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Offen bleiben ausdrücklich: der Editiermodus in Modul 1 samt Rückkehr zur automatischen Verteilung sowie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Offen bleiben die realen Bauteilmaße von Kopplungsmutter und Spannplatte in der mitgelieferten Standardkatalog-Vorlage sowie die Darstellung der realen Einbaulagen in Zeichnung und Montage – die gezeichnete Stange beginnt weiterhin an der Steinunterkante (Issue #97).</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Bewusst </w:t>
      </w:r>
      <w:r>
        <w:rPr>
          <w:b/>
          <w:bCs/>
        </w:rPr>
        <w:t xml:space="preserve">nicht</w:t>
      </w:r>
      <w:r>
        <w:t xml:space="preserve"> enthalten bleiben: der </w:t>
      </w:r>
      <w:r>
        <w:rPr>
          <w:b/>
          <w:bCs/>
        </w:rPr>
        <w:t xml:space="preserve">Editiermodus</w:t>
      </w:r>
      <w:r>
        <w:t xml:space="preserve"> in Modul 1 samt Rückkehr zur automatischen Verteilung,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2026-09-07T14:05:56.309Z</dcterms:created>
  <dcterms:modified xsi:type="dcterms:W3CDTF">2026-09-07T14:05:56.309Z</dcterms:modified>
</cp:coreProperties>
</file>

<file path=docProps/custom.xml><?xml version="1.0" encoding="utf-8"?>
<Properties xmlns="http://schemas.openxmlformats.org/officeDocument/2006/custom-properties" xmlns:vt="http://schemas.openxmlformats.org/officeDocument/2006/docPropsVTypes"/>
</file>