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Senkkopfschraube,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w:t>
      </w:r>
      <w:r>
        <w:rPr>
          <w:b/>
          <w:bCs/>
        </w:rPr>
        <w:t xml:space="preserve">Abmessungen des Einlegeblechs sind noch nicht festgelegt</w:t>
      </w:r>
      <w:r>
        <w:t xml:space="preserve"> und werden hier ausdrücklich </w:t>
      </w:r>
      <w:r>
        <w:rPr>
          <w:b/>
          <w:bCs/>
        </w:rPr>
        <w:t xml:space="preserve">nicht</w:t>
      </w:r>
      <w:r>
        <w:t xml:space="preserve"> behauptet; ebenso fehlen </w:t>
      </w:r>
      <w:r>
        <w:rPr>
          <w:b/>
          <w:bCs/>
        </w:rPr>
        <w:t xml:space="preserve">Katalogrolle, Standardkatalog-Eintrag, Menge und Stücklistenposition</w:t>
      </w:r>
      <w:r>
        <w:t xml:space="preserve"> für Blech und Mutter noch – sie sind als Folgeschritt vermerkt und </w:t>
      </w:r>
      <w:r>
        <w:rPr>
          <w:b/>
          <w:bCs/>
        </w:rPr>
        <w:t xml:space="preserve">nicht</w:t>
      </w:r>
      <w:r>
        <w:t xml:space="preserve"> implementiert.</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Offen bleiben ausdrücklich die Katalogrolle Einlegeblech samt vorläufigen Maßen, die getrennte Rolle der Mutter M10 als normale Sechskantmutter, deterministische Mengen und Stücklistenpositionen für beide sowie die weitergehende Darstellung im Zeichnungsumfang.</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2026-09-04T18:50:56.599Z</dcterms:created>
  <dcterms:modified xsi:type="dcterms:W3CDTF">2026-09-04T18:50:56.600Z</dcterms:modified>
</cp:coreProperties>
</file>

<file path=docProps/custom.xml><?xml version="1.0" encoding="utf-8"?>
<Properties xmlns="http://schemas.openxmlformats.org/officeDocument/2006/custom-properties" xmlns:vt="http://schemas.openxmlformats.org/officeDocument/2006/docPropsVTypes"/>
</file>