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16.2).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Sobald ein Gewindestangenprodukt gewählt ist, liefert dessen Standardlänge die Vorspann-Geometrie; das frühere freie Längenfeld ist gesperrt und wird nicht mehr gelesen. Mehrere gewählte Standardlängen werden nach [Z-2] kombiniert (größte zuerst, mit kleineren auffüllen, Restmaß als Sonderzuschnitt); ein Restmaß unter 200 mm wird nach [Z-5] sichtbar als Konflikt gemeldet. Ohne Auswahl bleibt der gekennzeichnete Altwert als Fallback wirksam.</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und eigens gekennzeichneter Sonderlänge ([D-4]).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w:t>
      </w:r>
      <w:r>
        <w:t xml:space="preserve"> </w:t>
      </w:r>
      <w:r>
        <w:rPr>
          <w:b/>
          <w:bCs/>
        </w:rPr>
        <w:t xml:space="preserve">Darstellungsschlüssel.</w:t>
      </w:r>
      <w:r>
        <w:t xml:space="preserve"> Das Blatt zeigt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sowie je Spannachse die </w:t>
      </w:r>
      <w:r>
        <w:rPr>
          <w:b/>
          <w:bCs/>
        </w:rPr>
        <w:t xml:space="preserve">realen Stangenstücke</w:t>
      </w:r>
      <w:r>
        <w:t xml:space="preserve"> mit Kopplungen, Verankerung (Bodenblech/Spannplatte/Kopfblech) und </w:t>
      </w:r>
      <w:r>
        <w:rPr>
          <w:b/>
          <w:bCs/>
        </w:rPr>
        <w:t xml:space="preserve">eigens gekennzeichneter Sonderlänge</w:t>
      </w:r>
      <w:r>
        <w:t xml:space="preserve"> (</w:t>
      </w:r>
      <w:r>
        <w:rPr>
          <w:b/>
          <w:bCs/>
        </w:rPr>
        <w:t xml:space="preserve">[Z-2]</w:t>
      </w:r>
      <w:r>
        <w:t xml:space="preserve">/</w:t>
      </w:r>
      <w:r>
        <w:rPr>
          <w:b/>
          <w:bCs/>
        </w:rPr>
        <w:t xml:space="preserve">[Z-3]</w:t>
      </w:r>
      <w:r>
        <w:t xml:space="preserve">).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Style w:val="ListParagraph"/>
        <w:numPr>
          <w:ilvl w:val="0"/>
          <w:numId w:val="2"/>
        </w:numPr>
        <w:spacing w:after="60"/>
      </w:pPr>
      <w:r>
        <w:rPr>
          <w:b/>
          <w:bCs/>
        </w:rPr>
        <w:t xml:space="preserve">[D-5 · MUSS]</w:t>
      </w:r>
      <w:r>
        <w:t xml:space="preserve"> </w:t>
      </w:r>
      <w:r>
        <w:rPr>
          <w:b/>
          <w:bCs/>
        </w:rPr>
        <w:t xml:space="preserve">Zielregeln nur als Hinweis.</w:t>
      </w:r>
      <w:r>
        <w:t xml:space="preserve"> Die vier Vorspann-Zielregeln (jeder Stein von mindestens einer Spannachse gehalten; automatische Achsen möglichst mittig im i3-Stein der untersten Reihe; bei Öffnungen über 750 mm beidseitig zwei Achsen; jedes Blech von mindestens zwei Achsen gehalten) dürfen auf dem Blatt </w:t>
      </w:r>
      <w:r>
        <w:rPr>
          <w:b/>
          <w:bCs/>
        </w:rPr>
        <w:t xml:space="preserve">ausschließlich als Planungshinweis/Zielregel mit ausdrücklichem Vermerk „nicht automatisch geprüft“</w:t>
      </w:r>
      <w:r>
        <w:t xml:space="preserve"> erscheinen. Eine Darstellung als erfüllte, geprüfte oder eingehaltene Eigenschaft der gezeichneten Wand ist </w:t>
      </w:r>
      <w:r>
        <w:rPr>
          <w:b/>
          <w:bCs/>
        </w:rPr>
        <w:t xml:space="preserve">unzulässig</w:t>
      </w:r>
      <w:r>
        <w:t xml:space="preserve">, solange die Suite diese Regeln nicht prüft.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2026-08-06T07:40:16.704Z</dcterms:created>
  <dcterms:modified xsi:type="dcterms:W3CDTF">2026-08-06T07:40:16.705Z</dcterms:modified>
</cp:coreProperties>
</file>

<file path=docProps/custom.xml><?xml version="1.0" encoding="utf-8"?>
<Properties xmlns="http://schemas.openxmlformats.org/officeDocument/2006/custom-properties" xmlns:vt="http://schemas.openxmlformats.org/officeDocument/2006/docPropsVTypes"/>
</file>