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Rasterkoordinaten sind die Wahrheit.</w:t>
      </w:r>
      <w:r>
        <w:t xml:space="preserve"> Die Lage einer Wand wird ausschließlich in </w:t>
      </w:r>
      <w:r>
        <w:rPr>
          <w:b/>
          <w:bCs/>
        </w:rPr>
        <w:t xml:space="preserve">ganzzahligen Rastereinheiten</w:t>
      </w:r>
      <w:r>
        <w:t xml:space="preserve"> des Längsrasters GRID = 125 mm (</w:t>
      </w:r>
      <w:r>
        <w:rPr>
          <w:b/>
          <w:bCs/>
        </w:rPr>
        <w:t xml:space="preserve">[G-1]</w:t>
      </w:r>
      <w:r>
        <w:t xml:space="preserve">) geführt – nie in Pixeln, nie in Millimetern des Planbilds. Der Plan wird an das Raster kalibriert und verschoben, nicht das Raster an den Plan. Damit überstehen die Wandpositionen einen Planwechsel, eine Neukalibrierung und einen Versatz unverändert. Eine Lage, die sich nicht ganzzahlig im Raster ausdrücken lässt, wird </w:t>
      </w:r>
      <w:r>
        <w:rPr>
          <w:b/>
          <w:bCs/>
        </w:rPr>
        <w:t xml:space="preserve">abgewiesen und gemeldet</w:t>
      </w:r>
      <w:r>
        <w:t xml:space="preserve">, nicht gerundet (</w:t>
      </w:r>
      <w:r>
        <w:rPr>
          <w:b/>
          <w:bCs/>
        </w:rPr>
        <w:t xml:space="preserve">[P-9]</w:t>
      </w:r>
      <w:r>
        <w:t xml:space="preserve">).</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im Raster (richtung „x“ oder „y“) und wird durch </w:t>
      </w:r>
      <w:r>
        <w:rPr>
          <w:b/>
          <w:bCs/>
        </w:rPr>
        <w:t xml:space="preserve">Startrasterpunkt, Richtung und Länge in Rastereinheiten</w:t>
      </w:r>
      <w:r>
        <w:t xml:space="preserve"> beschrieben.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keine Überlappungskorrektur und keine gemeinsame Geometrie ab.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zunächst nur </w:t>
      </w:r>
      <w:r>
        <w:rPr>
          <w:b/>
          <w:bCs/>
        </w:rPr>
        <w:t xml:space="preserve">ein</w:t>
      </w:r>
      <w:r>
        <w:t xml:space="preserve"> Gebäude zeigt; ein automatisch angelegtes Gebäude ist kein Sonderfall, sondern der Regelfall mit genau einem Eintrag. Es gibt genau </w:t>
      </w:r>
      <w:r>
        <w:rPr>
          <w:b/>
          <w:bCs/>
        </w:rPr>
        <w:t xml:space="preserve">eine</w:t>
      </w:r>
      <w:r>
        <w:t xml:space="preserve"> aktive Projektmappe und genau </w:t>
      </w:r>
      <w:r>
        <w:rPr>
          <w:b/>
          <w:bCs/>
        </w:rPr>
        <w:t xml:space="preserve">ein</w:t>
      </w:r>
      <w:r>
        <w:t xml:space="preserve"> aktives Geschoss; der bestehende Zeiger auf die aktive Wand (</w:t>
      </w:r>
      <w:r>
        <w:rPr>
          <w:b/>
          <w:bCs/>
        </w:rPr>
        <w:t xml:space="preserve">[P-1]</w:t>
      </w:r>
      <w:r>
        <w:t xml:space="preserve">) bleibt davon unberührt und behält seine Bedeutung für die Module 1 bis 7. Eine spätere Mehrfachanzeige von Gebäuden ist reine Oberflächenarbeit und </w:t>
      </w:r>
      <w:r>
        <w:rPr>
          <w:b/>
          <w:bCs/>
        </w:rPr>
        <w:t xml:space="preserve">kein</w:t>
      </w:r>
      <w:r>
        <w:t xml:space="preserve"> Formatwechsel.</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ZIEL – OFFEN]</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werden deshalb in einem eigenen, dafür geeigneten Browserspeicher abgelegt; die Projektmappe hält davon </w:t>
      </w:r>
      <w:r>
        <w:rPr>
          <w:b/>
          <w:bCs/>
        </w:rPr>
        <w:t xml:space="preserve">nur</w:t>
      </w:r>
      <w:r>
        <w:t xml:space="preserve"> den Dateinamen sowie </w:t>
      </w:r>
      <w:r>
        <w:rPr>
          <w:b/>
          <w:bCs/>
        </w:rPr>
        <w:t xml:space="preserve">Maßstab und Versatz</w:t>
      </w:r>
      <w:r>
        <w:t xml:space="preserve"> der Kalibrierung. Der Maßstab wird über eine </w:t>
      </w:r>
      <w:r>
        <w:rPr>
          <w:b/>
          <w:bCs/>
        </w:rPr>
        <w:t xml:space="preserve">Kalibrierlinie am Plan</w:t>
      </w:r>
      <w:r>
        <w:t xml:space="preserve"> oder als </w:t>
      </w:r>
      <w:r>
        <w:rPr>
          <w:b/>
          <w:bCs/>
        </w:rPr>
        <w:t xml:space="preserve">direkte Zahleneingabe</w:t>
      </w:r>
      <w:r>
        <w:t xml:space="preserve"> gesetzt – beide Wege sind gleichwertig und ausdrücklich gewählt, keiner wird geschätzt. Die geltenden Speichergrenzen sind dokumentiert. Umsetzung erfolgt mit dem Planupload (Etappe C3).</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2026-08-06T14:06:07.838Z</dcterms:created>
  <dcterms:modified xsi:type="dcterms:W3CDTF">2026-08-06T14:06:07.839Z</dcterms:modified>
</cp:coreProperties>
</file>

<file path=docProps/custom.xml><?xml version="1.0" encoding="utf-8"?>
<Properties xmlns="http://schemas.openxmlformats.org/officeDocument/2006/custom-properties" xmlns:vt="http://schemas.openxmlformats.org/officeDocument/2006/docPropsVTypes"/>
</file>