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Unterlegscheibe</w:t>
      </w:r>
      <w:r>
        <w:t xml:space="preserve">, darauf die </w:t>
      </w:r>
      <w:r>
        <w:rPr>
          <w:b/>
          <w:bCs/>
        </w:rPr>
        <w:t xml:space="preserve">Spannmutter</w:t>
      </w:r>
      <w:r>
        <w:t xml:space="preserve"> zum Festspannen.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Platte/Unterlegscheibe/Mutter.</w:t>
      </w:r>
    </w:p>
    <w:p>
      <w:pPr>
        <w:pStyle w:val="ListParagraph"/>
        <w:numPr>
          <w:ilvl w:val="0"/>
          <w:numId w:val="2"/>
        </w:numPr>
        <w:spacing w:after="60"/>
      </w:pPr>
      <w:r>
        <w:t xml:space="preserve">BOM je Wand: senkkopfschrauben, kopplungsmuttern_basis, spannplatten, spannmuttern (die Unterlegscheiben folgen der Zahl der Spannplatten),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w:t>
      </w:r>
      <w:r>
        <w:rPr>
          <w:b/>
          <w:bCs/>
        </w:rPr>
        <w:t xml:space="preserve">Abmessungen des Einlegeblechs sind noch nicht festgelegt</w:t>
      </w:r>
      <w:r>
        <w:t xml:space="preserve"> und werden hier ausdrücklich </w:t>
      </w:r>
      <w:r>
        <w:rPr>
          <w:b/>
          <w:bCs/>
        </w:rPr>
        <w:t xml:space="preserve">nicht</w:t>
      </w:r>
      <w:r>
        <w:t xml:space="preserve"> behauptet; ebenso fehlen </w:t>
      </w:r>
      <w:r>
        <w:rPr>
          <w:b/>
          <w:bCs/>
        </w:rPr>
        <w:t xml:space="preserve">Katalogrolle, Standardkatalog-Eintrag, Menge und Stücklistenposition</w:t>
      </w:r>
      <w:r>
        <w:t xml:space="preserve"> für Blech und Mutter noch – sie sind als Folgeschritt vermerkt und </w:t>
      </w:r>
      <w:r>
        <w:rPr>
          <w:b/>
          <w:bCs/>
        </w:rPr>
        <w:t xml:space="preserve">nicht</w:t>
      </w:r>
      <w:r>
        <w:t xml:space="preserve"> implementiert.</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Offen bleiben ausdrücklich die Katalogrolle Einlegeblech samt vorläufigen Maßen, die getrennte Rolle der Mutter M10 als normale Sechskantmutter, deterministische Mengen und Stücklistenpositionen für beide sowie die weitergehende Darstellung im Zeichnungsumfang.</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2026-09-07T03:37:54.317Z</dcterms:created>
  <dcterms:modified xsi:type="dcterms:W3CDTF">2026-09-07T03:37:54.318Z</dcterms:modified>
</cp:coreProperties>
</file>

<file path=docProps/custom.xml><?xml version="1.0" encoding="utf-8"?>
<Properties xmlns="http://schemas.openxmlformats.org/officeDocument/2006/custom-properties" xmlns:vt="http://schemas.openxmlformats.org/officeDocument/2006/docPropsVTypes"/>
</file>