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(Länge 100 mm, Breite 20 mm, Dicke 8 mm) und werden als eigene Verwendungsstelle im Bauteilkatalog geführt (Modul 1, Gruppe Anschluss), siehe [A-18]. </w:t>
      </w:r>
      <w:r>
        <w:rPr>
          <w:b/>
          <w:bCs/>
        </w:rPr>
        <w:t xml:space="preserve">Anzahl und Verteilung der Ausgleichspunkte sind noch nicht festgelegt</w:t>
      </w:r>
      <w:r>
        <w:t xml:space="preserve"> – aus ihnen entsteht derzeit </w:t>
      </w:r>
      <w:r>
        <w:rPr>
          <w:b/>
          <w:bCs/>
        </w:rPr>
        <w:t xml:space="preserve">keine Menge und keine Stücklistenposition</w:t>
      </w:r>
      <w:r>
        <w:t xml:space="preserve">.</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Länge 100 mm, Breite 20 mm, Dicke 8 mm</w:t>
      </w:r>
      <w:r>
        <w:t xml:space="preserve">, und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Die </w:t>
      </w:r>
      <w:r>
        <w:rPr>
          <w:b/>
          <w:bCs/>
        </w:rPr>
        <w:t xml:space="preserve">Menge</w:t>
      </w:r>
      <w:r>
        <w:t xml:space="preserve"> bleibt hier ausdrücklich </w:t>
      </w:r>
      <w:r>
        <w:rPr>
          <w:b/>
          <w:bCs/>
        </w:rPr>
        <w:t xml:space="preserve">offen</w:t>
      </w:r>
      <w:r>
        <w:t xml:space="preserve">: aus den Punkten entsteht derzeit </w:t>
      </w:r>
      <w:r>
        <w:rPr>
          <w:b/>
          <w:bCs/>
        </w:rPr>
        <w:t xml:space="preserve">keine Stücklistenposition</w:t>
      </w:r>
      <w:r>
        <w:t xml:space="preserve">, </w:t>
      </w:r>
      <w:r>
        <w:rPr>
          <w:b/>
          <w:bCs/>
        </w:rPr>
        <w:t xml:space="preserve">keine Einbaumenge</w:t>
      </w:r>
      <w:r>
        <w:t xml:space="preserve"> und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Zuvor kannte das Modell den Bodenausgleich überhaupt nicht – kein Bauteil, keine Regel, keine Position. Die deterministische Verteilung der Ausgleichspunkte ist mit [A-20]…[A-23] nachgezogen. Offen bleiben ausdrücklich: ihre Stücklistenmenge (Menge gleich Punktanzahl), der Editiermodus in Modul 1 samt Rückkehr zur automatischen Verteilung sowie die Darstellung in Wandansicht und Zeichnung.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Bewusst </w:t>
      </w:r>
      <w:r>
        <w:rPr>
          <w:b/>
          <w:bCs/>
        </w:rPr>
        <w:t xml:space="preserve">nicht</w:t>
      </w:r>
      <w:r>
        <w:t xml:space="preserve"> enthalten: die </w:t>
      </w:r>
      <w:r>
        <w:rPr>
          <w:b/>
          <w:bCs/>
        </w:rPr>
        <w:t xml:space="preserve">Stücklistenposition und ihre Menge</w:t>
      </w:r>
      <w:r>
        <w:t xml:space="preserve"> (Menge gleich Punktanzahl), die </w:t>
      </w:r>
      <w:r>
        <w:rPr>
          <w:b/>
          <w:bCs/>
        </w:rPr>
        <w:t xml:space="preserve">Maßorientierung</w:t>
      </w:r>
      <w:r>
        <w:t xml:space="preserve"> des Ausgleichsblechs, der </w:t>
      </w:r>
      <w:r>
        <w:rPr>
          <w:b/>
          <w:bCs/>
        </w:rPr>
        <w:t xml:space="preserve">Editiermodus</w:t>
      </w:r>
      <w:r>
        <w:t xml:space="preserve"> in Modul 1 samt Rückkehr zur automatischen Verteilung,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2026-09-07T12:36:42.236Z</dcterms:created>
  <dcterms:modified xsi:type="dcterms:W3CDTF">2026-09-07T12:36:42.237Z</dcterms:modified>
</cp:coreProperties>
</file>

<file path=docProps/custom.xml><?xml version="1.0" encoding="utf-8"?>
<Properties xmlns="http://schemas.openxmlformats.org/officeDocument/2006/custom-properties" xmlns:vt="http://schemas.openxmlformats.org/officeDocument/2006/docPropsVTypes"/>
</file>