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Unterlegscheibe</w:t>
      </w:r>
      <w:r>
        <w:t xml:space="preserve">, darauf die </w:t>
      </w:r>
      <w:r>
        <w:rPr>
          <w:b/>
          <w:bCs/>
        </w:rPr>
        <w:t xml:space="preserve">Spannmutter</w:t>
      </w:r>
      <w:r>
        <w:t xml:space="preserve"> zum Festspannen.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Platte/Unterlegscheibe/Mutter.</w:t>
      </w:r>
    </w:p>
    <w:p>
      <w:pPr>
        <w:pStyle w:val="ListParagraph"/>
        <w:numPr>
          <w:ilvl w:val="0"/>
          <w:numId w:val="2"/>
        </w:numPr>
        <w:spacing w:after="60"/>
      </w:pPr>
      <w:r>
        <w:t xml:space="preserve">BOM je Wand: senkkopfschrauben, kopplungsmuttern_basis, spannplatten, spannmuttern (die Unterlegscheiben folgen der Zahl der Spannplatten),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beginnt weiterhin an der Steinunterkante; weil die Kopplungsmutter im </w:t>
      </w:r>
      <w:r>
        <w:rPr>
          <w:b/>
          <w:bCs/>
        </w:rPr>
        <w:t xml:space="preserve">Vordergrund</w:t>
      </w:r>
      <w:r>
        <w:t xml:space="preserve"> liegt (</w:t>
      </w:r>
      <w:r>
        <w:rPr>
          <w:b/>
          <w:bCs/>
        </w:rPr>
        <w:t xml:space="preserve">[D-9]</w:t>
      </w:r>
      <w:r>
        <w:t xml:space="preserve">), deckt sie deren untere Hälfte ab, und man sieht die Stange aus der Mutter austreten – die Teilung „je zur Hälfte“ ist damit auch gezeichnet, ohne den Stangenbeginn zu verschieben. Der Fußoffset bleibt eine </w:t>
      </w:r>
      <w:r>
        <w:rPr>
          <w:b/>
          <w:bCs/>
        </w:rPr>
        <w:t xml:space="preserve">Mengengröße</w:t>
      </w:r>
      <w:r>
        <w:t xml:space="preserve"> und wird </w:t>
      </w:r>
      <w:r>
        <w:rPr>
          <w:b/>
          <w:bCs/>
        </w:rPr>
        <w:t xml:space="preserve">nicht</w:t>
      </w:r>
      <w:r>
        <w:t xml:space="preserve"> zur Zeichengröße.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Zwei Regeln dieses Kapitels reichen bewusst über Modul 7 hinaus: der Darstellungsschlüssel des Zuschnitts **[D-4]** gilt gemeinsam für die Wandansicht in Modul 1, die Baugruppenbilder in Modul 5 und das Zeichnungsblatt in Modul 7, und die Symbolmaße nach **[D-9]** gelten für jede Ausgabe, die ein Bauteil als Symbol zeigt.</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2026-09-08T09:20:34.624Z</dcterms:created>
  <dcterms:modified xsi:type="dcterms:W3CDTF">2026-09-08T09:20:34.625Z</dcterms:modified>
</cp:coreProperties>
</file>

<file path=docProps/custom.xml><?xml version="1.0" encoding="utf-8"?>
<Properties xmlns="http://schemas.openxmlformats.org/officeDocument/2006/custom-properties" xmlns:vt="http://schemas.openxmlformats.org/officeDocument/2006/docPropsVTypes"/>
</file>