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die aggregierte Baustellenstückliste trägt – berechnet oder angepasst –, wird beim Export ausdrücklich gewählt und im Dateikopf benannt ([P-20]);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Auf den Gesamtebenen stehen weiterhin die berechneten Mengen; für die Stücklistendateien des zentralen ZIP wird die Fassung beim Export ausdrücklich gewählt und im Dateikopf benannt – das Blatt sagt beides ausdrücklich. Eine gespeicherte Übersteuerung, die zu keiner gerechneten Position mehr passt, wird namentlich gemeldet und weder gelöscht noch umgehängt.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auf den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die Baustellenstückliste einer Wand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und der </w:t>
      </w:r>
      <w:r>
        <w:rPr>
          <w:b/>
          <w:bCs/>
        </w:rPr>
        <w:t xml:space="preserve">Gesamtpreis</w:t>
      </w:r>
      <w:r>
        <w:t xml:space="preserve"> folgt ihr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Die </w:t>
      </w:r>
      <w:r>
        <w:rPr>
          <w:b/>
          <w:bCs/>
        </w:rPr>
        <w:t xml:space="preserve">Mengenebenen über der Wand</w:t>
      </w:r>
      <w:r>
        <w:t xml:space="preserve"> – Geschoss- und Projektaggregation – bleiben unverändert </w:t>
      </w:r>
      <w:r>
        <w:rPr>
          <w:b/>
          <w:bCs/>
        </w:rPr>
        <w:t xml:space="preserve">berechnet</w:t>
      </w:r>
      <w:r>
        <w:t xml:space="preserve">; ihre Behandlung ist ausdrücklich noch offen. Im öffentlichen Projektformat ist der Abschnitt </w:t>
      </w:r>
      <w:r>
        <w:rPr>
          <w:b/>
          <w:bCs/>
        </w:rPr>
        <w:t xml:space="preserve">optional</w:t>
      </w:r>
      <w:r>
        <w:t xml:space="preserve">: ein Projekt ohne ihn lädt unverändert und ohne Übersteuerungen,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sind weiterhin: übersteuerbare Bezeichnungen, Einheiten, Preise und Einbauteil-IDs, ein Kommentarfeld je Position sowie die Behandlung übersteuerter Mengen in einer Geschoss- oder Projektaggregation. </w:t>
      </w:r>
      <w:r>
        <w:rPr>
          <w:b/>
          <w:bCs/>
        </w:rPr>
        <w:t xml:space="preserve">Nachtrag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Es entsteht </w:t>
      </w:r>
      <w:r>
        <w:rPr>
          <w:b/>
          <w:bCs/>
        </w:rPr>
        <w:t xml:space="preserve">keine neue Regel-ID</w:t>
      </w:r>
      <w:r>
        <w:t xml:space="preserve">, kein neues gespeichertes Feld und kein Schema- oder Formatversionssprung.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2026-08-15T23:45:03.829Z</dcterms:created>
  <dcterms:modified xsi:type="dcterms:W3CDTF">2026-08-15T23:45:03.830Z</dcterms:modified>
</cp:coreProperties>
</file>

<file path=docProps/custom.xml><?xml version="1.0" encoding="utf-8"?>
<Properties xmlns="http://schemas.openxmlformats.org/officeDocument/2006/custom-properties" xmlns:vt="http://schemas.openxmlformats.org/officeDocument/2006/docPropsVTypes"/>
</file>