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White or non-Hispanic White (NHW) comparison formed the quantitative synthesis and the remainder the narrative synthesis.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used only in the sensitivity analysis,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—22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restricting to directly reported estimates left 35 unchanged (6 changed, 32 dropped); and restricting to NHW-comparator estimates left 56 unchanged (17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2026-09-03T09:26:03.368Z</dcterms:created>
  <dcterms:modified xsi:type="dcterms:W3CDTF">2026-09-03T09:26:03.368Z</dcterms:modified>
</cp:coreProperties>
</file>

<file path=docProps/custom.xml><?xml version="1.0" encoding="utf-8"?>
<Properties xmlns="http://schemas.openxmlformats.org/officeDocument/2006/custom-properties" xmlns:vt="http://schemas.openxmlformats.org/officeDocument/2006/docPropsVTypes"/>
</file>