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9c). Black denotes non-Hispanic Black (NHB), and the Asian/Pacific Islander aggregate is labeled AANHPI (Asian American, Native Hawaiian, and Pacific Islander), with the Pacific-Islander subset shown separately as NHPI. RoB = Newcastle-Ottawa rating of the representative study; GRADE = certainty of evidence.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116"/>
        <w:gridCol w:w="1021"/>
        <w:gridCol w:w="2901"/>
        <w:gridCol w:w="2687"/>
        <w:gridCol w:w="2257"/>
        <w:gridCol w:w="1236"/>
        <w:gridCol w:w="1182"/>
      </w:tblGrid>
      <w:tr>
        <w:trPr>
          <w:tblHeader/>
        </w:trPr>
        <w:tc>
          <w:tcPr>
            <w:tcW w:type="dxa" w:w="311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2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290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68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25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23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 †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8aaf9f9a150f69bdd52602b8afddb98728e423ba.png"/><Relationship Id="rId9" Type="http://schemas.openxmlformats.org/officeDocument/2006/relationships/image" Target="media/78150a6cbd68807f0f944741267edd5852a27b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2026-08-17T23:56:39.210Z</dcterms:created>
  <dcterms:modified xsi:type="dcterms:W3CDTF">2026-08-17T23:56:39.211Z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