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(1988-2000)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registry family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02b36f24b0a9d06e259e9c2f5d782e3be5bf26a.png"/><Relationship Id="rId8" Type="http://schemas.openxmlformats.org/officeDocument/2006/relationships/image" Target="media/ffce1511a45f0e0a4713d3517a89ce3f1bee70fe.png"/><Relationship Id="rId9" Type="http://schemas.openxmlformats.org/officeDocument/2006/relationships/image" Target="media/707d1ba7aebbb019fa42ad40779b83fb4004214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2026-09-18T08:15:03.472Z</dcterms:created>
  <dcterms:modified xsi:type="dcterms:W3CDTF">2026-09-18T08:15:03.472Z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