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원문에 CI, case count가 없어 point estimate로 제시(근사 계산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 → RoB Low 39→38, Moderate 9→10.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재실행(저위험 55/8/10, 직접보고 36/5/32, NHW 55/1/17). 내부 정합성 검증 전부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narrative-only인지와 그 이유를 명시. 예: Gomez 2026 "Representative for 10 cells; overlap for 6", Wingo "Overlap/sensitivity only (4 cells)", Gopalani "Overlap only (1 cell)", 대표 미선택 사유는 Supplementary Table 4의 main_analysis 열과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(55편)으로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2002(Wilkinson) 원문 "1970 US standard" 명시인데 std_pop 누락 → 1970 US로; Anderson 2008(Anderson) 원문 "2000 US" 명시인데 "std pop cancels"라 부정확 표기 → 2000 US로; Zahrieh 2021(Zahrieh)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2021(Hendrick) 원문 incidence "2014-2017"인데 2013-2017로 → 2014-2017; Cronin 2012(Cronin) 제목, 본문 "2005-2009"인데 2004-2008로 → 2005-2009; Richardson 2016(Richardson)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young=&lt;50, 265 &lt;40/≥40, 199 &lt;40, 522 &lt;50/≥50, 146 &lt;50[20-49], 485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2022(Ellington), 182(Cronin), 49(Mills), 3267(Kem).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2012(Cronin)</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2022(Ellington), 49(Mills), 3267(Kem)</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2005년 이전의 오래된 기간(Middle Eastern 1988-2004, Cambodian, Native Hawaiian 1998-2002, Hispanic-origin 1999-2001 등)이 있어, 'contemporary benchmark'라는 표현을 삭제함. 진단 기간이 셀마다 다르고 일부 대표는 2005년 이전이므로 Methods는 대표값을 더 이상 'contemporary'로 규정하지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명시적 키워드 필터(유방암 + 발생률 신호[age-adjusted rate·IRR·SIR·per 100,000] + 인종/민족 + 미국 맥락 + 레지스트리/ population-based)를 제외 전수에 걸어 183편을 걸러내고, 그 183편의 초록을 전편 정독했다. 각 편의 overlap/중복 여부는 전문(full text)으로 판정했으며, 잘못 제외된 </w:t>
      </w:r>
      <w:r>
        <w:rPr>
          <w:rFonts w:ascii="Malgun Gothic" w:cs="Malgun Gothic" w:eastAsia="Malgun Gothic" w:hAnsi="Malgun Gothic"/>
          <w:b/>
          <w:bCs/>
          <w:color w:val="000000"/>
          <w:sz w:val="20"/>
          <w:szCs w:val="20"/>
        </w:rPr>
        <w:t xml:space="preserve">14편을 회수</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단일선별의 소규모 false-negative 잔존을 한계로 명시(독립 이중선별 미시행). 포함군 내 재검증에서도 이미지표를 다시 확인해 narrative→quant 4편(Shoemaker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판정 결과 불변(41 Low/11 Moderate).</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36개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 내부 정합성 검증 통과.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 내부 정합성 검증 통과.</w:t>
      </w:r>
    </w:p>
    <w:p>
      <w:pPr>
        <w:spacing w:after="120" w:before="260"/>
      </w:pPr>
      <w:r>
        <w:rPr>
          <w:rFonts w:ascii="Malgun Gothic" w:cs="Malgun Gothic" w:eastAsia="Malgun Gothic" w:hAnsi="Malgun Gothic"/>
          <w:b/>
          <w:bCs/>
          <w:color w:val="000000"/>
          <w:sz w:val="24"/>
          <w:szCs w:val="24"/>
        </w:rPr>
        <w:t xml:space="preserve">부가. narrative 전편(114→112→110) 개별 재대조</w:t>
      </w:r>
    </w:p>
    <w:p>
      <w:pPr>
        <w:spacing w:after="120" w:line="276"/>
      </w:pPr>
      <w:r>
        <w:rPr>
          <w:rFonts w:ascii="Malgun Gothic" w:cs="Malgun Gothic" w:eastAsia="Malgun Gothic" w:hAnsi="Malgun Gothic"/>
          <w:b w:val="false"/>
          <w:bCs w:val="false"/>
          <w:color w:val="000000"/>
          <w:sz w:val="20"/>
          <w:szCs w:val="20"/>
        </w:rPr>
        <w:t xml:space="preserve">*(이 절은 4차 라운드 당시 포함군 내 narrative 재대조 기록이다. 이후 제외편 전수 재스크리닝(item ②)으로 회수가 더해져 최종은 quant 58 / narrative 118이다 — 아래 48→52, 114→110은 그 시점의 델타.)*</w:t>
      </w:r>
    </w:p>
    <w:p>
      <w:pPr>
        <w:spacing w:after="120" w:line="276"/>
      </w:pPr>
      <w:r>
        <w:rPr>
          <w:rFonts w:ascii="Malgun Gothic" w:cs="Malgun Gothic" w:eastAsia="Malgun Gothic" w:hAnsi="Malgun Gothic"/>
          <w:b w:val="false"/>
          <w:bCs w:val="false"/>
          <w:color w:val="000000"/>
          <w:sz w:val="20"/>
          <w:szCs w:val="20"/>
        </w:rPr>
        <w:t xml:space="preserve">quant를 poppler로 전수 대조한 것과 동일한 기준을 narrative 전편에 적용해, "인종 × 유방암 발생률 × NHW 비교"가 이미지 표에 숨어 정량 추출이 가능한데도 텍스트 추출이 놓친 논문(Howlader형)을 찾음.</w:t>
      </w:r>
    </w:p>
    <w:p>
      <w:pPr>
        <w:spacing w:after="120" w:line="276"/>
      </w:pPr>
      <w:r>
        <w:rPr>
          <w:rFonts w:ascii="Malgun Gothic" w:cs="Malgun Gothic" w:eastAsia="Malgun Gothic" w:hAnsi="Malgun Gothic"/>
          <w:b/>
          <w:bCs/>
          <w:color w:val="000000"/>
          <w:sz w:val="20"/>
          <w:szCs w:val="20"/>
        </w:rPr>
        <w:t xml:space="preserve">절차의 정직한 기록</w:t>
      </w:r>
      <w:r>
        <w:rPr>
          <w:rFonts w:ascii="Malgun Gothic" w:cs="Malgun Gothic" w:eastAsia="Malgun Gothic" w:hAnsi="Malgun Gothic"/>
          <w:b w:val="false"/>
          <w:bCs w:val="false"/>
          <w:color w:val="000000"/>
          <w:sz w:val="20"/>
          <w:szCs w:val="20"/>
        </w:rPr>
        <w:t xml:space="preserve">: 1차는 자동 검출기 2종(소수인종, White 발생률 공존 행, `[Reference]`+IRR(CI) 패턴)을 전편에 돌리고 걸린 후보만 정밀판독 → Shoemaker 2018, Lee Argov 2024 발견. 사용자가 "114개를 다 봤냐"고 지적한 뒤 112편 전편을 한 편씩 표 유형으로 분류하는 감사 로그(`outputs/narrative_verification_log.md`)를 만들어 재확인 → 1차에 narrative로 잘못 넘겼던 Zahnd 2019, 210을 추가 적발. PDF 없는 4편(80, 402, 1637, 1800)은 초록만 있어 설계 근거로 판정(코호트 2, rural-urban supp-only 1, State Cancer Profiles 무CI 1).</w:t>
      </w:r>
    </w:p>
    <w:p>
      <w:pPr>
        <w:spacing w:after="120" w:line="276"/>
      </w:pPr>
      <w:r>
        <w:rPr>
          <w:rFonts w:ascii="Malgun Gothic" w:cs="Malgun Gothic" w:eastAsia="Malgun Gothic" w:hAnsi="Malgun Gothic"/>
          <w:b/>
          <w:bCs/>
          <w:color w:val="000000"/>
          <w:sz w:val="20"/>
          <w:szCs w:val="20"/>
        </w:rPr>
        <w:t xml:space="preserve">결과 — 실제 누락 정량 4편을 quant로 재분류(48→52), narrative 114→110</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Shoemaker 2018 (Shoemaker 2018, USCS 99.1%, 2004-2013)</w:t>
      </w:r>
      <w:r>
        <w:rPr>
          <w:rFonts w:ascii="Malgun Gothic" w:cs="Malgun Gothic" w:eastAsia="Malgun Gothic" w:hAnsi="Malgun Gothic"/>
          <w:b w:val="false"/>
          <w:bCs w:val="false"/>
          <w:color w:val="000000"/>
          <w:sz w:val="20"/>
          <w:szCs w:val="20"/>
        </w:rPr>
        <w:t xml:space="preserve">: Table 1이 20-49세 2000 US 표준화 IRR vs NHW(Tiwari CI) 직접 보고 — Black 1.03, Asian/PI 0.85, AIAN 0.70, Hispanic 0.74. 강등 사유 "not age-adjusted vs-NHW IRR"는 사실오류. age-lt50 대표(tier 9 &gt; 기존 Xu 2024 SEER → Xu 2024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Lee Argov 2024 (Lee Argov 2024, JAMA Netw Open, USCS ~99%, 2001-2019)</w:t>
      </w:r>
      <w:r>
        <w:rPr>
          <w:rFonts w:ascii="Malgun Gothic" w:cs="Malgun Gothic" w:eastAsia="Malgun Gothic" w:hAnsi="Malgun Gothic"/>
          <w:b w:val="false"/>
          <w:bCs w:val="false"/>
          <w:color w:val="000000"/>
          <w:sz w:val="20"/>
          <w:szCs w:val="20"/>
        </w:rPr>
        <w:t xml:space="preserve">: Table 1이 ≥65세 age-adjusted IRR vs NHW 직접 보고 — Hispanic 0.70, AIAN 0.72, Asian/PI 0.62, Black 0.93. age-ge65 신규 차원 4셀.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Zahnd 2019 (Zahnd 2019, Lower Mississippi Delta 7-state NAACCR, 2012-2014)</w:t>
      </w:r>
      <w:r>
        <w:rPr>
          <w:rFonts w:ascii="Malgun Gothic" w:cs="Malgun Gothic" w:eastAsia="Malgun Gothic" w:hAnsi="Malgun Gothic"/>
          <w:b w:val="false"/>
          <w:bCs w:val="false"/>
          <w:color w:val="000000"/>
          <w:sz w:val="20"/>
          <w:szCs w:val="20"/>
        </w:rPr>
        <w:t xml:space="preserve">: Table 3-4가 NHW=Ref age-adjusted subtype IRR을 직접 보고 — Black 전체 1.07, HR+/HER2- 0.87, HR-/HER2+ 1.49, TNBC 2.10, Hispanic 0.78 등. (1차에 Table 1-2의 Delta-vs-non-Delta만 보고 race-vs-White 표를 놓쳤던 것을 정정.) 지역 7주 subset이라 전국 대표의 sensitivity overlap(tier 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Du 2022 (Du 2022, SEER 18, 2000-2018)</w:t>
      </w:r>
      <w:r>
        <w:rPr>
          <w:rFonts w:ascii="Malgun Gothic" w:cs="Malgun Gothic" w:eastAsia="Malgun Gothic" w:hAnsi="Malgun Gothic"/>
          <w:b w:val="false"/>
          <w:bCs w:val="false"/>
          <w:color w:val="000000"/>
          <w:sz w:val="20"/>
          <w:szCs w:val="20"/>
        </w:rPr>
        <w:t xml:space="preserve">: 인종별 age-adjusted rate+CI 보고(API 기준). 동일 출처 rate로 IRR vs NHW를 delta method 재계산(Supplementary Note 1) — Asian/PI 0.742, Black 0.937, AIAN 0.676, Hispanic 0.700. 전국 aggregate 대표의 sensitivity overlap(SEER-18 tier 6).</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4편 모두 JBI Low. RoB 37/48→41/52 Low, 11 Moderate. 대표 79→83(age-ge65 4셀 신규), Table 1 헤드라인 불변. 민감도 재계산: low-RoB 62/11/10, directly-reported 31/5/47, NHW-comparator 64/1/18.</w:t>
      </w:r>
    </w:p>
    <w:p>
      <w:pPr>
        <w:spacing w:after="120" w:line="276"/>
      </w:pPr>
      <w:r>
        <w:rPr>
          <w:rFonts w:ascii="Malgun Gothic" w:cs="Malgun Gothic" w:eastAsia="Malgun Gothic" w:hAnsi="Malgun Gothic"/>
          <w:b/>
          <w:bCs/>
          <w:color w:val="000000"/>
          <w:sz w:val="20"/>
          <w:szCs w:val="20"/>
        </w:rPr>
        <w:t xml:space="preserve">narrative 유지가 옳다고 확인된 주요 후보(오분류 아님)</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사례-사례 subtype 분포 OR</w:t>
      </w:r>
      <w:r>
        <w:rPr>
          <w:rFonts w:ascii="Malgun Gothic" w:cs="Malgun Gothic" w:eastAsia="Malgun Gothic" w:hAnsi="Malgun Gothic"/>
          <w:b w:val="false"/>
          <w:bCs w:val="false"/>
          <w:color w:val="000000"/>
          <w:sz w:val="20"/>
          <w:szCs w:val="20"/>
        </w:rPr>
        <w:t xml:space="preserve">(발생률비 아님): Telli 2011(CCR Asian subtype OR), Tran 2016(Kaiser 코호트 HR; 인구기반 registry 아님).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생존/사망 HR</w:t>
      </w:r>
      <w:r>
        <w:rPr>
          <w:rFonts w:ascii="Malgun Gothic" w:cs="Malgun Gothic" w:eastAsia="Malgun Gothic" w:hAnsi="Malgun Gothic"/>
          <w:b w:val="false"/>
          <w:bCs w:val="false"/>
          <w:color w:val="000000"/>
          <w:sz w:val="20"/>
          <w:szCs w:val="20"/>
        </w:rPr>
        <w:t xml:space="preserve">: Wang 2026(race×subtype "1(Ref)…2.33"은 survival HR; 발생은 joinpoint 그림).</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추세지표(EAPC/APC/drift)</w:t>
      </w:r>
      <w:r>
        <w:rPr>
          <w:rFonts w:ascii="Malgun Gothic" w:cs="Malgun Gothic" w:eastAsia="Malgun Gothic" w:hAnsi="Malgun Gothic"/>
          <w:b w:val="false"/>
          <w:bCs w:val="false"/>
          <w:color w:val="000000"/>
          <w:sz w:val="20"/>
          <w:szCs w:val="20"/>
        </w:rPr>
        <w:t xml:space="preserve">: Tuan 2021, Hou 2013, Davis Lynn 2018, Miller 2020, Thomas 2019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노출, SES 비교군</w:t>
      </w:r>
      <w:r>
        <w:rPr>
          <w:rFonts w:ascii="Malgun Gothic" w:cs="Malgun Gothic" w:eastAsia="Malgun Gothic" w:hAnsi="Malgun Gothic"/>
          <w:b w:val="false"/>
          <w:bCs w:val="false"/>
          <w:color w:val="000000"/>
          <w:sz w:val="20"/>
          <w:szCs w:val="20"/>
        </w:rPr>
        <w:t xml:space="preserve">(NHW 대조 아님): Eldridge 2022(구조적 인종주의 rate ratio), Michaels 2022, Krieger 2006, Sherr 2026, Truong 2025, Williams 2022.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연령-교차 미세밴드</w:t>
      </w:r>
      <w:r>
        <w:rPr>
          <w:rFonts w:ascii="Malgun Gothic" w:cs="Malgun Gothic" w:eastAsia="Malgun Gothic" w:hAnsi="Malgun Gothic"/>
          <w:b w:val="false"/>
          <w:bCs w:val="false"/>
          <w:color w:val="000000"/>
          <w:sz w:val="20"/>
          <w:szCs w:val="20"/>
        </w:rPr>
        <w:t xml:space="preserve">(요약 IRR 없음): Joslyn 2005, Clarke 2012.</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형태학적 아형</w:t>
      </w:r>
      <w:r>
        <w:rPr>
          <w:rFonts w:ascii="Malgun Gothic" w:cs="Malgun Gothic" w:eastAsia="Malgun Gothic" w:hAnsi="Malgun Gothic"/>
          <w:b w:val="false"/>
          <w:bCs w:val="false"/>
          <w:color w:val="000000"/>
          <w:sz w:val="20"/>
          <w:szCs w:val="20"/>
        </w:rPr>
        <w:t xml:space="preserve">(수용체 아형 범위 밖, ILC/IDC/IBC): Il'yasova 2011, Hirko 2013(IBC), Quinn 2025(ILC), Bunte 2025(IDC).</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 하위집단</w:t>
      </w:r>
      <w:r>
        <w:rPr>
          <w:rFonts w:ascii="Malgun Gothic" w:cs="Malgun Gothic" w:eastAsia="Malgun Gothic" w:hAnsi="Malgun Gothic"/>
          <w:b w:val="false"/>
          <w:bCs w:val="false"/>
          <w:color w:val="000000"/>
          <w:sz w:val="20"/>
          <w:szCs w:val="20"/>
        </w:rPr>
        <w:t xml:space="preserve">(자체 비교가 Delta vs non-Delta): Zahnd 2019 — race×subtype rate는 계산가능하나 전국 대표와 overlap, 자체 비교축이 지리적이라 narrative/sensitivity 등급.</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비표준 표준화 의심</w:t>
      </w:r>
      <w:r>
        <w:rPr>
          <w:rFonts w:ascii="Malgun Gothic" w:cs="Malgun Gothic" w:eastAsia="Malgun Gothic" w:hAnsi="Malgun Gothic"/>
          <w:b w:val="false"/>
          <w:bCs w:val="false"/>
          <w:color w:val="000000"/>
          <w:sz w:val="20"/>
          <w:szCs w:val="20"/>
        </w:rPr>
        <w:t xml:space="preserve">: Mzizi 2026(2000-2023 전국) — Black/White = 174.9/228.9 = 0.76으로 전국 합의치(~0.95)와 모순, NHW 228.9는 이례적 고값 → 표준화 이상으로 판단, 이상값 점검 목록에 표시하고 narrative 유지(대표 대체 불가).</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219, cells 85, reps 23, sens-only 35, RoB 45 Low / 13 Moderate / 58. 내부 정합성 검증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2026-09-16T08:57:41.835Z</dcterms:created>
  <dcterms:modified xsi:type="dcterms:W3CDTF">2026-09-16T08:57:41.835Z</dcterms:modified>
</cp:coreProperties>
</file>

<file path=docProps/custom.xml><?xml version="1.0" encoding="utf-8"?>
<Properties xmlns="http://schemas.openxmlformats.org/officeDocument/2006/custom-properties" xmlns:vt="http://schemas.openxmlformats.org/officeDocument/2006/docPropsVTypes"/>
</file>