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bibliographic databases were searched for U.S. studies of female invasive breast cancer incidence by race or ethnicity; those with a recoverable non-Hispanic White (NHW) comparison were synthesized quantitatively, the rest narratively. Because these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2026-09-06T07:25:50.230Z</dcterms:created>
  <dcterms:modified xsi:type="dcterms:W3CDTF">2026-09-06T07:25:50.230Z</dcterms:modified>
</cp:coreProperties>
</file>

<file path=docProps/custom.xml><?xml version="1.0" encoding="utf-8"?>
<Properties xmlns="http://schemas.openxmlformats.org/officeDocument/2006/custom-properties" xmlns:vt="http://schemas.openxmlformats.org/officeDocument/2006/docPropsVTypes"/>
</file>