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bCs/>
          <w:color w:val="000000"/>
          <w:sz w:val="20"/>
          <w:szCs w:val="20"/>
        </w:rPr>
        <w:t xml:space="preserve">재스크리닝에 따른 카운트 변화(대표 결과값은 불변)</w:t>
      </w:r>
      <w:r>
        <w:rPr>
          <w:rFonts w:ascii="Malgun Gothic" w:cs="Malgun Gothic" w:eastAsia="Malgun Gothic" w:hAnsi="Malgun Gothic"/>
          <w:b w:val="false"/>
          <w:bCs w:val="false"/>
          <w:color w:val="000000"/>
          <w:sz w:val="20"/>
          <w:szCs w:val="20"/>
        </w:rPr>
        <w:t xml:space="preserve">: 제외편 전수를 명시적 키워드 필터로 재검토해 14편을 회수하면서 included 162→176, quant 52→58, narrative 110→118로 늘었다. 회수분(quant 6·narrative 8)은 전부 overlap/sensitivity 또는 narrative synthesis로 편입되어 국가대표 85셀·23연구, Table 1, 헤드라인 aggregate IRR(Hispanic 0.72·AANHPI 0.77·AI/AN 0.87·NHB 0.93, NHB TNBC 1.95)은 바뀌지 않았고, 추출 estimate 수만 증가했다(최종 218). 아래 각 항목의 카운트는 이 재스크리닝 반영 후 최종값이며, 재스크리닝 방법과 회수 17편의 상세 내역은 6번 항목(②)에 있다.</w:t>
      </w:r>
    </w:p>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원문이 RR을 CI 없이 직접 보고했고(directly-reported-IRR), CI를 복원할 rate CI도 case count도 없어 point estimate로 제시(근사 계산 안 함; 다른 셀의 computed CI 86개는 원문 rate CI에서 delta로 계산한 것으로, 이 재료가 없는 경우와 구분됨).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undercount로 Moderate로 분류(재스크리닝 회수분 포함 최종 RoB Low 45 / Moderate 13, 58편).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대표 재선정 반영해 재실행(최종 unchanged/changed/dropped — 저위험 60/13/12, 직접보고 35/5/45, NHW 66/1/18, 2000US 83/2/0).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narrative-only인지를 요약. 예: Gomez 2026 "Representative for 10 cells; overlap for 6", Wingo "Overlap/sensitivity only (7 cells)", Gopalani "Overlap/sensitivity only (1 cell)". 셀별 선택·미선택 상태와 그 이유는 Supplementary Table 4(main_analysis 열)에서 제시하고 S2에는 중복 서술하지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family, group, analytic dimension, comparator, period, standard population을 함께 표기해 셀 내 overlap을 확인; 지역·연령대는 group·dimension에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(재스크리닝 회수분 포함 최종 58편)으로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 원문 "1970 US standard" 명시인데 std_pop 누락 → 1970 US로; Anderson 2008 원문 "2000 US" 명시인데 "std pop cancels"라 부정확 표기 → 2000 US로; Zahrieh 2021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 원문 incidence "2014-2017"인데 2013-2017로 → 2014-2017; Cronin 2012 제목, 본문 "2005-2009"인데 2004-2008로 → 2005-2009; Richardson 2016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&lt;50, Anderson 2008 &lt;40 및 ≥40, Baquet 2008 &lt;40, Ihenacho 2023 &lt;50 및 ≥50, Xu 2024 &lt;50[20–49], Harper 2009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 Cronin 2012, Mills 2005, Kem 2007.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 Mills 2005, Kem 2007</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추정치의 진단 기간이 셀마다 다르고 일부는 2005년 이전(예: Middle Eastern 1988-2004, Cambodian·Native Hawaiian 1998-2002, Hispanic-origin 1999-2001, 일부 age 셀 1975-2004)이어서, Methods에서 대표값을 'contemporary benchmark'로 규정하던 표현을 삭제함.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118편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28, Geography/region 24, Age/early-onset 20, SES/screening 9, Nativity/immigrant 8, Time trends 8, Other(subgroup-descriptive) 21 (합 118).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w:t>
      </w:r>
      <w:r>
        <w:rPr>
          <w:rFonts w:ascii="Malgun Gothic" w:cs="Malgun Gothic" w:eastAsia="Malgun Gothic" w:hAnsi="Malgun Gothic"/>
          <w:b w:val="false"/>
          <w:bCs w:val="false"/>
          <w:color w:val="000000"/>
          <w:sz w:val="20"/>
          <w:szCs w:val="20"/>
        </w:rPr>
        <w:t xml:space="preserve">: 제목/초록 선별은 large language model (Anthropic's Claude)이 포함/제외를 제안하고 저자가 최종 판정(단일선별 + AI). </w:t>
      </w:r>
      <w:r>
        <w:rPr>
          <w:rFonts w:ascii="Malgun Gothic" w:cs="Malgun Gothic" w:eastAsia="Malgun Gothic" w:hAnsi="Malgun Gothic"/>
          <w:b/>
          <w:bCs/>
          <w:color w:val="000000"/>
          <w:sz w:val="20"/>
          <w:szCs w:val="20"/>
        </w:rPr>
        <w:t xml:space="preserve">Methods 본문은 이 모델 역할과 단일선별을 간결히 기술하고, 사람 재검토의 상세는 supervisor 요청(item 6)에 대한 답으로 여기 피드백 응답에 보고한다.</w:t>
      </w:r>
      <w:r>
        <w:rPr>
          <w:rFonts w:ascii="Malgun Gothic" w:cs="Malgun Gothic" w:eastAsia="Malgun Gothic" w:hAnsi="Malgun Gothic"/>
          <w:b w:val="false"/>
          <w:bCs w:val="false"/>
          <w:color w:val="000000"/>
          <w:sz w:val="20"/>
          <w:szCs w:val="20"/>
        </w:rPr>
        <w:t xml:space="preserve"> 재검토는 제외편 전수를 대상으로 했다 — 5개 신호(유방암[필수], 발생률어[age-adjusted rate·IRR·SIR·per 100,000], 인종/민족, 미국 맥락, 레지스트리/population-based)를 초록에 건 명시적 키워드 필터로, 다섯 신호가 모두 있는 183편과 네 신호만 있는(한 신호 누락) 478편을 기계 추출해 그 초록을 전편 정독했다. 각 편의 overlap/중복 여부는 전문(full text)으로 판정했으며, 잘못 제외된 것으로 확인해 </w:t>
      </w:r>
      <w:r>
        <w:rPr>
          <w:rFonts w:ascii="Malgun Gothic" w:cs="Malgun Gothic" w:eastAsia="Malgun Gothic" w:hAnsi="Malgun Gothic"/>
          <w:b/>
          <w:bCs/>
          <w:color w:val="000000"/>
          <w:sz w:val="20"/>
          <w:szCs w:val="20"/>
        </w:rPr>
        <w:t xml:space="preserve">17편을 회수·재판정</w:t>
      </w:r>
      <w:r>
        <w:rPr>
          <w:rFonts w:ascii="Malgun Gothic" w:cs="Malgun Gothic" w:eastAsia="Malgun Gothic" w:hAnsi="Malgun Gothic"/>
          <w:b w:val="false"/>
          <w:bCs w:val="false"/>
          <w:color w:val="000000"/>
          <w:sz w:val="20"/>
          <w:szCs w:val="20"/>
        </w:rPr>
        <w:t xml:space="preserve">했다: - </w:t>
      </w:r>
      <w:r>
        <w:rPr>
          <w:rFonts w:ascii="Malgun Gothic" w:cs="Malgun Gothic" w:eastAsia="Malgun Gothic" w:hAnsi="Malgun Gothic"/>
          <w:b/>
          <w:bCs/>
          <w:color w:val="000000"/>
          <w:sz w:val="20"/>
          <w:szCs w:val="20"/>
        </w:rPr>
        <w:t xml:space="preserve">quant 편입 6편</w:t>
      </w:r>
      <w:r>
        <w:rPr>
          <w:rFonts w:ascii="Malgun Gothic" w:cs="Malgun Gothic" w:eastAsia="Malgun Gothic" w:hAnsi="Malgun Gothic"/>
          <w:b w:val="false"/>
          <w:bCs w:val="false"/>
          <w:color w:val="000000"/>
          <w:sz w:val="20"/>
          <w:szCs w:val="20"/>
        </w:rPr>
        <w:t xml:space="preserve"> — Hossain 2019(Louisiana TNBC, AA vs EA 2.21 [1.96,2.48], PMID 30834239), Krieger 2018·Wright 2022(Massachusetts aggregate), Moore 2015(알래스카 원주민 SRR 1.14 vs 미 백인, IHS-CHSDA), Eheman 2009(NPCR+SEER 전국 ductal/lobular 인종별), Liu 2015(Texas Black vs White). 전부 단일주·지역·전국 </w:t>
      </w:r>
      <w:r>
        <w:rPr>
          <w:rFonts w:ascii="Malgun Gothic" w:cs="Malgun Gothic" w:eastAsia="Malgun Gothic" w:hAnsi="Malgun Gothic"/>
          <w:b/>
          <w:bCs/>
          <w:color w:val="000000"/>
          <w:sz w:val="20"/>
          <w:szCs w:val="20"/>
        </w:rPr>
        <w:t xml:space="preserve">sensitivity overlap</w:t>
      </w:r>
      <w:r>
        <w:rPr>
          <w:rFonts w:ascii="Malgun Gothic" w:cs="Malgun Gothic" w:eastAsia="Malgun Gothic" w:hAnsi="Malgun Gothic"/>
          <w:b w:val="false"/>
          <w:bCs w:val="false"/>
          <w:color w:val="000000"/>
          <w:sz w:val="20"/>
          <w:szCs w:val="20"/>
        </w:rPr>
        <w:t xml:space="preserve">으로 편입 — 국가대표(85셀/23연구)·Table 1· 헤드라인 결과 불변. - </w:t>
      </w:r>
      <w:r>
        <w:rPr>
          <w:rFonts w:ascii="Malgun Gothic" w:cs="Malgun Gothic" w:eastAsia="Malgun Gothic" w:hAnsi="Malgun Gothic"/>
          <w:b/>
          <w:bCs/>
          <w:color w:val="000000"/>
          <w:sz w:val="20"/>
          <w:szCs w:val="20"/>
        </w:rPr>
        <w:t xml:space="preserve">narrative 편입 8편</w:t>
      </w:r>
      <w:r>
        <w:rPr>
          <w:rFonts w:ascii="Malgun Gothic" w:cs="Malgun Gothic" w:eastAsia="Malgun Gothic" w:hAnsi="Malgun Gothic"/>
          <w:b w:val="false"/>
          <w:bCs w:val="false"/>
          <w:color w:val="000000"/>
          <w:sz w:val="20"/>
          <w:szCs w:val="20"/>
        </w:rPr>
        <w:t xml:space="preserve"> — SEER 흑–백 발생률 RRbw(그래프), ER 표현형×흑백(그래프), Hispanic 이웃 발생률(논문 내 White 비교 없음), ER-status×인종 전국 추세, 염증성유방암(IBC) 발생률 2편, 선양낭성암 (ACC) 발생률, IBC 형태학. 정밀 in-paper White rate/IRR가 없거나 형태학·수용체 테마라 서술 종합에 기여. - </w:t>
      </w:r>
      <w:r>
        <w:rPr>
          <w:rFonts w:ascii="Malgun Gothic" w:cs="Malgun Gothic" w:eastAsia="Malgun Gothic" w:hAnsi="Malgun Gothic"/>
          <w:b/>
          <w:bCs/>
          <w:color w:val="000000"/>
          <w:sz w:val="20"/>
          <w:szCs w:val="20"/>
        </w:rPr>
        <w:t xml:space="preserve">eligibility 재제외 2편</w:t>
      </w:r>
      <w:r>
        <w:rPr>
          <w:rFonts w:ascii="Malgun Gothic" w:cs="Malgun Gothic" w:eastAsia="Malgun Gothic" w:hAnsi="Malgun Gothic"/>
          <w:b w:val="false"/>
          <w:bCs w:val="false"/>
          <w:color w:val="000000"/>
          <w:sz w:val="20"/>
          <w:szCs w:val="20"/>
        </w:rPr>
        <w:t xml:space="preserve">(라오스 California 비례발생비[PIR]만·발생률 아님; 현역 군인 ACTUR 특수인구), </w:t>
      </w:r>
      <w:r>
        <w:rPr>
          <w:rFonts w:ascii="Malgun Gothic" w:cs="Malgun Gothic" w:eastAsia="Malgun Gothic" w:hAnsi="Malgun Gothic"/>
          <w:b/>
          <w:bCs/>
          <w:color w:val="000000"/>
          <w:sz w:val="20"/>
          <w:szCs w:val="20"/>
        </w:rPr>
        <w:t xml:space="preserve">미검색 1편</w:t>
      </w:r>
      <w:r>
        <w:rPr>
          <w:rFonts w:ascii="Malgun Gothic" w:cs="Malgun Gothic" w:eastAsia="Malgun Gothic" w:hAnsi="Malgun Gothic"/>
          <w:b w:val="false"/>
          <w:bCs w:val="false"/>
          <w:color w:val="000000"/>
          <w:sz w:val="20"/>
          <w:szCs w:val="20"/>
        </w:rPr>
        <w:t xml:space="preserve">(Asian enclave 5주, 전문 확보 실패). 회수·재판정한 17편 외에 배제가 유지된 나머지 후보(다섯 신호 전부지만 배제 사유가 명확했던 것과 한 신호만 빠진 478편)까지 초록 전문을 정독했으나 </w:t>
      </w:r>
      <w:r>
        <w:rPr>
          <w:rFonts w:ascii="Malgun Gothic" w:cs="Malgun Gothic" w:eastAsia="Malgun Gothic" w:hAnsi="Malgun Gothic"/>
          <w:b/>
          <w:bCs/>
          <w:color w:val="000000"/>
          <w:sz w:val="20"/>
          <w:szCs w:val="20"/>
        </w:rPr>
        <w:t xml:space="preserve">새로 자격을 갖춘 미국 인구기반 인종별 유방암 발생률 연구는 0편</w:t>
      </w:r>
      <w:r>
        <w:rPr>
          <w:rFonts w:ascii="Malgun Gothic" w:cs="Malgun Gothic" w:eastAsia="Malgun Gothic" w:hAnsi="Malgun Gothic"/>
          <w:b w:val="false"/>
          <w:bCs w:val="false"/>
          <w:color w:val="000000"/>
          <w:sz w:val="20"/>
          <w:szCs w:val="20"/>
        </w:rPr>
        <w:t xml:space="preserve">이었다 — 대다수가 사망/생존·비미국(라틴아메리카·이스라엘·캐나다 등)·위험요인/유전·검진접근· 이차암 SIR 연구였고, 주제상 근접한 소수(캘리포니아 AANHPI 이웃 SES별 발생률, 뉴멕시코 AI/Hispanic/NHW 추세, NPCR-SEER TNBC 주별 변이 등)는 전부 학회 초록(사전지정 문헌유형 제외 대상)이거나 이미 포함된 SEER/NPCR registry family와 중복이었다(4차 재검토에서 보류했던 Maine 주 청소년·젊은 성인(AYA, 15–39세) 연구도 전문 재확인 결과 비히스패닉 백인 단일군을 전국값과 비교해 인종 간 비교가 없어 부적격 확정). 단일선별의 잔여 false-negative를 한계로 명시한다 — 남는 사각지대는 </w:t>
      </w:r>
      <w:r>
        <w:rPr>
          <w:rFonts w:ascii="Malgun Gothic" w:cs="Malgun Gothic" w:eastAsia="Malgun Gothic" w:hAnsi="Malgun Gothic"/>
          <w:b/>
          <w:bCs/>
          <w:color w:val="000000"/>
          <w:sz w:val="20"/>
          <w:szCs w:val="20"/>
        </w:rPr>
        <w:t xml:space="preserve">초록에 신호가 둘 이상 빠진(≤3 신호) 표-전용 보고</w:t>
      </w:r>
      <w:r>
        <w:rPr>
          <w:rFonts w:ascii="Malgun Gothic" w:cs="Malgun Gothic" w:eastAsia="Malgun Gothic" w:hAnsi="Malgun Gothic"/>
          <w:b w:val="false"/>
          <w:bCs w:val="false"/>
          <w:color w:val="000000"/>
          <w:sz w:val="20"/>
          <w:szCs w:val="20"/>
        </w:rPr>
        <w:t xml:space="preserve">이며, 독립 이중선별은 미시행이다. 포함군 내 재검증에서도 이미지표를 다시 확인해 narrative→quant 4편 (Shoemaker 2018, Lee Argov 2024, Zahnd 2019, Du 2022)을 재분류했다.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Q9 표기·판정기준 정비는 개별 판정을 바꾸지 않음(최종 45 Low/13 Moderate/58).</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38개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176 (primary screen 162 + excluded 재스크리닝 회수 14), quant 58, narrative 118, excluded 83, not-retrieved 10, assessed 249, excluded-at-eligibility 73, estimates 218, cells 85, reps 23, sens-only 35, RoB 45 Low / 13 Moderate / 58.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2026-09-18T08:49:31.289Z</dcterms:created>
  <dcterms:modified xsi:type="dcterms:W3CDTF">2026-09-18T08:49:31.290Z</dcterms:modified>
</cp:coreProperties>
</file>

<file path=docProps/custom.xml><?xml version="1.0" encoding="utf-8"?>
<Properties xmlns="http://schemas.openxmlformats.org/officeDocument/2006/custom-properties" xmlns:vt="http://schemas.openxmlformats.org/officeDocument/2006/docPropsVTypes"/>
</file>