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Table 1 Effect 열 삭제</w:t>
      </w:r>
      <w:r>
        <w:rPr>
          <w:rFonts w:ascii="Malgun Gothic" w:cs="Malgun Gothic" w:eastAsia="Malgun Gothic" w:hAnsi="Malgun Gothic"/>
          <w:b w:val="false"/>
          <w:bCs w:val="false"/>
          <w:color w:val="000000"/>
          <w:sz w:val="20"/>
          <w:szCs w:val="20"/>
        </w:rPr>
        <w:t xml:space="preserve">: 대표값 85개가 전부 IRR이므로 Table 1의 Effect 열이 38행 모두 "IRR" 한 값이었음 → 열 삭제하고 남은 열 너비를 재배분. 효과측정 단위는 Note에 "the effect measure is the incidence rate ratio (IRR) throughout"로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Methods의 SIR·provenance 서술 보완</w:t>
      </w:r>
      <w:r>
        <w:rPr>
          <w:rFonts w:ascii="Malgun Gothic" w:cs="Malgun Gothic" w:eastAsia="Malgun Gothic" w:hAnsi="Malgun Gothic"/>
          <w:b w:val="false"/>
          <w:bCs w:val="false"/>
          <w:color w:val="000000"/>
          <w:sz w:val="20"/>
          <w:szCs w:val="20"/>
        </w:rPr>
        <w:t xml:space="preserve">: SIR 관련 서술을 재점검하며 두 건을 추가 정정. ① </w:t>
      </w:r>
      <w:r>
        <w:rPr>
          <w:rFonts w:ascii="Malgun Gothic" w:cs="Malgun Gothic" w:eastAsia="Malgun Gothic" w:hAnsi="Malgun Gothic"/>
          <w:b/>
          <w:bCs/>
          <w:color w:val="000000"/>
          <w:sz w:val="20"/>
          <w:szCs w:val="20"/>
        </w:rPr>
        <w:t xml:space="preserve">비율 방향 규칙이 Methods에 없었음</w:t>
      </w:r>
      <w:r>
        <w:rPr>
          <w:rFonts w:ascii="Malgun Gothic" w:cs="Malgun Gothic" w:eastAsia="Malgun Gothic" w:hAnsi="Malgun Gothic"/>
          <w:b w:val="false"/>
          <w:bCs w:val="false"/>
          <w:color w:val="000000"/>
          <w:sz w:val="20"/>
          <w:szCs w:val="20"/>
        </w:rPr>
        <w:t xml:space="preserve"> — 모든 추정치를 소수집단÷White 방향으로 기록하고, 원문이 반대 방향으로 보고한 경우 </w:t>
      </w:r>
      <w:r>
        <w:rPr>
          <w:rFonts w:ascii="Malgun Gothic" w:cs="Malgun Gothic" w:eastAsia="Malgun Gothic" w:hAnsi="Malgun Gothic"/>
          <w:b/>
          <w:bCs/>
          <w:color w:val="000000"/>
          <w:sz w:val="20"/>
          <w:szCs w:val="20"/>
        </w:rPr>
        <w:t xml:space="preserve">역수 변환 후 그렇게 표시한다</w:t>
      </w:r>
      <w:r>
        <w:rPr>
          <w:rFonts w:ascii="Malgun Gothic" w:cs="Malgun Gothic" w:eastAsia="Malgun Gothic" w:hAnsi="Malgun Gothic"/>
          <w:b w:val="false"/>
          <w:bCs w:val="false"/>
          <w:color w:val="000000"/>
          <w:sz w:val="20"/>
          <w:szCs w:val="20"/>
        </w:rPr>
        <w:t xml:space="preserve">는 규칙(item 1의 Kong 2020 처리 근거)이 Methods에 기술돼 있지 않아 추가. ② provenance 목록이 실제 라벨을 다 포괄하지 못해(분산 없이 원문 발생률만 있는 경우) "with a reported or Poisson-derived variance, or none where neither was available"로 보완.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4의 SIR 표시 누락 정정</w:t>
      </w:r>
      <w:r>
        <w:rPr>
          <w:rFonts w:ascii="Malgun Gothic" w:cs="Malgun Gothic" w:eastAsia="Malgun Gothic" w:hAnsi="Malgun Gothic"/>
          <w:b w:val="false"/>
          <w:bCs w:val="false"/>
          <w:color w:val="000000"/>
          <w:sz w:val="20"/>
          <w:szCs w:val="20"/>
        </w:rPr>
        <w:t xml:space="preserve">: Methods가 두 SIR을 "labelled as SIRs (Supplementary Table 4)"라고 하나, 실제 S4에서는 </w:t>
      </w:r>
      <w:r>
        <w:rPr>
          <w:rFonts w:ascii="Malgun Gothic" w:cs="Malgun Gothic" w:eastAsia="Malgun Gothic" w:hAnsi="Malgun Gothic"/>
          <w:b/>
          <w:bCs/>
          <w:color w:val="000000"/>
          <w:sz w:val="20"/>
          <w:szCs w:val="20"/>
        </w:rPr>
        <w:t xml:space="preserve">Goggins 2009만 Std pop 칸에 "SIR (indirect…)"로 드러나고 Moore 2015는 "world standard (IARC)"로 적혀 SIR인지 알 수 없었음</w:t>
      </w:r>
      <w:r>
        <w:rPr>
          <w:rFonts w:ascii="Malgun Gothic" w:cs="Malgun Gothic" w:eastAsia="Malgun Gothic" w:hAnsi="Malgun Gothic"/>
          <w:b w:val="false"/>
          <w:bCs w:val="false"/>
          <w:color w:val="000000"/>
          <w:sz w:val="20"/>
          <w:szCs w:val="20"/>
        </w:rPr>
        <w:t xml:space="preserve">. 손으로 적은 Std pop 문자열이 아니라 </w:t>
      </w:r>
      <w:r>
        <w:rPr>
          <w:rFonts w:ascii="Malgun Gothic" w:cs="Malgun Gothic" w:eastAsia="Malgun Gothic" w:hAnsi="Malgun Gothic"/>
          <w:b/>
          <w:bCs/>
          <w:color w:val="000000"/>
          <w:sz w:val="20"/>
          <w:szCs w:val="20"/>
        </w:rPr>
        <w:t xml:space="preserve">provenance 라벨에서 자동으로</w:t>
      </w:r>
      <w:r>
        <w:rPr>
          <w:rFonts w:ascii="Malgun Gothic" w:cs="Malgun Gothic" w:eastAsia="Malgun Gothic" w:hAnsi="Malgun Gothic"/>
          <w:b w:val="false"/>
          <w:bCs w:val="false"/>
          <w:color w:val="000000"/>
          <w:sz w:val="20"/>
          <w:szCs w:val="20"/>
        </w:rPr>
        <w:t xml:space="preserve"> 추정치 옆에 `(SIR)`을 붙이도록 수정 → 두 건 모두 표시됨. S4에 효과측정 Note도 추가("an incidence rate ratio unless marked (SIR)… 두 SIR은 모두 overlap이므로 모든 대표값과 본문 추정치는 rate ratio").</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민감도 문단의 수치 오류 정정</w:t>
      </w:r>
      <w:r>
        <w:rPr>
          <w:rFonts w:ascii="Malgun Gothic" w:cs="Malgun Gothic" w:eastAsia="Malgun Gothic" w:hAnsi="Malgun Gothic"/>
          <w:b w:val="false"/>
          <w:bCs w:val="false"/>
          <w:color w:val="000000"/>
          <w:sz w:val="20"/>
          <w:szCs w:val="20"/>
        </w:rPr>
        <w:t xml:space="preserve">: "저위험 제한이 가장 많은 셀을 움직였다(</w:t>
      </w:r>
      <w:r>
        <w:rPr>
          <w:rFonts w:ascii="Malgun Gothic" w:cs="Malgun Gothic" w:eastAsia="Malgun Gothic" w:hAnsi="Malgun Gothic"/>
          <w:b/>
          <w:bCs/>
          <w:color w:val="000000"/>
          <w:sz w:val="20"/>
          <w:szCs w:val="20"/>
        </w:rPr>
        <w:t xml:space="preserve">19 of the 66</w:t>
      </w:r>
      <w:r>
        <w:rPr>
          <w:rFonts w:ascii="Malgun Gothic" w:cs="Malgun Gothic" w:eastAsia="Malgun Gothic" w:hAnsi="Malgun Gothic"/>
          <w:b w:val="false"/>
          <w:bCs w:val="false"/>
          <w:color w:val="000000"/>
          <w:sz w:val="20"/>
          <w:szCs w:val="20"/>
        </w:rPr>
        <w:t xml:space="preserve"> it could re-examine)"에서 분모가 틀렸음 — 6a가 재검토할 수 있었던 셀은 85 − dropped 12 = </w:t>
      </w:r>
      <w:r>
        <w:rPr>
          <w:rFonts w:ascii="Malgun Gothic" w:cs="Malgun Gothic" w:eastAsia="Malgun Gothic" w:hAnsi="Malgun Gothic"/>
          <w:b/>
          <w:bCs/>
          <w:color w:val="000000"/>
          <w:sz w:val="20"/>
          <w:szCs w:val="20"/>
        </w:rPr>
        <w:t xml:space="preserve">73개</w:t>
      </w:r>
      <w:r>
        <w:rPr>
          <w:rFonts w:ascii="Malgun Gothic" w:cs="Malgun Gothic" w:eastAsia="Malgun Gothic" w:hAnsi="Malgun Gothic"/>
          <w:b w:val="false"/>
          <w:bCs w:val="false"/>
          <w:color w:val="000000"/>
          <w:sz w:val="20"/>
          <w:szCs w:val="20"/>
        </w:rPr>
        <w:t xml:space="preserve">이고, </w:t>
      </w:r>
      <w:r>
        <w:rPr>
          <w:rFonts w:ascii="Malgun Gothic" w:cs="Malgun Gothic" w:eastAsia="Malgun Gothic" w:hAnsi="Malgun Gothic"/>
          <w:b/>
          <w:bCs/>
          <w:color w:val="000000"/>
          <w:sz w:val="20"/>
          <w:szCs w:val="20"/>
        </w:rPr>
        <w:t xml:space="preserve">66은 6c(NHW 비교군 제한)의 unchanged 수</w:t>
      </w:r>
      <w:r>
        <w:rPr>
          <w:rFonts w:ascii="Malgun Gothic" w:cs="Malgun Gothic" w:eastAsia="Malgun Gothic" w:hAnsi="Malgun Gothic"/>
          <w:b w:val="false"/>
          <w:bCs w:val="false"/>
          <w:color w:val="000000"/>
          <w:sz w:val="20"/>
          <w:szCs w:val="20"/>
        </w:rPr>
        <w:t xml:space="preserve">로 다른 민감도의 값이 섞여 들어간 것. </w:t>
      </w:r>
      <w:r>
        <w:rPr>
          <w:rFonts w:ascii="Malgun Gothic" w:cs="Malgun Gothic" w:eastAsia="Malgun Gothic" w:hAnsi="Malgun Gothic"/>
          <w:b/>
          <w:bCs/>
          <w:color w:val="000000"/>
          <w:sz w:val="20"/>
          <w:szCs w:val="20"/>
        </w:rPr>
        <w:t xml:space="preserve">73</w:t>
      </w:r>
      <w:r>
        <w:rPr>
          <w:rFonts w:ascii="Malgun Gothic" w:cs="Malgun Gothic" w:eastAsia="Malgun Gothic" w:hAnsi="Malgun Gothic"/>
          <w:b w:val="false"/>
          <w:bCs w:val="false"/>
          <w:color w:val="000000"/>
          <w:sz w:val="20"/>
          <w:szCs w:val="20"/>
        </w:rPr>
        <w:t xml:space="preserve">으로 정정(19/73).</w:t>
      </w:r>
    </w:p>
    <w:p>
      <w:pPr>
        <w:spacing w:after="120" w:line="276"/>
      </w:pPr>
      <w:r>
        <w:rPr>
          <w:rFonts w:ascii="Malgun Gothic" w:cs="Malgun Gothic" w:eastAsia="Malgun Gothic" w:hAnsi="Malgun Gothic"/>
          <w:b w:val="false"/>
          <w:bCs w:val="false"/>
          <w:color w:val="000000"/>
          <w:sz w:val="20"/>
          <w:szCs w:val="20"/>
        </w:rPr>
        <w:t xml:space="preserve">  같은 유형(네 민감도 사이에서 숫자가 교차 오염되는 오류)이 재발하지 않도록 교차점검 [E]에 </w:t>
      </w:r>
      <w:r>
        <w:rPr>
          <w:rFonts w:ascii="Malgun Gothic" w:cs="Malgun Gothic" w:eastAsia="Malgun Gothic" w:hAnsi="Malgun Gothic"/>
          <w:b/>
          <w:bCs/>
          <w:color w:val="000000"/>
          <w:sz w:val="20"/>
          <w:szCs w:val="20"/>
        </w:rPr>
        <w:t xml:space="preserve">민감도 수치 probe를 추가</w:t>
      </w:r>
      <w:r>
        <w:rPr>
          <w:rFonts w:ascii="Malgun Gothic" w:cs="Malgun Gothic" w:eastAsia="Malgun Gothic" w:hAnsi="Malgun Gothic"/>
          <w:b w:val="false"/>
          <w:bCs w:val="false"/>
          <w:color w:val="000000"/>
          <w:sz w:val="20"/>
          <w:szCs w:val="20"/>
        </w:rPr>
        <w:t xml:space="preserve"> — 6a–6d 각각의 unchanged·changed·dropped와 </w:t>
      </w:r>
      <w:r>
        <w:rPr>
          <w:rFonts w:ascii="Malgun Gothic" w:cs="Malgun Gothic" w:eastAsia="Malgun Gothic" w:hAnsi="Malgun Gothic"/>
          <w:b/>
          <w:bCs/>
          <w:color w:val="000000"/>
          <w:sz w:val="20"/>
          <w:szCs w:val="20"/>
        </w:rPr>
        <w:t xml:space="preserve">재검토 가능 셀 수(unchanged+changed)</w:t>
      </w:r>
      <w:r>
        <w:rPr>
          <w:rFonts w:ascii="Malgun Gothic" w:cs="Malgun Gothic" w:eastAsia="Malgun Gothic" w:hAnsi="Malgun Gothic"/>
          <w:b w:val="false"/>
          <w:bCs w:val="false"/>
          <w:color w:val="000000"/>
          <w:sz w:val="20"/>
          <w:szCs w:val="20"/>
        </w:rPr>
        <w:t xml:space="preserve">를 해당 산출 파일에서 재계산해 본문 서술과 대조(점검 대상 32개 → </w:t>
      </w:r>
      <w:r>
        <w:rPr>
          <w:rFonts w:ascii="Malgun Gothic" w:cs="Malgun Gothic" w:eastAsia="Malgun Gothic" w:hAnsi="Malgun Gothic"/>
          <w:b/>
          <w:bCs/>
          <w:color w:val="000000"/>
          <w:sz w:val="20"/>
          <w:szCs w:val="20"/>
        </w:rPr>
        <w:t xml:space="preserve">42개</w:t>
      </w:r>
      <w:r>
        <w:rPr>
          <w:rFonts w:ascii="Malgun Gothic" w:cs="Malgun Gothic" w:eastAsia="Malgun Gothic" w:hAnsi="Malgun Gothic"/>
          <w:b w:val="false"/>
          <w:bCs w:val="false"/>
          <w:color w:val="000000"/>
          <w:sz w:val="20"/>
          <w:szCs w:val="20"/>
        </w:rPr>
        <w:t xml:space="preserve">). 검사가 실제로 작동하는지는 고의로 66으로 되돌려 </w:t>
      </w:r>
      <w:r>
        <w:rPr>
          <w:rFonts w:ascii="Malgun Gothic" w:cs="Malgun Gothic" w:eastAsia="Malgun Gothic" w:hAnsi="Malgun Gothic"/>
          <w:b/>
          <w:bCs/>
          <w:color w:val="000000"/>
          <w:sz w:val="20"/>
          <w:szCs w:val="20"/>
        </w:rPr>
        <w:t xml:space="preserve">검출됨</w:t>
      </w:r>
      <w:r>
        <w:rPr>
          <w:rFonts w:ascii="Malgun Gothic" w:cs="Malgun Gothic" w:eastAsia="Malgun Gothic" w:hAnsi="Malgun Gothic"/>
          <w:b w:val="false"/>
          <w:bCs w:val="false"/>
          <w:color w:val="000000"/>
          <w:sz w:val="20"/>
          <w:szCs w:val="20"/>
        </w:rPr>
        <w:t xml:space="preserve">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선정 예외의 커버리지 양보를 명시</w:t>
      </w:r>
      <w:r>
        <w:rPr>
          <w:rFonts w:ascii="Malgun Gothic" w:cs="Malgun Gothic" w:eastAsia="Malgun Gothic" w:hAnsi="Malgun Gothic"/>
          <w:b w:val="false"/>
          <w:bCs w:val="false"/>
          <w:color w:val="000000"/>
          <w:sz w:val="20"/>
          <w:szCs w:val="20"/>
        </w:rPr>
        <w:t xml:space="preserve">: AI/AN은 IHS 연계 확인 방식이 커버리지·비교군 기준을 </w:t>
      </w:r>
      <w:r>
        <w:rPr>
          <w:rFonts w:ascii="Malgun Gothic" w:cs="Malgun Gothic" w:eastAsia="Malgun Gothic" w:hAnsi="Malgun Gothic"/>
          <w:b/>
          <w:bCs/>
          <w:color w:val="000000"/>
          <w:sz w:val="20"/>
          <w:szCs w:val="20"/>
        </w:rPr>
        <w:t xml:space="preserve">덮어쓰는 예외</w:t>
      </w:r>
      <w:r>
        <w:rPr>
          <w:rFonts w:ascii="Malgun Gothic" w:cs="Malgun Gothic" w:eastAsia="Malgun Gothic" w:hAnsi="Malgun Gothic"/>
          <w:b w:val="false"/>
          <w:bCs w:val="false"/>
          <w:color w:val="000000"/>
          <w:sz w:val="20"/>
          <w:szCs w:val="20"/>
        </w:rPr>
        <w:t xml:space="preserve">인데, Methods가 예외임은 밝히면서 </w:t>
      </w:r>
      <w:r>
        <w:rPr>
          <w:rFonts w:ascii="Malgun Gothic" w:cs="Malgun Gothic" w:eastAsia="Malgun Gothic" w:hAnsi="Malgun Gothic"/>
          <w:b/>
          <w:bCs/>
          <w:color w:val="000000"/>
          <w:sz w:val="20"/>
          <w:szCs w:val="20"/>
        </w:rPr>
        <w:t xml:space="preserve">비교군 양보만 사례(Alaska Native)로 설명하고 커버리지 양보는 설명하지 않고</w:t>
      </w:r>
      <w:r>
        <w:rPr>
          <w:rFonts w:ascii="Malgun Gothic" w:cs="Malgun Gothic" w:eastAsia="Malgun Gothic" w:hAnsi="Malgun Gothic"/>
          <w:b w:val="false"/>
          <w:bCs w:val="false"/>
          <w:color w:val="000000"/>
          <w:sz w:val="20"/>
          <w:szCs w:val="20"/>
        </w:rPr>
        <w:t xml:space="preserve"> 있었음. 실제로 전국 AI/AN 셀에서는 </w:t>
      </w:r>
      <w:r>
        <w:rPr>
          <w:rFonts w:ascii="Malgun Gothic" w:cs="Malgun Gothic" w:eastAsia="Malgun Gothic" w:hAnsi="Malgun Gothic"/>
          <w:b/>
          <w:bCs/>
          <w:color w:val="000000"/>
          <w:sz w:val="20"/>
          <w:szCs w:val="20"/>
        </w:rPr>
        <w:t xml:space="preserve">USCS(미국 인구 ~99% 커버리지, Ellington 2022, 0.683)를 강등하고 IHS-PRCDA(AI/AN 인구의 ~53%, Melkonian 2019, 0.87)를 대표로</w:t>
      </w:r>
      <w:r>
        <w:rPr>
          <w:rFonts w:ascii="Malgun Gothic" w:cs="Malgun Gothic" w:eastAsia="Malgun Gothic" w:hAnsi="Malgun Gothic"/>
          <w:b w:val="false"/>
          <w:bCs w:val="false"/>
          <w:color w:val="000000"/>
          <w:sz w:val="20"/>
          <w:szCs w:val="20"/>
        </w:rPr>
        <w:t xml:space="preserve"> 선택하므로, 6번 응답에서 PRCDA 53%를 본문에 명시한 이상 "왜 99%를 제치고 53%를 쓰는가"가 바로 제기될 수 있는 상태였음. Methods에 </w:t>
      </w:r>
      <w:r>
        <w:rPr>
          <w:rFonts w:ascii="Malgun Gothic" w:cs="Malgun Gothic" w:eastAsia="Malgun Gothic" w:hAnsi="Malgun Gothic"/>
          <w:b/>
          <w:bCs/>
          <w:color w:val="000000"/>
          <w:sz w:val="20"/>
          <w:szCs w:val="20"/>
        </w:rPr>
        <w:t xml:space="preserve">양보의 실제 내용을 한 문장으로</w:t>
      </w:r>
      <w:r>
        <w:rPr>
          <w:rFonts w:ascii="Malgun Gothic" w:cs="Malgun Gothic" w:eastAsia="Malgun Gothic" w:hAnsi="Malgun Gothic"/>
          <w:b w:val="false"/>
          <w:bCs w:val="false"/>
          <w:color w:val="000000"/>
          <w:sz w:val="20"/>
          <w:szCs w:val="20"/>
        </w:rPr>
        <w:t xml:space="preserve"> 명시 — 전국 AI/AN 셀에서 미국 인구 ~99%를 포괄하는 자료원 대신 PRCDA 카운티 한정 자료원을 택했고 강등된 추정치는 민감도분석에 유지됨. 왜 커버리지보다 확인 방식이 우선인지에 대한 논증은 넣지 않음 — 이유는 바로 앞 문장("unlinked 레지스트리가 이 인구를 과소집계하므로")에 이미 있고, Methods는 수행한 바를 적는 자리이기 때문.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Results 민감도 서술의 과잉 주장 정정 및 문장 분리</w:t>
      </w:r>
      <w:r>
        <w:rPr>
          <w:rFonts w:ascii="Malgun Gothic" w:cs="Malgun Gothic" w:eastAsia="Malgun Gothic" w:hAnsi="Malgun Gothic"/>
          <w:b w:val="false"/>
          <w:bCs w:val="false"/>
          <w:color w:val="000000"/>
          <w:sz w:val="20"/>
          <w:szCs w:val="20"/>
        </w:rPr>
        <w:t xml:space="preserve">: 3번 항목에서 Discussion의 안심형 표현은 걷어냈으나 </w:t>
      </w:r>
      <w:r>
        <w:rPr>
          <w:rFonts w:ascii="Malgun Gothic" w:cs="Malgun Gothic" w:eastAsia="Malgun Gothic" w:hAnsi="Malgun Gothic"/>
          <w:b/>
          <w:bCs/>
          <w:color w:val="000000"/>
          <w:sz w:val="20"/>
          <w:szCs w:val="20"/>
        </w:rPr>
        <w:t xml:space="preserve">Results에는 "the pattern held </w:t>
      </w:r>
      <w:r>
        <w:rPr>
          <w:rFonts w:ascii="Malgun Gothic" w:cs="Malgun Gothic" w:eastAsia="Malgun Gothic" w:hAnsi="Malgun Gothic"/>
          <w:b w:val="false"/>
          <w:bCs w:val="false"/>
          <w:color w:val="000000"/>
          <w:sz w:val="20"/>
          <w:szCs w:val="20"/>
        </w:rPr>
        <w:t xml:space="preserve">throughout</w:t>
      </w:r>
      <w:r>
        <w:rPr>
          <w:rFonts w:ascii="Malgun Gothic" w:cs="Malgun Gothic" w:eastAsia="Malgun Gothic" w:hAnsi="Malgun Gothic"/>
          <w:b/>
          <w:bCs/>
          <w:color w:val="000000"/>
          <w:sz w:val="20"/>
          <w:szCs w:val="20"/>
        </w:rPr>
        <w:t xml:space="preserve">"(전반에 걸쳐 패턴이 유지됨)이 남아 있어</w:t>
      </w:r>
      <w:r>
        <w:rPr>
          <w:rFonts w:ascii="Malgun Gothic" w:cs="Malgun Gothic" w:eastAsia="Malgun Gothic" w:hAnsi="Malgun Gothic"/>
          <w:b w:val="false"/>
          <w:bCs w:val="false"/>
          <w:color w:val="000000"/>
          <w:sz w:val="20"/>
          <w:szCs w:val="20"/>
        </w:rPr>
        <w:t xml:space="preserve"> Discussion의 신중한 서술("각 제한이 재검토할 수 있었던 cell에 한해, 그것도 일률적이지 않게")과 어긋나고, 실제 결과(6a에서 AI/AN aggregate가 0.87→0.63으로 바뀌어 </w:t>
      </w:r>
      <w:r>
        <w:rPr>
          <w:rFonts w:ascii="Malgun Gothic" w:cs="Malgun Gothic" w:eastAsia="Malgun Gothic" w:hAnsi="Malgun Gothic"/>
          <w:b/>
          <w:bCs/>
          <w:color w:val="000000"/>
          <w:sz w:val="20"/>
          <w:szCs w:val="20"/>
        </w:rPr>
        <w:t xml:space="preserve">aggregate 순위가 유지되지 않음</w:t>
      </w:r>
      <w:r>
        <w:rPr>
          <w:rFonts w:ascii="Malgun Gothic" w:cs="Malgun Gothic" w:eastAsia="Malgun Gothic" w:hAnsi="Malgun Gothic"/>
          <w:b w:val="false"/>
          <w:bCs w:val="false"/>
          <w:color w:val="000000"/>
          <w:sz w:val="20"/>
          <w:szCs w:val="20"/>
        </w:rPr>
        <w:t xml:space="preserve">)와도 맞지 않았음 → "각 제한은 채울 수 있는 cell에서 대표를 재선정하고 나머지는 제외했다"는 사실 서술로 교체하고, 6a 문단에 </w:t>
      </w:r>
      <w:r>
        <w:rPr>
          <w:rFonts w:ascii="Malgun Gothic" w:cs="Malgun Gothic" w:eastAsia="Malgun Gothic" w:hAnsi="Malgun Gothic"/>
          <w:b/>
          <w:bCs/>
          <w:color w:val="000000"/>
          <w:sz w:val="20"/>
          <w:szCs w:val="20"/>
        </w:rPr>
        <w:t xml:space="preserve">순위가 뒤바뀐 사실</w:t>
      </w:r>
      <w:r>
        <w:rPr>
          <w:rFonts w:ascii="Malgun Gothic" w:cs="Malgun Gothic" w:eastAsia="Malgun Gothic" w:hAnsi="Malgun Gothic"/>
          <w:b w:val="false"/>
          <w:bCs w:val="false"/>
          <w:color w:val="000000"/>
          <w:sz w:val="20"/>
          <w:szCs w:val="20"/>
        </w:rPr>
        <w:t xml:space="preserve">을 명시. 아울러 네 민감도가 </w:t>
      </w:r>
      <w:r>
        <w:rPr>
          <w:rFonts w:ascii="Malgun Gothic" w:cs="Malgun Gothic" w:eastAsia="Malgun Gothic" w:hAnsi="Malgun Gothic"/>
          <w:b/>
          <w:bCs/>
          <w:color w:val="000000"/>
          <w:sz w:val="20"/>
          <w:szCs w:val="20"/>
        </w:rPr>
        <w:t xml:space="preserve">세미콜론 7개로 이어진 219단어 한 문장</w:t>
      </w:r>
      <w:r>
        <w:rPr>
          <w:rFonts w:ascii="Malgun Gothic" w:cs="Malgun Gothic" w:eastAsia="Malgun Gothic" w:hAnsi="Malgun Gothic"/>
          <w:b w:val="false"/>
          <w:bCs w:val="false"/>
          <w:color w:val="000000"/>
          <w:sz w:val="20"/>
          <w:szCs w:val="20"/>
        </w:rPr>
        <w:t xml:space="preserve">이었으므로 제한별로 문단을 나눔(문단당 21~73단어). 수치는 불변이며 교차점검 [E]의 민감도 probe 전부 통과.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문단의 누락 보완 및 분리</w:t>
      </w:r>
      <w:r>
        <w:rPr>
          <w:rFonts w:ascii="Malgun Gothic" w:cs="Malgun Gothic" w:eastAsia="Malgun Gothic" w:hAnsi="Malgun Gothic"/>
          <w:b w:val="false"/>
          <w:bCs w:val="false"/>
          <w:color w:val="000000"/>
          <w:sz w:val="20"/>
          <w:szCs w:val="20"/>
        </w:rPr>
        <w:t xml:space="preserve">: 한계 문단이 293단어 한 덩어리에 여섯 가지 한계를 담고 있었고, </w:t>
      </w:r>
      <w:r>
        <w:rPr>
          <w:rFonts w:ascii="Malgun Gothic" w:cs="Malgun Gothic" w:eastAsia="Malgun Gothic" w:hAnsi="Malgun Gothic"/>
          <w:b/>
          <w:bCs/>
          <w:color w:val="000000"/>
          <w:sz w:val="20"/>
          <w:szCs w:val="20"/>
        </w:rPr>
        <w:t xml:space="preserve">"Finally,"</w:t>
      </w:r>
      <w:r>
        <w:rPr>
          <w:rFonts w:ascii="Malgun Gothic" w:cs="Malgun Gothic" w:eastAsia="Malgun Gothic" w:hAnsi="Malgun Gothic"/>
          <w:b w:val="false"/>
          <w:bCs w:val="false"/>
          <w:color w:val="000000"/>
          <w:sz w:val="20"/>
          <w:szCs w:val="20"/>
        </w:rPr>
        <w:t xml:space="preserve"> 뒤에 두 개의 한계가 더 이어져 신호가 어긋났음 → 네 문단으로 나누고 "Finally"를 실제 마지막 항목으로 옮김(31·142·55·74단어). 내용상 </w:t>
      </w:r>
      <w:r>
        <w:rPr>
          <w:rFonts w:ascii="Malgun Gothic" w:cs="Malgun Gothic" w:eastAsia="Malgun Gothic" w:hAnsi="Malgun Gothic"/>
          <w:b/>
          <w:bCs/>
          <w:color w:val="000000"/>
          <w:sz w:val="20"/>
          <w:szCs w:val="20"/>
        </w:rPr>
        <w:t xml:space="preserve">단일 평가자 한계에서 비뚤림 평가가 빠져 있던 것을 보완</w:t>
      </w:r>
      <w:r>
        <w:rPr>
          <w:rFonts w:ascii="Malgun Gothic" w:cs="Malgun Gothic" w:eastAsia="Malgun Gothic" w:hAnsi="Malgun Gothic"/>
          <w:b w:val="false"/>
          <w:bCs w:val="false"/>
          <w:color w:val="000000"/>
          <w:sz w:val="20"/>
          <w:szCs w:val="20"/>
        </w:rPr>
        <w:t xml:space="preserve"> — 종전에는 "Screening, full-text selection, and extraction"만 단일 평가자로 수행했다고 적었으나 </w:t>
      </w:r>
      <w:r>
        <w:rPr>
          <w:rFonts w:ascii="Malgun Gothic" w:cs="Malgun Gothic" w:eastAsia="Malgun Gothic" w:hAnsi="Malgun Gothic"/>
          <w:b/>
          <w:bCs/>
          <w:color w:val="000000"/>
          <w:sz w:val="20"/>
          <w:szCs w:val="20"/>
        </w:rPr>
        <w:t xml:space="preserve">비뚤림 평가도 저자 1인이 수행</w:t>
      </w:r>
      <w:r>
        <w:rPr>
          <w:rFonts w:ascii="Malgun Gothic" w:cs="Malgun Gothic" w:eastAsia="Malgun Gothic" w:hAnsi="Malgun Gothic"/>
          <w:b w:val="false"/>
          <w:bCs w:val="false"/>
          <w:color w:val="000000"/>
          <w:sz w:val="20"/>
          <w:szCs w:val="20"/>
        </w:rPr>
        <w:t xml:space="preserve">했고(Methods에 기술돼 있음) </w:t>
      </w:r>
      <w:r>
        <w:rPr>
          <w:rFonts w:ascii="Malgun Gothic" w:cs="Malgun Gothic" w:eastAsia="Malgun Gothic" w:hAnsi="Malgun Gothic"/>
          <w:b/>
          <w:bCs/>
          <w:color w:val="000000"/>
          <w:sz w:val="20"/>
          <w:szCs w:val="20"/>
        </w:rPr>
        <w:t xml:space="preserve">JBI 체크리스트 자체가 두 명의 평가자를 권장</w:t>
      </w:r>
      <w:r>
        <w:rPr>
          <w:rFonts w:ascii="Malgun Gothic" w:cs="Malgun Gothic" w:eastAsia="Malgun Gothic" w:hAnsi="Malgun Gothic"/>
          <w:b w:val="false"/>
          <w:bCs w:val="false"/>
          <w:color w:val="000000"/>
          <w:sz w:val="20"/>
          <w:szCs w:val="20"/>
        </w:rPr>
        <w:t xml:space="preserve">하므로, 해당 목록에 risk-of-bias appraisal을 포함하고 체크리스트 권고와 다르다는 점을 명시. 2차 피드백이 "JBI를 2인 독립 평가로"를 지적한 사안이므로 한계에 드러나 있어야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기여점 문단의 근거 공백 서술 정정</w:t>
      </w:r>
      <w:r>
        <w:rPr>
          <w:rFonts w:ascii="Malgun Gothic" w:cs="Malgun Gothic" w:eastAsia="Malgun Gothic" w:hAnsi="Malgun Gothic"/>
          <w:b w:val="false"/>
          <w:bCs w:val="false"/>
          <w:color w:val="000000"/>
          <w:sz w:val="20"/>
          <w:szCs w:val="20"/>
        </w:rPr>
        <w:t xml:space="preserve">: "AI/AN의 </w:t>
      </w:r>
      <w:r>
        <w:rPr>
          <w:rFonts w:ascii="Malgun Gothic" w:cs="Malgun Gothic" w:eastAsia="Malgun Gothic" w:hAnsi="Malgun Gothic"/>
          <w:b/>
          <w:bCs/>
          <w:color w:val="000000"/>
          <w:sz w:val="20"/>
          <w:szCs w:val="20"/>
        </w:rPr>
        <w:t xml:space="preserve">지역값과 전국 aggregate가 신뢰구간 없는 점추정치</w:t>
      </w:r>
      <w:r>
        <w:rPr>
          <w:rFonts w:ascii="Malgun Gothic" w:cs="Malgun Gothic" w:eastAsia="Malgun Gothic" w:hAnsi="Malgun Gothic"/>
          <w:b w:val="false"/>
          <w:bCs w:val="false"/>
          <w:color w:val="000000"/>
          <w:sz w:val="20"/>
          <w:szCs w:val="20"/>
        </w:rPr>
        <w:t xml:space="preserve">"라고 일반화하고 있었으나, 지역값 7개 중 </w:t>
      </w:r>
      <w:r>
        <w:rPr>
          <w:rFonts w:ascii="Malgun Gothic" w:cs="Malgun Gothic" w:eastAsia="Malgun Gothic" w:hAnsi="Malgun Gothic"/>
          <w:b/>
          <w:bCs/>
          <w:color w:val="000000"/>
          <w:sz w:val="20"/>
          <w:szCs w:val="20"/>
        </w:rPr>
        <w:t xml:space="preserve">구간이 있는 것이 3개</w:t>
      </w:r>
      <w:r>
        <w:rPr>
          <w:rFonts w:ascii="Malgun Gothic" w:cs="Malgun Gothic" w:eastAsia="Malgun Gothic" w:hAnsi="Malgun Gothic"/>
          <w:b w:val="false"/>
          <w:bCs w:val="false"/>
          <w:color w:val="000000"/>
          <w:sz w:val="20"/>
          <w:szCs w:val="20"/>
        </w:rPr>
        <w:t xml:space="preserve">(Navajo 0.49 [0.44–0.55], Alaska Native 1.09 [0.99–1.21], Southern Plains 1.33 [1.26–1.41])이므로 사실과 달랐음 → </w:t>
      </w:r>
      <w:r>
        <w:rPr>
          <w:rFonts w:ascii="Malgun Gothic" w:cs="Malgun Gothic" w:eastAsia="Malgun Gothic" w:hAnsi="Malgun Gothic"/>
          <w:b/>
          <w:bCs/>
          <w:color w:val="000000"/>
          <w:sz w:val="20"/>
          <w:szCs w:val="20"/>
        </w:rPr>
        <w:t xml:space="preserve">"지역값 7개 중 4개와 전국 aggregate"</w:t>
      </w:r>
      <w:r>
        <w:rPr>
          <w:rFonts w:ascii="Malgun Gothic" w:cs="Malgun Gothic" w:eastAsia="Malgun Gothic" w:hAnsi="Malgun Gothic"/>
          <w:b w:val="false"/>
          <w:bCs w:val="false"/>
          <w:color w:val="000000"/>
          <w:sz w:val="20"/>
          <w:szCs w:val="20"/>
        </w:rPr>
        <w:t xml:space="preserve">로 정정. 같은 문장의 다른 주장도 데이터로 재확인해 구체화 — 단일 자료원 셀은 Middle Eastern 1개, </w:t>
      </w:r>
      <w:r>
        <w:rPr>
          <w:rFonts w:ascii="Malgun Gothic" w:cs="Malgun Gothic" w:eastAsia="Malgun Gothic" w:hAnsi="Malgun Gothic"/>
          <w:b/>
          <w:bCs/>
          <w:color w:val="000000"/>
          <w:sz w:val="20"/>
          <w:szCs w:val="20"/>
        </w:rPr>
        <w:t xml:space="preserve">Hispanic-origin 4개 전부</w:t>
      </w:r>
      <w:r>
        <w:rPr>
          <w:rFonts w:ascii="Malgun Gothic" w:cs="Malgun Gothic" w:eastAsia="Malgun Gothic" w:hAnsi="Malgun Gothic"/>
          <w:b w:val="false"/>
          <w:bCs w:val="false"/>
          <w:color w:val="000000"/>
          <w:sz w:val="20"/>
          <w:szCs w:val="20"/>
        </w:rPr>
        <w:t xml:space="preserve">, Pacific Islander 2개이고, AI/AN 아형은 </w:t>
      </w:r>
      <w:r>
        <w:rPr>
          <w:rFonts w:ascii="Malgun Gothic" w:cs="Malgun Gothic" w:eastAsia="Malgun Gothic" w:hAnsi="Malgun Gothic"/>
          <w:b/>
          <w:bCs/>
          <w:color w:val="000000"/>
          <w:sz w:val="20"/>
          <w:szCs w:val="20"/>
        </w:rPr>
        <w:t xml:space="preserve">4개 셀 모두 unlinked 레지스트리 기반이되 단일 자료원인 것은 3개</w:t>
      </w:r>
      <w:r>
        <w:rPr>
          <w:rFonts w:ascii="Malgun Gothic" w:cs="Malgun Gothic" w:eastAsia="Malgun Gothic" w:hAnsi="Malgun Gothic"/>
          <w:b w:val="false"/>
          <w:bCs w:val="false"/>
          <w:color w:val="000000"/>
          <w:sz w:val="20"/>
          <w:szCs w:val="20"/>
        </w:rPr>
        <w:t xml:space="preserve">(TNBC는 3개 자료원)이므로 "each rest on a single regional or unlinked source"라는 뭉뚱그린 표현을 각각의 실제 수로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2026-09-23T10:51:24.924Z</dcterms:created>
  <dcterms:modified xsi:type="dcterms:W3CDTF">2026-09-23T10:51:24.924Z</dcterms:modified>
</cp:coreProperties>
</file>

<file path=docProps/custom.xml><?xml version="1.0" encoding="utf-8"?>
<Properties xmlns="http://schemas.openxmlformats.org/officeDocument/2006/custom-properties" xmlns:vt="http://schemas.openxmlformats.org/officeDocument/2006/docPropsVTypes"/>
</file>