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and Meta-Analysis</w:t>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933"/>
        <w:gridCol w:w="4267"/>
        <w:gridCol w:w="4267"/>
        <w:gridCol w:w="2933"/>
        <w:gridCol w:w="2000"/>
      </w:tblGrid>
      <w:tr>
        <w:trPr>
          <w:tblHeader/>
        </w:trPr>
        <w:tc>
          <w:tcPr>
            <w:tcW w:type="dxa" w:w="9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w:t>
            </w:r>
          </w:p>
        </w:tc>
        <w:tc>
          <w:tcPr>
            <w:tcW w:type="dxa" w:w="426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426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29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r>
      <w:tr>
        <w:tc>
          <w:tcPr>
            <w:tcW w:type="dxa" w:w="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2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r>
      <w:tr>
        <w:tc>
          <w:tcPr>
            <w:tcW w:type="dxa" w:w="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Advanced Search</w:t>
            </w:r>
          </w:p>
        </w:tc>
        <w:tc>
          <w:tcPr>
            <w:tcW w:type="dxa" w:w="2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r>
      <w:tr>
        <w:tc>
          <w:tcPr>
            <w:tcW w:type="dxa" w:w="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Advanced Search</w:t>
            </w:r>
          </w:p>
        </w:tc>
        <w:tc>
          <w:tcPr>
            <w:tcW w:type="dxa" w:w="2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r>
      <w:tr>
        <w:tc>
          <w:tcPr>
            <w:tcW w:type="dxa" w:w="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Advanced</w:t>
            </w:r>
          </w:p>
        </w:tc>
        <w:tc>
          <w:tcPr>
            <w:tcW w:type="dxa" w:w="2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r>
      <w:tr>
        <w:tc>
          <w:tcPr>
            <w:tcW w:type="dxa" w:w="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Total identified</w:t>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
            </w:r>
          </w:p>
        </w:tc>
        <w:tc>
          <w:tcPr>
            <w:tcW w:type="dxa" w:w="2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9,099</w:t>
            </w:r>
          </w:p>
        </w:tc>
      </w:tr>
      <w:tr>
        <w:tc>
          <w:tcPr>
            <w:tcW w:type="dxa" w:w="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Duplicates removed</w:t>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
            </w:r>
          </w:p>
        </w:tc>
        <w:tc>
          <w:tcPr>
            <w:tcW w:type="dxa" w:w="2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4,306</w:t>
            </w:r>
          </w:p>
        </w:tc>
      </w:tr>
      <w:tr>
        <w:tc>
          <w:tcPr>
            <w:tcW w:type="dxa" w:w="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Unique screened</w:t>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
            </w:r>
          </w:p>
        </w:tc>
        <w:tc>
          <w:tcPr>
            <w:tcW w:type="dxa" w:w="2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4,793</w:t>
            </w:r>
          </w:p>
        </w:tc>
      </w:tr>
    </w:tbl>
    <w:p>
      <w:pPr>
        <w:spacing w:after="80"/>
      </w:pPr>
    </w:p>
    <w:p>
      <w:pPr>
        <w:spacing w:after="80"/>
      </w:pPr>
      <w:r>
        <w:rPr>
          <w:rFonts w:ascii="Malgun Gothic" w:cs="Malgun Gothic" w:eastAsia="Malgun Gothic" w:hAnsi="Malgun Gothic"/>
          <w:i/>
          <w:iCs/>
          <w:sz w:val="18"/>
          <w:szCs w:val="18"/>
        </w:rPr>
        <w:t xml:space="preserve">PubMed/MEDLINE — PubMed — 1,331 records</w:t>
      </w:r>
    </w:p>
    <w:p>
      <w:pPr>
        <w:spacing w:after="0" w:line="190"/>
      </w:pPr>
      <w:r>
        <w:rPr>
          <w:rFonts w:ascii="Consolas" w:cs="Consolas" w:eastAsia="Consolas" w:hAnsi="Consolas"/>
          <w:sz w:val="13"/>
          <w:szCs w:val="13"/>
        </w:rPr>
        <w:t xml:space="preserve">("Breast Neoplasms"[Mesh] OR "breast cancer"[tiab] OR "breast carcinoma"[tiab] OR "breast neoplasm*"[tiab])</w:t>
      </w:r>
    </w:p>
    <w:p>
      <w:pPr>
        <w:spacing w:after="0" w:line="190"/>
      </w:pPr>
      <w:r>
        <w:rPr>
          <w:rFonts w:ascii="Consolas" w:cs="Consolas" w:eastAsia="Consolas" w:hAnsi="Consolas"/>
          <w:sz w:val="13"/>
          <w:szCs w:val="13"/>
        </w:rPr>
        <w:t xml:space="preserve">AND (race[tiab] OR racial[tiab] OR ethnic*[tiab] OR minorit*[tiab] OR disparit*[tiab]</w:t>
      </w:r>
    </w:p>
    <w:p>
      <w:pPr>
        <w:spacing w:after="0" w:line="190"/>
      </w:pPr>
      <w:r>
        <w:rPr>
          <w:rFonts w:ascii="Consolas" w:cs="Consolas" w:eastAsia="Consolas" w:hAnsi="Consolas"/>
          <w:sz w:val="13"/>
          <w:szCs w:val="13"/>
        </w:rPr>
        <w:t xml:space="preserve">     OR Black[tiab] OR Hispanic[tiab] OR Latin*[tiab] OR White[tiab] OR Asian[tiab]</w:t>
      </w:r>
    </w:p>
    <w:p>
      <w:pPr>
        <w:spacing w:after="0" w:line="190"/>
      </w:pPr>
      <w:r>
        <w:rPr>
          <w:rFonts w:ascii="Consolas" w:cs="Consolas" w:eastAsia="Consolas" w:hAnsi="Consolas"/>
          <w:sz w:val="13"/>
          <w:szCs w:val="13"/>
        </w:rPr>
        <w:t xml:space="preserve">     OR "African American"[tiab] OR "American Indian*"[tiab] OR "Alaska Nativ*"[tiab]</w:t>
      </w:r>
    </w:p>
    <w:p>
      <w:pPr>
        <w:spacing w:after="0" w:line="190"/>
      </w:pPr>
      <w:r>
        <w:rPr>
          <w:rFonts w:ascii="Consolas" w:cs="Consolas" w:eastAsia="Consolas" w:hAnsi="Consolas"/>
          <w:sz w:val="13"/>
          <w:szCs w:val="13"/>
        </w:rPr>
        <w:t xml:space="preserve">     OR "Native American*"[tiab] OR indigenous[tiab] OR "Pacific Islander*"[tiab]</w:t>
      </w:r>
    </w:p>
    <w:p>
      <w:pPr>
        <w:spacing w:after="0" w:line="190"/>
      </w:pPr>
      <w:r>
        <w:rPr>
          <w:rFonts w:ascii="Consolas" w:cs="Consolas" w:eastAsia="Consolas" w:hAnsi="Consolas"/>
          <w:sz w:val="13"/>
          <w:szCs w:val="13"/>
        </w:rPr>
        <w:t xml:space="preserve">     OR "Native Hawaiian*"[tiab] OR "South Asian*"[tiab] OR "Asian American*"[tiab]</w:t>
      </w:r>
    </w:p>
    <w:p>
      <w:pPr>
        <w:spacing w:after="0" w:line="190"/>
      </w:pPr>
      <w:r>
        <w:rPr>
          <w:rFonts w:ascii="Consolas" w:cs="Consolas" w:eastAsia="Consolas" w:hAnsi="Consolas"/>
          <w:sz w:val="13"/>
          <w:szCs w:val="13"/>
        </w:rPr>
        <w:t xml:space="preserve">     OR Chinese[tiab] OR Japanese[tiab] OR Korean[tiab] OR Filipin*[tiab] OR Vietnamese[tiab]</w:t>
      </w:r>
    </w:p>
    <w:p>
      <w:pPr>
        <w:spacing w:after="0" w:line="190"/>
      </w:pPr>
      <w:r>
        <w:rPr>
          <w:rFonts w:ascii="Consolas" w:cs="Consolas" w:eastAsia="Consolas" w:hAnsi="Consolas"/>
          <w:sz w:val="13"/>
          <w:szCs w:val="13"/>
        </w:rPr>
        <w:t xml:space="preserve">     OR "Asian Indian*"[tiab]</w:t>
      </w:r>
    </w:p>
    <w:p>
      <w:pPr>
        <w:spacing w:after="0" w:line="190"/>
      </w:pPr>
      <w:r>
        <w:rPr>
          <w:rFonts w:ascii="Consolas" w:cs="Consolas" w:eastAsia="Consolas" w:hAnsi="Consolas"/>
          <w:sz w:val="13"/>
          <w:szCs w:val="13"/>
        </w:rPr>
        <w:t xml:space="preserve">     OR "Ethnicity"[Mesh] OR "Minority Groups"[Mesh] OR "Health Status Disparities"[Mesh]</w:t>
      </w:r>
    </w:p>
    <w:p>
      <w:pPr>
        <w:spacing w:after="0" w:line="190"/>
      </w:pPr>
      <w:r>
        <w:rPr>
          <w:rFonts w:ascii="Consolas" w:cs="Consolas" w:eastAsia="Consolas" w:hAnsi="Consolas"/>
          <w:sz w:val="13"/>
          <w:szCs w:val="13"/>
        </w:rPr>
        <w:t xml:space="preserve">     OR "Black or African American"[Mesh] OR "Hispanic or Latino"[Mesh]</w:t>
      </w:r>
    </w:p>
    <w:p>
      <w:pPr>
        <w:spacing w:after="0" w:line="190"/>
      </w:pPr>
      <w:r>
        <w:rPr>
          <w:rFonts w:ascii="Consolas" w:cs="Consolas" w:eastAsia="Consolas" w:hAnsi="Consolas"/>
          <w:sz w:val="13"/>
          <w:szCs w:val="13"/>
        </w:rPr>
        <w:t xml:space="preserve">     OR "American Indian or Alaska Native"[Mesh] OR "Asian"[Mesh])</w:t>
      </w:r>
    </w:p>
    <w:p>
      <w:pPr>
        <w:spacing w:after="0" w:line="190"/>
      </w:pPr>
      <w:r>
        <w:rPr>
          <w:rFonts w:ascii="Consolas" w:cs="Consolas" w:eastAsia="Consolas" w:hAnsi="Consolas"/>
          <w:sz w:val="13"/>
          <w:szCs w:val="13"/>
        </w:rPr>
        <w:t xml:space="preserve">AND (incidence[tiab] OR "incidence rate*"[tiab] OR "age-adjusted"[tiab]</w:t>
      </w:r>
    </w:p>
    <w:p>
      <w:pPr>
        <w:spacing w:after="0" w:line="190"/>
      </w:pPr>
      <w:r>
        <w:rPr>
          <w:rFonts w:ascii="Consolas" w:cs="Consolas" w:eastAsia="Consolas" w:hAnsi="Consolas"/>
          <w:sz w:val="13"/>
          <w:szCs w:val="13"/>
        </w:rPr>
        <w:t xml:space="preserve">     OR "age-standardized"[tiab] OR "age-standardised"[tiab] OR "Incidence"[Mesh])</w:t>
      </w:r>
    </w:p>
    <w:p>
      <w:pPr>
        <w:spacing w:after="0" w:line="190"/>
      </w:pPr>
      <w:r>
        <w:rPr>
          <w:rFonts w:ascii="Consolas" w:cs="Consolas" w:eastAsia="Consolas" w:hAnsi="Consolas"/>
          <w:sz w:val="13"/>
          <w:szCs w:val="13"/>
        </w:rPr>
        <w:t xml:space="preserve">AND ("United States"[tiab] OR USA[tiab] OR America*[tiab] OR SEER[tiab] OR NAACCR[tiab]</w:t>
      </w:r>
    </w:p>
    <w:p>
      <w:pPr>
        <w:spacing w:after="0" w:line="190"/>
      </w:pPr>
      <w:r>
        <w:rPr>
          <w:rFonts w:ascii="Consolas" w:cs="Consolas" w:eastAsia="Consolas" w:hAnsi="Consolas"/>
          <w:sz w:val="13"/>
          <w:szCs w:val="13"/>
        </w:rPr>
        <w:t xml:space="preserve">     OR USCS[tiab] OR "United States Cancer Statistics"[tiab]</w:t>
      </w:r>
    </w:p>
    <w:p>
      <w:pPr>
        <w:spacing w:after="0" w:line="190"/>
      </w:pPr>
      <w:r>
        <w:rPr>
          <w:rFonts w:ascii="Consolas" w:cs="Consolas" w:eastAsia="Consolas" w:hAnsi="Consolas"/>
          <w:sz w:val="13"/>
          <w:szCs w:val="13"/>
        </w:rPr>
        <w:t xml:space="preserve">     OR "United States"[Mesh] OR "SEER Program"[Mesh]</w:t>
      </w:r>
    </w:p>
    <w:p>
      <w:pPr>
        <w:spacing w:after="0" w:line="190"/>
      </w:pPr>
      <w:r>
        <w:rPr>
          <w:rFonts w:ascii="Consolas" w:cs="Consolas" w:eastAsia="Consolas" w:hAnsi="Consolas"/>
          <w:sz w:val="13"/>
          <w:szCs w:val="13"/>
        </w:rPr>
        <w:t xml:space="preserve">     OR Connecticut[tiab] OR Iowa[tiab] OR "New Mexico"[tiab] OR Utah[tiab] OR Hawaii[tiab]</w:t>
      </w:r>
    </w:p>
    <w:p>
      <w:pPr>
        <w:spacing w:after="0" w:line="190"/>
      </w:pPr>
      <w:r>
        <w:rPr>
          <w:rFonts w:ascii="Consolas" w:cs="Consolas" w:eastAsia="Consolas" w:hAnsi="Consolas"/>
          <w:sz w:val="13"/>
          <w:szCs w:val="13"/>
        </w:rPr>
        <w:t xml:space="preserve">     OR Georgia[tiab] OR Michigan[tiab] OR Washington[tiab] OR California[tiab]</w:t>
      </w:r>
    </w:p>
    <w:p>
      <w:pPr>
        <w:spacing w:after="0" w:line="190"/>
      </w:pPr>
      <w:r>
        <w:rPr>
          <w:rFonts w:ascii="Consolas" w:cs="Consolas" w:eastAsia="Consolas" w:hAnsi="Consolas"/>
          <w:sz w:val="13"/>
          <w:szCs w:val="13"/>
        </w:rPr>
        <w:t xml:space="preserve">     OR Kentucky[tiab] OR Louisiana[tiab] OR "New Jersey"[tiab])</w:t>
      </w:r>
    </w:p>
    <w:p>
      <w:pPr>
        <w:spacing w:after="0" w:line="190"/>
      </w:pPr>
      <w:r>
        <w:rPr>
          <w:rFonts w:ascii="Consolas" w:cs="Consolas" w:eastAsia="Consolas" w:hAnsi="Consolas"/>
          <w:sz w:val="13"/>
          <w:szCs w:val="13"/>
        </w:rPr>
        <w:t xml:space="preserve">AND (2000:2026[dp]) AND English[lang] AND humans[MeSH]</w:t>
      </w:r>
    </w:p>
    <w:p>
      <w:pPr>
        <w:spacing w:after="0" w:line="190"/>
      </w:pPr>
      <w:r>
        <w:rPr>
          <w:rFonts w:ascii="Consolas" w:cs="Consolas" w:eastAsia="Consolas" w:hAnsi="Consolas"/>
          <w:sz w:val="13"/>
          <w:szCs w:val="13"/>
        </w:rPr>
        <w:t xml:space="preserve">NOT (review[pt] OR "case reports"[pt] OR editorial[pt] OR comment[pt] OR letter[pt] OR "news"[pt])</w:t>
      </w:r>
    </w:p>
    <w:p>
      <w:pPr>
        <w:spacing w:after="80"/>
      </w:pPr>
    </w:p>
    <w:p>
      <w:pPr>
        <w:spacing w:after="80"/>
      </w:pPr>
      <w:r>
        <w:rPr>
          <w:rFonts w:ascii="Malgun Gothic" w:cs="Malgun Gothic" w:eastAsia="Malgun Gothic" w:hAnsi="Malgun Gothic"/>
          <w:i/>
          <w:iCs/>
          <w:sz w:val="18"/>
          <w:szCs w:val="18"/>
        </w:rPr>
        <w:t xml:space="preserve">Embase — Advanced Search — 3,248 records</w:t>
      </w:r>
    </w:p>
    <w:p>
      <w:pPr>
        <w:spacing w:after="0" w:line="190"/>
      </w:pPr>
      <w:r>
        <w:rPr>
          <w:rFonts w:ascii="Consolas" w:cs="Consolas" w:eastAsia="Consolas" w:hAnsi="Consolas"/>
          <w:sz w:val="13"/>
          <w:szCs w:val="13"/>
        </w:rPr>
        <w:t xml:space="preserve">('breast cancer'/exp OR 'breast cancer' OR 'breast cancer':ti,ab OR 'breast carcinoma':ti,ab OR 'breast neoplasm':ti,ab)</w:t>
      </w:r>
    </w:p>
    <w:p>
      <w:pPr>
        <w:spacing w:after="0" w:line="190"/>
      </w:pPr>
      <w:r>
        <w:rPr>
          <w:rFonts w:ascii="Consolas" w:cs="Consolas" w:eastAsia="Consolas" w:hAnsi="Consolas"/>
          <w:sz w:val="13"/>
          <w:szCs w:val="13"/>
        </w:rPr>
        <w:t xml:space="preserve">AND (race:ti,ab OR racial:ti,ab OR ethnic*:ti,ab OR minorit*:ti,ab OR disparit*:ti,ab</w:t>
      </w:r>
    </w:p>
    <w:p>
      <w:pPr>
        <w:spacing w:after="0" w:line="190"/>
      </w:pPr>
      <w:r>
        <w:rPr>
          <w:rFonts w:ascii="Consolas" w:cs="Consolas" w:eastAsia="Consolas" w:hAnsi="Consolas"/>
          <w:sz w:val="13"/>
          <w:szCs w:val="13"/>
        </w:rPr>
        <w:t xml:space="preserve">     OR black:ti,ab OR hispanic:ti,ab OR latin*:ti,ab OR white:ti,ab OR asian:ti,ab</w:t>
      </w:r>
    </w:p>
    <w:p>
      <w:pPr>
        <w:spacing w:after="0" w:line="190"/>
      </w:pPr>
      <w:r>
        <w:rPr>
          <w:rFonts w:ascii="Consolas" w:cs="Consolas" w:eastAsia="Consolas" w:hAnsi="Consolas"/>
          <w:sz w:val="13"/>
          <w:szCs w:val="13"/>
        </w:rPr>
        <w:t xml:space="preserve">     OR 'african american':ti,ab OR 'american indian*':ti,ab OR 'alaska nativ*':ti,ab</w:t>
      </w:r>
    </w:p>
    <w:p>
      <w:pPr>
        <w:spacing w:after="0" w:line="190"/>
      </w:pPr>
      <w:r>
        <w:rPr>
          <w:rFonts w:ascii="Consolas" w:cs="Consolas" w:eastAsia="Consolas" w:hAnsi="Consolas"/>
          <w:sz w:val="13"/>
          <w:szCs w:val="13"/>
        </w:rPr>
        <w:t xml:space="preserve">     OR 'native american*':ti,ab OR indigenous:ti,ab OR 'pacific islander*':ti,ab</w:t>
      </w:r>
    </w:p>
    <w:p>
      <w:pPr>
        <w:spacing w:after="0" w:line="190"/>
      </w:pPr>
      <w:r>
        <w:rPr>
          <w:rFonts w:ascii="Consolas" w:cs="Consolas" w:eastAsia="Consolas" w:hAnsi="Consolas"/>
          <w:sz w:val="13"/>
          <w:szCs w:val="13"/>
        </w:rPr>
        <w:t xml:space="preserve">     OR 'native hawaiian*':ti,ab OR 'south asian*':ti,ab OR 'asian american*':ti,ab</w:t>
      </w:r>
    </w:p>
    <w:p>
      <w:pPr>
        <w:spacing w:after="0" w:line="190"/>
      </w:pPr>
      <w:r>
        <w:rPr>
          <w:rFonts w:ascii="Consolas" w:cs="Consolas" w:eastAsia="Consolas" w:hAnsi="Consolas"/>
          <w:sz w:val="13"/>
          <w:szCs w:val="13"/>
        </w:rPr>
        <w:t xml:space="preserve">     OR chinese:ti,ab OR japanese:ti,ab OR korean:ti,ab OR filipin*:ti,ab OR vietnamese:ti,ab</w:t>
      </w:r>
    </w:p>
    <w:p>
      <w:pPr>
        <w:spacing w:after="0" w:line="190"/>
      </w:pPr>
      <w:r>
        <w:rPr>
          <w:rFonts w:ascii="Consolas" w:cs="Consolas" w:eastAsia="Consolas" w:hAnsi="Consolas"/>
          <w:sz w:val="13"/>
          <w:szCs w:val="13"/>
        </w:rPr>
        <w:t xml:space="preserve">     OR 'asian indian*':ti,ab</w:t>
      </w:r>
    </w:p>
    <w:p>
      <w:pPr>
        <w:spacing w:after="0" w:line="190"/>
      </w:pPr>
      <w:r>
        <w:rPr>
          <w:rFonts w:ascii="Consolas" w:cs="Consolas" w:eastAsia="Consolas" w:hAnsi="Consolas"/>
          <w:sz w:val="13"/>
          <w:szCs w:val="13"/>
        </w:rPr>
        <w:t xml:space="preserve">     OR 'ethnic group'/exp OR 'ethnic group' OR 'race'/exp OR 'race'</w:t>
      </w:r>
    </w:p>
    <w:p>
      <w:pPr>
        <w:spacing w:after="0" w:line="190"/>
      </w:pPr>
      <w:r>
        <w:rPr>
          <w:rFonts w:ascii="Consolas" w:cs="Consolas" w:eastAsia="Consolas" w:hAnsi="Consolas"/>
          <w:sz w:val="13"/>
          <w:szCs w:val="13"/>
        </w:rPr>
        <w:t xml:space="preserve">     OR 'health disparity'/exp OR 'health disparity'</w:t>
      </w:r>
    </w:p>
    <w:p>
      <w:pPr>
        <w:spacing w:after="0" w:line="190"/>
      </w:pPr>
      <w:r>
        <w:rPr>
          <w:rFonts w:ascii="Consolas" w:cs="Consolas" w:eastAsia="Consolas" w:hAnsi="Consolas"/>
          <w:sz w:val="13"/>
          <w:szCs w:val="13"/>
        </w:rPr>
        <w:t xml:space="preserve">     OR 'american indian'/exp OR 'american indian' OR 'hispanic'/exp OR 'hispanic'</w:t>
      </w:r>
    </w:p>
    <w:p>
      <w:pPr>
        <w:spacing w:after="0" w:line="190"/>
      </w:pPr>
      <w:r>
        <w:rPr>
          <w:rFonts w:ascii="Consolas" w:cs="Consolas" w:eastAsia="Consolas" w:hAnsi="Consolas"/>
          <w:sz w:val="13"/>
          <w:szCs w:val="13"/>
        </w:rPr>
        <w:t xml:space="preserve">     OR 'ethnicity'/exp OR 'ethnicity')</w:t>
      </w:r>
    </w:p>
    <w:p>
      <w:pPr>
        <w:spacing w:after="0" w:line="190"/>
      </w:pPr>
      <w:r>
        <w:rPr>
          <w:rFonts w:ascii="Consolas" w:cs="Consolas" w:eastAsia="Consolas" w:hAnsi="Consolas"/>
          <w:sz w:val="13"/>
          <w:szCs w:val="13"/>
        </w:rPr>
        <w:t xml:space="preserve">AND (incidence:ti,ab OR 'incidence rate':ti,ab OR 'age-adjusted':ti,ab</w:t>
      </w:r>
    </w:p>
    <w:p>
      <w:pPr>
        <w:spacing w:after="0" w:line="190"/>
      </w:pPr>
      <w:r>
        <w:rPr>
          <w:rFonts w:ascii="Consolas" w:cs="Consolas" w:eastAsia="Consolas" w:hAnsi="Consolas"/>
          <w:sz w:val="13"/>
          <w:szCs w:val="13"/>
        </w:rPr>
        <w:t xml:space="preserve">     OR 'age-standardized':ti,ab OR 'age standardization')</w:t>
      </w:r>
    </w:p>
    <w:p>
      <w:pPr>
        <w:spacing w:after="0" w:line="190"/>
      </w:pPr>
      <w:r>
        <w:rPr>
          <w:rFonts w:ascii="Consolas" w:cs="Consolas" w:eastAsia="Consolas" w:hAnsi="Consolas"/>
          <w:sz w:val="13"/>
          <w:szCs w:val="13"/>
        </w:rPr>
        <w:t xml:space="preserve">AND ('united states':ti,ab OR usa:ti,ab OR america*:ti,ab OR seer:ti,ab OR naaccr:ti,ab</w:t>
      </w:r>
    </w:p>
    <w:p>
      <w:pPr>
        <w:spacing w:after="0" w:line="190"/>
      </w:pPr>
      <w:r>
        <w:rPr>
          <w:rFonts w:ascii="Consolas" w:cs="Consolas" w:eastAsia="Consolas" w:hAnsi="Consolas"/>
          <w:sz w:val="13"/>
          <w:szCs w:val="13"/>
        </w:rPr>
        <w:t xml:space="preserve">     OR uscs:ti,ab OR 'united states cancer statistics':ti,ab OR 'united states'/exp OR 'united states'</w:t>
      </w:r>
    </w:p>
    <w:p>
      <w:pPr>
        <w:spacing w:after="0" w:line="190"/>
      </w:pPr>
      <w:r>
        <w:rPr>
          <w:rFonts w:ascii="Consolas" w:cs="Consolas" w:eastAsia="Consolas" w:hAnsi="Consolas"/>
          <w:sz w:val="13"/>
          <w:szCs w:val="13"/>
        </w:rPr>
        <w:t xml:space="preserve">     OR connecticut:ti,ab OR iowa:ti,ab OR 'new mexico':ti,ab OR utah:ti,ab OR hawaii:ti,ab</w:t>
      </w:r>
    </w:p>
    <w:p>
      <w:pPr>
        <w:spacing w:after="0" w:line="190"/>
      </w:pPr>
      <w:r>
        <w:rPr>
          <w:rFonts w:ascii="Consolas" w:cs="Consolas" w:eastAsia="Consolas" w:hAnsi="Consolas"/>
          <w:sz w:val="13"/>
          <w:szCs w:val="13"/>
        </w:rPr>
        <w:t xml:space="preserve">     OR georgia:ti,ab OR michigan:ti,ab OR washington:ti,ab OR california:ti,ab</w:t>
      </w:r>
    </w:p>
    <w:p>
      <w:pPr>
        <w:spacing w:after="0" w:line="190"/>
      </w:pPr>
      <w:r>
        <w:rPr>
          <w:rFonts w:ascii="Consolas" w:cs="Consolas" w:eastAsia="Consolas" w:hAnsi="Consolas"/>
          <w:sz w:val="13"/>
          <w:szCs w:val="13"/>
        </w:rPr>
        <w:t xml:space="preserve">     OR kentucky:ti,ab OR louisiana:ti,ab OR 'new jersey':ti,ab)</w:t>
      </w:r>
    </w:p>
    <w:p>
      <w:pPr>
        <w:spacing w:after="0" w:line="190"/>
      </w:pPr>
      <w:r>
        <w:rPr>
          <w:rFonts w:ascii="Consolas" w:cs="Consolas" w:eastAsia="Consolas" w:hAnsi="Consolas"/>
          <w:sz w:val="13"/>
          <w:szCs w:val="13"/>
        </w:rPr>
        <w:t xml:space="preserve">AND [2000-2026]/py AND [english]/lim AND [humans]/lim</w:t>
      </w:r>
    </w:p>
    <w:p>
      <w:pPr>
        <w:spacing w:after="0" w:line="190"/>
      </w:pPr>
      <w:r>
        <w:rPr>
          <w:rFonts w:ascii="Consolas" w:cs="Consolas" w:eastAsia="Consolas" w:hAnsi="Consolas"/>
          <w:sz w:val="13"/>
          <w:szCs w:val="13"/>
        </w:rPr>
        <w:t xml:space="preserve">NOT ('review'/it OR 'case report'/it OR 'editorial'/it OR 'note'/it OR 'conference abstract'/it)</w:t>
      </w:r>
    </w:p>
    <w:p>
      <w:pPr>
        <w:spacing w:after="80"/>
      </w:pPr>
    </w:p>
    <w:p>
      <w:pPr>
        <w:spacing w:after="80"/>
      </w:pPr>
      <w:r>
        <w:rPr>
          <w:rFonts w:ascii="Malgun Gothic" w:cs="Malgun Gothic" w:eastAsia="Malgun Gothic" w:hAnsi="Malgun Gothic"/>
          <w:i/>
          <w:iCs/>
          <w:sz w:val="18"/>
          <w:szCs w:val="18"/>
        </w:rPr>
        <w:t xml:space="preserve">Scopus — Advanced Search — 2,438 records</w:t>
      </w:r>
    </w:p>
    <w:p>
      <w:pPr>
        <w:spacing w:after="0" w:line="190"/>
      </w:pPr>
      <w:r>
        <w:rPr>
          <w:rFonts w:ascii="Consolas" w:cs="Consolas" w:eastAsia="Consolas" w:hAnsi="Consolas"/>
          <w:sz w:val="13"/>
          <w:szCs w:val="13"/>
        </w:rPr>
        <w:t xml:space="preserve">( TITLE-ABS-KEY ( "breast cancer" OR "breast carcinoma" OR "breast neoplasm*" ) )</w:t>
      </w:r>
    </w:p>
    <w:p>
      <w:pPr>
        <w:spacing w:after="0" w:line="190"/>
      </w:pPr>
      <w:r>
        <w:rPr>
          <w:rFonts w:ascii="Consolas" w:cs="Consolas" w:eastAsia="Consolas" w:hAnsi="Consolas"/>
          <w:sz w:val="13"/>
          <w:szCs w:val="13"/>
        </w:rPr>
        <w:t xml:space="preserve">AND ( TITLE-ABS-KEY ( race OR racial OR ethnic* OR minorit* OR disparit*</w:t>
      </w:r>
    </w:p>
    <w:p>
      <w:pPr>
        <w:spacing w:after="0" w:line="190"/>
      </w:pPr>
      <w:r>
        <w:rPr>
          <w:rFonts w:ascii="Consolas" w:cs="Consolas" w:eastAsia="Consolas" w:hAnsi="Consolas"/>
          <w:sz w:val="13"/>
          <w:szCs w:val="13"/>
        </w:rPr>
        <w:t xml:space="preserve">        OR black OR hispanic OR latin* OR white OR asian OR "african american"</w:t>
      </w:r>
    </w:p>
    <w:p>
      <w:pPr>
        <w:spacing w:after="0" w:line="190"/>
      </w:pPr>
      <w:r>
        <w:rPr>
          <w:rFonts w:ascii="Consolas" w:cs="Consolas" w:eastAsia="Consolas" w:hAnsi="Consolas"/>
          <w:sz w:val="13"/>
          <w:szCs w:val="13"/>
        </w:rPr>
        <w:t xml:space="preserve">        OR "american indian*" OR "alaska nativ*" OR "native american*" OR indigenous</w:t>
      </w:r>
    </w:p>
    <w:p>
      <w:pPr>
        <w:spacing w:after="0" w:line="190"/>
      </w:pPr>
      <w:r>
        <w:rPr>
          <w:rFonts w:ascii="Consolas" w:cs="Consolas" w:eastAsia="Consolas" w:hAnsi="Consolas"/>
          <w:sz w:val="13"/>
          <w:szCs w:val="13"/>
        </w:rPr>
        <w:t xml:space="preserve">        OR "pacific islander*" OR "native hawaiian*" OR "south asian*" OR "asian american*"</w:t>
      </w:r>
    </w:p>
    <w:p>
      <w:pPr>
        <w:spacing w:after="0" w:line="190"/>
      </w:pPr>
      <w:r>
        <w:rPr>
          <w:rFonts w:ascii="Consolas" w:cs="Consolas" w:eastAsia="Consolas" w:hAnsi="Consolas"/>
          <w:sz w:val="13"/>
          <w:szCs w:val="13"/>
        </w:rPr>
        <w:t xml:space="preserve">        OR chinese OR japanese OR korean OR filipin* OR vietnamese OR "asian indian*" ) )</w:t>
      </w:r>
    </w:p>
    <w:p>
      <w:pPr>
        <w:spacing w:after="0" w:line="190"/>
      </w:pPr>
      <w:r>
        <w:rPr>
          <w:rFonts w:ascii="Consolas" w:cs="Consolas" w:eastAsia="Consolas" w:hAnsi="Consolas"/>
          <w:sz w:val="13"/>
          <w:szCs w:val="13"/>
        </w:rPr>
        <w:t xml:space="preserve">AND ( TITLE-ABS-KEY ( incidence OR "incidence rate*" OR "age-adjusted"</w:t>
      </w:r>
    </w:p>
    <w:p>
      <w:pPr>
        <w:spacing w:after="0" w:line="190"/>
      </w:pPr>
      <w:r>
        <w:rPr>
          <w:rFonts w:ascii="Consolas" w:cs="Consolas" w:eastAsia="Consolas" w:hAnsi="Consolas"/>
          <w:sz w:val="13"/>
          <w:szCs w:val="13"/>
        </w:rPr>
        <w:t xml:space="preserve">        OR "age-standardized" OR "age standardi*ation" ) )</w:t>
      </w:r>
    </w:p>
    <w:p>
      <w:pPr>
        <w:spacing w:after="0" w:line="190"/>
      </w:pPr>
      <w:r>
        <w:rPr>
          <w:rFonts w:ascii="Consolas" w:cs="Consolas" w:eastAsia="Consolas" w:hAnsi="Consolas"/>
          <w:sz w:val="13"/>
          <w:szCs w:val="13"/>
        </w:rPr>
        <w:t xml:space="preserve">AND ( TITLE-ABS-KEY ( "United States" OR USA OR America* OR SEER OR NAACCR OR USCS</w:t>
      </w:r>
    </w:p>
    <w:p>
      <w:pPr>
        <w:spacing w:after="0" w:line="190"/>
      </w:pPr>
      <w:r>
        <w:rPr>
          <w:rFonts w:ascii="Consolas" w:cs="Consolas" w:eastAsia="Consolas" w:hAnsi="Consolas"/>
          <w:sz w:val="13"/>
          <w:szCs w:val="13"/>
        </w:rPr>
        <w:t xml:space="preserve">        OR "United States Cancer Statistics"</w:t>
      </w:r>
    </w:p>
    <w:p>
      <w:pPr>
        <w:spacing w:after="0" w:line="190"/>
      </w:pPr>
      <w:r>
        <w:rPr>
          <w:rFonts w:ascii="Consolas" w:cs="Consolas" w:eastAsia="Consolas" w:hAnsi="Consolas"/>
          <w:sz w:val="13"/>
          <w:szCs w:val="13"/>
        </w:rPr>
        <w:t xml:space="preserve">        OR Connecticut OR Iowa OR "New Mexico" OR Utah OR Hawaii</w:t>
      </w:r>
    </w:p>
    <w:p>
      <w:pPr>
        <w:spacing w:after="0" w:line="190"/>
      </w:pPr>
      <w:r>
        <w:rPr>
          <w:rFonts w:ascii="Consolas" w:cs="Consolas" w:eastAsia="Consolas" w:hAnsi="Consolas"/>
          <w:sz w:val="13"/>
          <w:szCs w:val="13"/>
        </w:rPr>
        <w:t xml:space="preserve">        OR Georgia OR Michigan OR Washington OR California OR Kentucky OR Louisiana OR "New Jersey" ) )</w:t>
      </w:r>
    </w:p>
    <w:p>
      <w:pPr>
        <w:spacing w:after="0" w:line="190"/>
      </w:pPr>
      <w:r>
        <w:rPr>
          <w:rFonts w:ascii="Consolas" w:cs="Consolas" w:eastAsia="Consolas" w:hAnsi="Consolas"/>
          <w:sz w:val="13"/>
          <w:szCs w:val="13"/>
        </w:rPr>
        <w:t xml:space="preserve">AND PUBYEAR &gt; 1999 AND PUBYEAR &lt; 2027</w:t>
      </w:r>
    </w:p>
    <w:p>
      <w:pPr>
        <w:spacing w:after="0" w:line="190"/>
      </w:pPr>
      <w:r>
        <w:rPr>
          <w:rFonts w:ascii="Consolas" w:cs="Consolas" w:eastAsia="Consolas" w:hAnsi="Consolas"/>
          <w:sz w:val="13"/>
          <w:szCs w:val="13"/>
        </w:rPr>
        <w:t xml:space="preserve">AND ( LIMIT-TO ( LANGUAGE , "English" ) )</w:t>
      </w:r>
    </w:p>
    <w:p>
      <w:pPr>
        <w:spacing w:after="0" w:line="190"/>
      </w:pPr>
      <w:r>
        <w:rPr>
          <w:rFonts w:ascii="Consolas" w:cs="Consolas" w:eastAsia="Consolas" w:hAnsi="Consolas"/>
          <w:sz w:val="13"/>
          <w:szCs w:val="13"/>
        </w:rPr>
        <w:t xml:space="preserve">AND NOT ( DOCTYPE ( re ) OR DOCTYPE ( le ) OR DOCTYPE ( ed ) OR DOCTYPE ( no ) OR DOCTYPE ( cp ) )</w:t>
      </w:r>
    </w:p>
    <w:p>
      <w:pPr>
        <w:spacing w:after="80"/>
      </w:pPr>
    </w:p>
    <w:p>
      <w:pPr>
        <w:spacing w:after="80"/>
      </w:pPr>
      <w:r>
        <w:rPr>
          <w:rFonts w:ascii="Malgun Gothic" w:cs="Malgun Gothic" w:eastAsia="Malgun Gothic" w:hAnsi="Malgun Gothic"/>
          <w:i/>
          <w:iCs/>
          <w:sz w:val="18"/>
          <w:szCs w:val="18"/>
        </w:rPr>
        <w:t xml:space="preserve">Web of Science — Advanced — 2,082 records</w:t>
      </w:r>
    </w:p>
    <w:p>
      <w:pPr>
        <w:spacing w:after="0" w:line="190"/>
      </w:pPr>
      <w:r>
        <w:rPr>
          <w:rFonts w:ascii="Consolas" w:cs="Consolas" w:eastAsia="Consolas" w:hAnsi="Consolas"/>
          <w:sz w:val="13"/>
          <w:szCs w:val="13"/>
        </w:rPr>
        <w:t xml:space="preserve">TS=("breast cancer" OR "breast carcinoma" OR "breast neoplasm*")</w:t>
      </w:r>
    </w:p>
    <w:p>
      <w:pPr>
        <w:spacing w:after="0" w:line="190"/>
      </w:pPr>
      <w:r>
        <w:rPr>
          <w:rFonts w:ascii="Consolas" w:cs="Consolas" w:eastAsia="Consolas" w:hAnsi="Consolas"/>
          <w:sz w:val="13"/>
          <w:szCs w:val="13"/>
        </w:rPr>
        <w:t xml:space="preserve">AND TS=(race OR racial OR ethnic* OR minorit* OR disparit*</w:t>
      </w:r>
    </w:p>
    <w:p>
      <w:pPr>
        <w:spacing w:after="0" w:line="190"/>
      </w:pPr>
      <w:r>
        <w:rPr>
          <w:rFonts w:ascii="Consolas" w:cs="Consolas" w:eastAsia="Consolas" w:hAnsi="Consolas"/>
          <w:sz w:val="13"/>
          <w:szCs w:val="13"/>
        </w:rPr>
        <w:t xml:space="preserve">        OR Black OR Hispanic OR Latin* OR White OR Asian OR "African American"</w:t>
      </w:r>
    </w:p>
    <w:p>
      <w:pPr>
        <w:spacing w:after="0" w:line="190"/>
      </w:pPr>
      <w:r>
        <w:rPr>
          <w:rFonts w:ascii="Consolas" w:cs="Consolas" w:eastAsia="Consolas" w:hAnsi="Consolas"/>
          <w:sz w:val="13"/>
          <w:szCs w:val="13"/>
        </w:rPr>
        <w:t xml:space="preserve">        OR "American Indian*" OR "Alaska Nativ*" OR "Native American*" OR indigenous</w:t>
      </w:r>
    </w:p>
    <w:p>
      <w:pPr>
        <w:spacing w:after="0" w:line="190"/>
      </w:pPr>
      <w:r>
        <w:rPr>
          <w:rFonts w:ascii="Consolas" w:cs="Consolas" w:eastAsia="Consolas" w:hAnsi="Consolas"/>
          <w:sz w:val="13"/>
          <w:szCs w:val="13"/>
        </w:rPr>
        <w:t xml:space="preserve">        OR "Pacific Islander*" OR "Native Hawaiian*" OR "South Asian*" OR "Asian American*"</w:t>
      </w:r>
    </w:p>
    <w:p>
      <w:pPr>
        <w:spacing w:after="0" w:line="190"/>
      </w:pPr>
      <w:r>
        <w:rPr>
          <w:rFonts w:ascii="Consolas" w:cs="Consolas" w:eastAsia="Consolas" w:hAnsi="Consolas"/>
          <w:sz w:val="13"/>
          <w:szCs w:val="13"/>
        </w:rPr>
        <w:t xml:space="preserve">        OR Chinese OR Japanese OR Korean OR Filipin* OR Vietnamese OR "Asian Indian*")</w:t>
      </w:r>
    </w:p>
    <w:p>
      <w:pPr>
        <w:spacing w:after="0" w:line="190"/>
      </w:pPr>
      <w:r>
        <w:rPr>
          <w:rFonts w:ascii="Consolas" w:cs="Consolas" w:eastAsia="Consolas" w:hAnsi="Consolas"/>
          <w:sz w:val="13"/>
          <w:szCs w:val="13"/>
        </w:rPr>
        <w:t xml:space="preserve">AND TS=(incidence OR "incidence rate*" OR "age-adjusted" OR "age-standardized" OR "age standardi?ation")</w:t>
      </w:r>
    </w:p>
    <w:p>
      <w:pPr>
        <w:spacing w:after="0" w:line="190"/>
      </w:pPr>
      <w:r>
        <w:rPr>
          <w:rFonts w:ascii="Consolas" w:cs="Consolas" w:eastAsia="Consolas" w:hAnsi="Consolas"/>
          <w:sz w:val="13"/>
          <w:szCs w:val="13"/>
        </w:rPr>
        <w:t xml:space="preserve">AND TS=("United States" OR USA OR America* OR SEER OR NAACCR OR USCS OR "United States Cancer Statistics"</w:t>
      </w:r>
    </w:p>
    <w:p>
      <w:pPr>
        <w:spacing w:after="0" w:line="190"/>
      </w:pPr>
      <w:r>
        <w:rPr>
          <w:rFonts w:ascii="Consolas" w:cs="Consolas" w:eastAsia="Consolas" w:hAnsi="Consolas"/>
          <w:sz w:val="13"/>
          <w:szCs w:val="13"/>
        </w:rPr>
        <w:t xml:space="preserve">        OR Connecticut OR Iowa OR "New Mexico" OR Utah OR Hawaii</w:t>
      </w:r>
    </w:p>
    <w:p>
      <w:pPr>
        <w:spacing w:after="0" w:line="190"/>
      </w:pPr>
      <w:r>
        <w:rPr>
          <w:rFonts w:ascii="Consolas" w:cs="Consolas" w:eastAsia="Consolas" w:hAnsi="Consolas"/>
          <w:sz w:val="13"/>
          <w:szCs w:val="13"/>
        </w:rPr>
        <w:t xml:space="preserve">        OR Georgia OR Michigan OR Washington OR California OR Kentucky OR Louisiana OR "New Jersey")</w:t>
      </w:r>
    </w:p>
    <w:p>
      <w:pPr>
        <w:spacing w:after="0" w:line="190"/>
      </w:pPr>
      <w:r>
        <w:rPr>
          <w:rFonts w:ascii="Consolas" w:cs="Consolas" w:eastAsia="Consolas" w:hAnsi="Consolas"/>
          <w:sz w:val="13"/>
          <w:szCs w:val="13"/>
        </w:rPr>
        <w:t xml:space="preserve">AND PY=(2000-2026)</w:t>
      </w:r>
    </w:p>
    <w:p>
      <w:pPr>
        <w:spacing w:after="0" w:line="190"/>
      </w:pPr>
      <w:r>
        <w:rPr>
          <w:rFonts w:ascii="Consolas" w:cs="Consolas" w:eastAsia="Consolas" w:hAnsi="Consolas"/>
          <w:sz w:val="13"/>
          <w:szCs w:val="13"/>
        </w:rPr>
        <w:t xml:space="preserve">AND LA=(English)</w:t>
      </w:r>
    </w:p>
    <w:p>
      <w:pPr>
        <w:spacing w:after="0" w:line="190"/>
      </w:pPr>
      <w:r>
        <w:rPr>
          <w:rFonts w:ascii="Consolas" w:cs="Consolas" w:eastAsia="Consolas" w:hAnsi="Consolas"/>
          <w:sz w:val="13"/>
          <w:szCs w:val="13"/>
        </w:rPr>
        <w:t xml:space="preserve">NOT DT=(Review OR Letter OR Editorial Material OR Note OR Meeting Abstract)</w:t>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1. PRISMA 2020 flow diagram</w:t>
      </w:r>
    </w:p>
    <w:p>
      <w:pPr>
        <w:jc w:val="center"/>
      </w:pPr>
      <w:r>
        <w:drawing>
          <wp:inline distT="0" distB="0" distL="0" distR="0">
            <wp:extent cx="7239000" cy="609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239000" cy="609600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163)</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6346"/>
        <w:gridCol w:w="3295"/>
        <w:gridCol w:w="3173"/>
        <w:gridCol w:w="1586"/>
      </w:tblGrid>
      <w:tr>
        <w:trPr>
          <w:tblHeader/>
        </w:trPr>
        <w:tc>
          <w:tcPr>
            <w:tcW w:type="dxa" w:w="634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329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1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158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Synthesis</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white/black/API/Hispanic subtypes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(2001)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NHB/NHW/Hispanic/API/AIAN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NHW/NHB/API/Hispanic/AIAN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NHW/Black/Hispanic/API by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API/Hispanic/AA vs White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White/API/Black continental + 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NHW/NHB/API/Hispanic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 women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NHW/black/AIAN/API + histology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Okinawan vs mainland Japanese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API/NHW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per registry family per analytic cell for the main analysis; overlapping estimates retained for sensitivity.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968"/>
        <w:gridCol w:w="1865"/>
        <w:gridCol w:w="2279"/>
        <w:gridCol w:w="2072"/>
        <w:gridCol w:w="1243"/>
        <w:gridCol w:w="2279"/>
        <w:gridCol w:w="2694"/>
      </w:tblGrid>
      <w:tr>
        <w:trPr>
          <w:tblHeader/>
        </w:trPr>
        <w:tc>
          <w:tcPr>
            <w:tcW w:type="dxa" w:w="196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86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2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07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22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69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Berdahl2021_NM-SEER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Melkonian2019_IHS-PRCDA</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Nihiseah2025_Navajo</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Melkonian2020_IHS-PRCDA</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 provisional)</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Melkonian2020_IHS-PRCDA</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 provisional)</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Nash2019_ANTR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Pinheiro2009_FL</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Howe2006_multistate</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Wilkinson2002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Pinheiro2009_FL</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Pinheiro2009_FL</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Pinheiro2009_FL</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Anderson2008_SEER_19066264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Clegg2009_SEER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Clegg2009_SEER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Anderson2008_SEER13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0.825 [0.814, 0.836]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Clegg2009_SEER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Sangaramoorthy2022_HTR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Clegg2009_SEER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Sangaramoorthy2022_HTR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Sangaramoorthy2022_HTR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Anderson2008_SEER13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Anderson2008_SEER_19066264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Amirikia2008_SEER9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Hendrick2024_SEER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Hendrick2024_SEER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Hendrick2024_SEER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Sangaramoorthy2022_HTR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Hendrick2024_SEER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Sangaramoorthy2022_HTR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Sangaramoorthy2022_HTR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MMWR2022_USCS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Ellington2022_USCS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Miller2021_SEER9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SEER22_Explorer_2019-2023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Gopalani2020_31764279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2024_USCS_female</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MMWR2022_USCS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Ellington2022_USCS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Miller2021_SEER9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SEER22_Explorer_2019-2023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2024_USCS_female</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MMWR2022_USCS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MMWR2012_VitalSigns_23151952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Ellington2022_USCS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MMWR2016_27736827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Jemal2024_SEER17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Anderson2008_SEER13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0.848 [0.839, 0.858]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Miller2021_SEER9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SEER22_Explorer_2019-2023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Liu2012_LACounty</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2024_USCS_female</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Sung2020_USCS50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MMWR2022_USCS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Ellington2022_USCS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Miller2021_SEER9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SEER22_Explorer_2019-2023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Keegan2010_CCR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Liu2012_LACounty</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2024_USCS_female</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0.788 [0.780, 0.796]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[0.932, 0.973]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0.756 [0.741, 0.771]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McCracken2007_CCR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Liu2012_LACounty</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Gomez2007_GBACR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0.852 [0.835, 0.869]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McCracken2007_CCR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Gomez2007_GBACR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Chen2017_CCR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(young)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 [0.90, 1.01]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[0.637, 0.812]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Mills2005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1.039 [1.003, 1.076]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McCracken2007_CCR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Gomez2007_GBACR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Chen2017_CCR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(young)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 [0.91, 1.14]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0.674 [0.651, 0.697]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Wu2004_SEERplusCCR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McCracken2007_CCR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Liu2012_LACounty</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Gomez2007_GBACR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0.386 [0.348, 0.428]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Miller2008_NAACCR-API</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1.263 [1.206, 1.323]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1.205 [1.161, 1.251]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Gomez2007_GBACR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0.583 [0.562, 0.605]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McCracken2007_CCR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Gomez2007_GBACR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disaggregated-MENA</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Sung2020_USCS50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Sung2020_USCS50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Sung2020_USCS50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Sung2020_USCS50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Sung2020_USCS50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Gomez2010_CCR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Gomez2010_CCR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Anderson2012_SEER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Anderson2012_SEER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Jemal2024_SEER17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Anderson2012_SEER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Chen2017_CCR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Jemal2024_SEER17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Anderson2012_SEER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Lund2010_AtlantaSEER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Chen2017_CCR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Chen2017_CCR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[1.31, 1.37]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Scott2023_USCS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Chen2017_CCR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Scott2023_USCS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Scott2023_USCS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Lund2010_AtlantaSEER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Scott2023_USCS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For each cell (outcome dimension × group) one representative was kept per registry family, selected by (i) an IRR being computable, (ii) coverage (USCS &gt; NAACCR &gt; SEER-national &gt; state/regional), (iii) most recent end-year then longest span, and (iv) clearest standardization / directly-reported CI.</w:t>
      </w:r>
    </w:p>
    <w:p>
      <w:pPr>
        <w:spacing w:after="80"/>
      </w:pPr>
      <w:r>
        <w:rPr>
          <w:rFonts w:ascii="Malgun Gothic" w:cs="Malgun Gothic" w:eastAsia="Malgun Gothic" w:hAnsi="Malgun Gothic"/>
          <w:i/>
          <w:iCs/>
          <w:sz w:val="18"/>
          <w:szCs w:val="18"/>
        </w:rPr>
        <w:t xml:space="preserve">Main analysis: “yes (representative)” = the estimate carried into the main analysis; “no (overlaps representative)” = collapses to the cell representative and is used only in the all-included sensitivity analysis; “no (AI/AN undercount)” = an unlinked national-registry AI/AN estimate demoted in favour of the IHS-linked representative; “no (registry-direct anchor)” = the SEER-Explorer reference value, not a screened study.</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(for the Methods / Supplementary). Every estimate in</w:t>
      </w:r>
    </w:p>
    <w:p>
      <w:pPr>
        <w:spacing w:after="80"/>
      </w:pPr>
      <w:r>
        <w:rPr>
          <w:rFonts w:ascii="Malgun Gothic" w:cs="Malgun Gothic" w:eastAsia="Malgun Gothic" w:hAnsi="Malgun Gothic"/>
          <w:i w:val="false"/>
          <w:iCs w:val="false"/>
          <w:sz w:val="18"/>
          <w:szCs w:val="18"/>
        </w:rPr>
        <w:t xml:space="preserve">`breast_extraction.csv` whose IRR was **not printed as-is by the study** is</w:t>
      </w:r>
    </w:p>
    <w:p>
      <w:pPr>
        <w:spacing w:after="80"/>
      </w:pPr>
      <w:r>
        <w:rPr>
          <w:rFonts w:ascii="Malgun Gothic" w:cs="Malgun Gothic" w:eastAsia="Malgun Gothic" w:hAnsi="Malgun Gothic"/>
          <w:i w:val="false"/>
          <w:iCs w:val="false"/>
          <w:sz w:val="18"/>
          <w:szCs w:val="18"/>
        </w:rPr>
        <w:t xml:space="preserve">listed here with exactly how it was derived, so each is reproducible and</w:t>
      </w:r>
    </w:p>
    <w:p>
      <w:pPr>
        <w:spacing w:after="80"/>
      </w:pPr>
      <w:r>
        <w:rPr>
          <w:rFonts w:ascii="Malgun Gothic" w:cs="Malgun Gothic" w:eastAsia="Malgun Gothic" w:hAnsi="Malgun Gothic"/>
          <w:i w:val="false"/>
          <w:iCs w:val="false"/>
          <w:sz w:val="18"/>
          <w:szCs w:val="18"/>
        </w:rPr>
        <w:t xml:space="preserve">auditable. Rows whose `provenance` is `directly-reported-IRR` / `-SIR` are</w:t>
      </w:r>
    </w:p>
    <w:p>
      <w:pPr>
        <w:spacing w:after="80"/>
      </w:pPr>
      <w:r>
        <w:rPr>
          <w:rFonts w:ascii="Malgun Gothic" w:cs="Malgun Gothic" w:eastAsia="Malgun Gothic" w:hAnsi="Malgun Gothic"/>
          <w:i w:val="false"/>
          <w:iCs w:val="false"/>
          <w:sz w:val="18"/>
          <w:szCs w:val="18"/>
        </w:rPr>
        <w:t xml:space="preserve">taken verbatim from the paper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**rec 2 (Kohler 2015,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We age-standardized each race's 14 age-specific rates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**Point estimates only — no CI** (a proper CI needs age-specific variance</w:t>
      </w:r>
    </w:p>
    <w:p>
      <w:pPr>
        <w:spacing w:after="80"/>
      </w:pPr>
      <w:r>
        <w:rPr>
          <w:rFonts w:ascii="Malgun Gothic" w:cs="Malgun Gothic" w:eastAsia="Malgun Gothic" w:hAnsi="Malgun Gothic"/>
          <w:i w:val="false"/>
          <w:iCs w:val="false"/>
          <w:sz w:val="18"/>
          <w:szCs w:val="18"/>
        </w:rPr>
        <w:t xml:space="preserve">• propagation, not attempted). Provenance = `computed-from-rates`.</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Complete lists (auto-generated from the ledger):</w:t>
      </w:r>
    </w:p>
    <w:p>
      <w:pPr>
        <w:spacing w:after="80"/>
      </w:pPr>
      <w:r>
        <w:rPr>
          <w:rFonts w:ascii="Malgun Gothic" w:cs="Malgun Gothic" w:eastAsia="Malgun Gothic" w:hAnsi="Malgun Gothic"/>
          <w:i w:val="false"/>
          <w:iCs w:val="false"/>
          <w:sz w:val="18"/>
          <w:szCs w:val="18"/>
        </w:rPr>
        <w:t xml:space="preserve">• **with CI:** rec 10, rec 234, rec 522, rec 2131, rec 3182, rec 3398, rec 4040.</w:t>
      </w:r>
    </w:p>
    <w:p>
      <w:pPr>
        <w:spacing w:after="80"/>
      </w:pPr>
      <w:r>
        <w:rPr>
          <w:rFonts w:ascii="Malgun Gothic" w:cs="Malgun Gothic" w:eastAsia="Malgun Gothic" w:hAnsi="Malgun Gothic"/>
          <w:i w:val="false"/>
          <w:iCs w:val="false"/>
          <w:sz w:val="18"/>
          <w:szCs w:val="18"/>
        </w:rPr>
        <w:t xml:space="preserve">• **point only (no CI):** rec 2, rec 100, rec 265, rec 333, rec 346, rec 381,</w:t>
      </w:r>
    </w:p>
    <w:p>
      <w:pPr>
        <w:spacing w:after="80"/>
      </w:pPr>
      <w:r>
        <w:rPr>
          <w:rFonts w:ascii="Malgun Gothic" w:cs="Malgun Gothic" w:eastAsia="Malgun Gothic" w:hAnsi="Malgun Gothic"/>
          <w:i w:val="false"/>
          <w:iCs w:val="false"/>
          <w:sz w:val="18"/>
          <w:szCs w:val="18"/>
        </w:rPr>
        <w:t xml:space="preserve">• rec 463, rec 485, rec 500, rec 4098.</w:t>
      </w:r>
    </w:p>
    <w:p>
      <w:pPr>
        <w:spacing w:after="80"/>
      </w:pPr>
      <w:r>
        <w:rPr>
          <w:rFonts w:ascii="Malgun Gothic" w:cs="Malgun Gothic" w:eastAsia="Malgun Gothic" w:hAnsi="Malgun Gothic"/>
          <w:i w:val="false"/>
          <w:iCs w:val="false"/>
          <w:sz w:val="18"/>
          <w:szCs w:val="18"/>
        </w:rPr>
        <w:t xml:space="preserve">• Elaborated elsewhere: rec 2 (§1), rec 234 &amp; rec 3182 (§4).</w:t>
      </w:r>
    </w:p>
    <w:p>
      <w:pPr>
        <w:spacing w:after="80"/>
      </w:pPr>
      <w:r>
        <w:rPr>
          <w:rFonts w:ascii="Malgun Gothic" w:cs="Malgun Gothic" w:eastAsia="Malgun Gothic" w:hAnsi="Malgun Gothic"/>
          <w:i w:val="false"/>
          <w:iCs w:val="false"/>
          <w:sz w:val="18"/>
          <w:szCs w:val="18"/>
        </w:rPr>
        <w:t xml:space="preserve">• **rec 10** rates use the **Segi world 1960** standard (ages 20–74), not 2000 US</w:t>
      </w:r>
    </w:p>
    <w:p>
      <w:pPr>
        <w:spacing w:after="80"/>
      </w:pPr>
      <w:r>
        <w:rPr>
          <w:rFonts w:ascii="Malgun Gothic" w:cs="Malgun Gothic" w:eastAsia="Malgun Gothic" w:hAnsi="Malgun Gothic"/>
          <w:i w:val="false"/>
          <w:iCs w:val="false"/>
          <w:sz w:val="18"/>
          <w:szCs w:val="18"/>
        </w:rPr>
        <w:t xml:space="preserve">• — IRR still comparable (ratio), absolute scale differs (flagged in-row).</w:t>
      </w:r>
    </w:p>
    <w:p>
      <w:pPr>
        <w:spacing w:after="80"/>
      </w:pPr>
      <w:r>
        <w:rPr>
          <w:rFonts w:ascii="Malgun Gothic" w:cs="Malgun Gothic" w:eastAsia="Malgun Gothic" w:hAnsi="Malgun Gothic"/>
          <w:i w:val="false"/>
          <w:iCs w:val="false"/>
          <w:sz w:val="18"/>
          <w:szCs w:val="18"/>
        </w:rPr>
        <w:t xml:space="preserve">• **rec 265/346** use "White"/"Black" not NH-stratified (rec 346 White incl.</w:t>
      </w:r>
    </w:p>
    <w:p>
      <w:pPr>
        <w:spacing w:after="80"/>
      </w:pPr>
      <w:r>
        <w:rPr>
          <w:rFonts w:ascii="Malgun Gothic" w:cs="Malgun Gothic" w:eastAsia="Malgun Gothic" w:hAnsi="Malgun Gothic"/>
          <w:i w:val="false"/>
          <w:iCs w:val="false"/>
          <w:sz w:val="18"/>
          <w:szCs w:val="18"/>
        </w:rPr>
        <w:t xml:space="preserve">• Hispanic); rec 265 is the crossover from printed age-specific rates, no ratio CI.</w:t>
      </w:r>
    </w:p>
    <w:p>
      <w:pPr>
        <w:spacing w:after="80"/>
      </w:pPr>
      <w:r>
        <w:rPr>
          <w:rFonts w:ascii="Malgun Gothic" w:cs="Malgun Gothic" w:eastAsia="Malgun Gothic" w:hAnsi="Malgun Gothic"/>
          <w:i w:val="false"/>
          <w:iCs w:val="false"/>
          <w:sz w:val="18"/>
          <w:szCs w:val="18"/>
        </w:rPr>
        <w:t xml:space="preserve">• **rec 500**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 **rec 203, 182.** No ratio CI printed but case counts are. SE(logIRR) =</w:t>
      </w:r>
    </w:p>
    <w:p>
      <w:pPr>
        <w:spacing w:after="80"/>
      </w:pPr>
      <w:r>
        <w:rPr>
          <w:rFonts w:ascii="Malgun Gothic" w:cs="Malgun Gothic" w:eastAsia="Malgun Gothic" w:hAnsi="Malgun Gothic"/>
          <w:i w:val="false"/>
          <w:iCs w:val="false"/>
          <w:sz w:val="18"/>
          <w:szCs w:val="18"/>
        </w:rPr>
        <w:t xml:space="preserve">• sqrt(1/D_min + 1/D_nhw) (D = cases); provenance `computed-from-rates-Poisson-SE`.</w:t>
      </w:r>
    </w:p>
    <w:p>
      <w:pPr>
        <w:spacing w:after="80"/>
      </w:pPr>
      <w:r>
        <w:rPr>
          <w:rFonts w:ascii="Malgun Gothic" w:cs="Malgun Gothic" w:eastAsia="Malgun Gothic" w:hAnsi="Malgun Gothic"/>
          <w:i w:val="false"/>
          <w:iCs w:val="false"/>
          <w:sz w:val="18"/>
          <w:szCs w:val="18"/>
        </w:rPr>
        <w:t xml:space="preserve">• **rec 49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 Lowest AANHPI subgroup.</w:t>
      </w:r>
    </w:p>
    <w:p>
      <w:pPr>
        <w:spacing w:after="80"/>
      </w:pPr>
      <w:r>
        <w:rPr>
          <w:rFonts w:ascii="Malgun Gothic" w:cs="Malgun Gothic" w:eastAsia="Malgun Gothic" w:hAnsi="Malgun Gothic"/>
          <w:i w:val="false"/>
          <w:iCs w:val="false"/>
          <w:sz w:val="18"/>
          <w:szCs w:val="18"/>
        </w:rPr>
        <w:t xml:space="preserve">• **rec 3267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(uses the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**rec 234 (Sung 2026).** Reports disaggregated AANHPI rates but no numeric NHW.</w:t>
      </w:r>
    </w:p>
    <w:p>
      <w:pPr>
        <w:spacing w:after="80"/>
      </w:pPr>
      <w:r>
        <w:rPr>
          <w:rFonts w:ascii="Malgun Gothic" w:cs="Malgun Gothic" w:eastAsia="Malgun Gothic" w:hAnsi="Malgun Gothic"/>
          <w:i w:val="false"/>
          <w:iCs w:val="false"/>
          <w:sz w:val="18"/>
          <w:szCs w:val="18"/>
        </w:rPr>
        <w:t xml:space="preserve">• Paired with the **SEER-Explorer** NHW female-breast rate, same submission</w:t>
      </w:r>
    </w:p>
    <w:p>
      <w:pPr>
        <w:spacing w:after="80"/>
      </w:pPr>
      <w:r>
        <w:rPr>
          <w:rFonts w:ascii="Malgun Gothic" w:cs="Malgun Gothic" w:eastAsia="Malgun Gothic" w:hAnsi="Malgun Gothic"/>
          <w:i w:val="false"/>
          <w:iCs w:val="false"/>
          <w:sz w:val="18"/>
          <w:szCs w:val="18"/>
        </w:rPr>
        <w:t xml:space="preserve">• (Nov 2025), same registry set (SEER-21), same standard (2000 US), same</w:t>
      </w:r>
    </w:p>
    <w:p>
      <w:pPr>
        <w:spacing w:after="80"/>
      </w:pPr>
      <w:r>
        <w:rPr>
          <w:rFonts w:ascii="Malgun Gothic" w:cs="Malgun Gothic" w:eastAsia="Malgun Gothic" w:hAnsi="Malgun Gothic"/>
          <w:i w:val="false"/>
          <w:iCs w:val="false"/>
          <w:sz w:val="18"/>
          <w:szCs w:val="18"/>
        </w:rPr>
        <w:t xml:space="preserve">• period-window handling (non-delay-adjusted, 2018–2022 mean = 140.3). Documented;</w:t>
      </w:r>
    </w:p>
    <w:p>
      <w:pPr>
        <w:spacing w:after="80"/>
      </w:pPr>
      <w:r>
        <w:rPr>
          <w:rFonts w:ascii="Malgun Gothic" w:cs="Malgun Gothic" w:eastAsia="Malgun Gothic" w:hAnsi="Malgun Gothic"/>
          <w:i w:val="false"/>
          <w:iCs w:val="false"/>
          <w:sz w:val="18"/>
          <w:szCs w:val="18"/>
        </w:rPr>
        <w:t xml:space="preserve">• the 2019–2023 pooled value (141.3) agrees as a sensitivity check.</w:t>
      </w:r>
    </w:p>
    <w:p>
      <w:pPr>
        <w:spacing w:after="80"/>
      </w:pPr>
      <w:r>
        <w:rPr>
          <w:rFonts w:ascii="Malgun Gothic" w:cs="Malgun Gothic" w:eastAsia="Malgun Gothic" w:hAnsi="Malgun Gothic"/>
          <w:i w:val="false"/>
          <w:iCs w:val="false"/>
          <w:sz w:val="18"/>
          <w:szCs w:val="18"/>
        </w:rPr>
        <w:t xml:space="preserve">• **rec 3182 (Pinheiro 2009).** Table gives origin rates + rounded IR ratios but</w:t>
      </w:r>
    </w:p>
    <w:p>
      <w:pPr>
        <w:spacing w:after="80"/>
      </w:pPr>
      <w:r>
        <w:rPr>
          <w:rFonts w:ascii="Malgun Gothic" w:cs="Malgun Gothic" w:eastAsia="Malgun Gothic" w:hAnsi="Malgun Gothic"/>
          <w:i w:val="false"/>
          <w:iCs w:val="false"/>
          <w:sz w:val="18"/>
          <w:szCs w:val="18"/>
        </w:rPr>
        <w:t xml:space="preserve">• not the NHW-FL rate; NHW-FL ≈ 143 (2000 US std) was back-derived so computed</w:t>
      </w:r>
    </w:p>
    <w:p>
      <w:pPr>
        <w:spacing w:after="80"/>
      </w:pPr>
      <w:r>
        <w:rPr>
          <w:rFonts w:ascii="Malgun Gothic" w:cs="Malgun Gothic" w:eastAsia="Malgun Gothic" w:hAnsi="Malgun Gothic"/>
          <w:i w:val="false"/>
          <w:iCs w:val="false"/>
          <w:sz w:val="18"/>
          <w:szCs w:val="18"/>
        </w:rPr>
        <w:t xml:space="preserve">• IRRs reproduce the authors' rounded ratios (0.8/0.5/0.8/0.7) — flagged to</w:t>
      </w:r>
    </w:p>
    <w:p>
      <w:pPr>
        <w:spacing w:after="80"/>
      </w:pPr>
      <w:r>
        <w:rPr>
          <w:rFonts w:ascii="Malgun Gothic" w:cs="Malgun Gothic" w:eastAsia="Malgun Gothic" w:hAnsi="Malgun Gothic"/>
          <w:i w:val="false"/>
          <w:iCs w:val="false"/>
          <w:sz w:val="18"/>
          <w:szCs w:val="18"/>
        </w:rPr>
        <w:t xml:space="preserve">• refine if the exact NHW is obtained.</w:t>
      </w:r>
    </w:p>
    <w:p>
      <w:pPr>
        <w:spacing w:after="80"/>
      </w:pPr>
      <w:r>
        <w:rPr>
          <w:rFonts w:ascii="Malgun Gothic" w:cs="Malgun Gothic" w:eastAsia="Malgun Gothic" w:hAnsi="Malgun Gothic"/>
          <w:i w:val="false"/>
          <w:iCs w:val="false"/>
          <w:sz w:val="18"/>
          <w:szCs w:val="18"/>
        </w:rPr>
        <w:t xml:space="preserve">• **rec 51 (ANTR 2021,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NOTE: this</w:t>
      </w:r>
    </w:p>
    <w:p>
      <w:pPr>
        <w:spacing w:after="80"/>
      </w:pPr>
      <w:r>
        <w:rPr>
          <w:rFonts w:ascii="Malgun Gothic" w:cs="Malgun Gothic" w:eastAsia="Malgun Gothic" w:hAnsi="Malgun Gothic"/>
          <w:i w:val="false"/>
          <w:iCs w:val="false"/>
          <w:sz w:val="18"/>
          <w:szCs w:val="18"/>
        </w:rPr>
        <w:t xml:space="preserve">• overlaps rec 28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in-paper US White; rec 28 is the</w:t>
      </w:r>
    </w:p>
    <w:p>
      <w:pPr>
        <w:spacing w:after="80"/>
      </w:pPr>
      <w:r>
        <w:rPr>
          <w:rFonts w:ascii="Malgun Gothic" w:cs="Malgun Gothic" w:eastAsia="Malgun Gothic" w:hAnsi="Malgun Gothic"/>
          <w:i w:val="false"/>
          <w:iCs w:val="false"/>
          <w:sz w:val="18"/>
          <w:szCs w:val="18"/>
        </w:rPr>
        <w:t xml:space="preserve">• cell representative, rec 51 is a sensitivity/overlap estimate (its 0.95 vs</w:t>
      </w:r>
    </w:p>
    <w:p>
      <w:pPr>
        <w:spacing w:after="80"/>
      </w:pPr>
      <w:r>
        <w:rPr>
          <w:rFonts w:ascii="Malgun Gothic" w:cs="Malgun Gothic" w:eastAsia="Malgun Gothic" w:hAnsi="Malgun Gothic"/>
          <w:i w:val="false"/>
          <w:iCs w:val="false"/>
          <w:sz w:val="18"/>
          <w:szCs w:val="18"/>
        </w:rPr>
        <w:t xml:space="preserve">• rec 28's 1.09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**rec 4333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0.0216 -&gt;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rec 3298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5b. Author-reported rate ratios taken as directly reported</w:t>
      </w:r>
    </w:p>
    <w:p>
      <w:pPr>
        <w:spacing w:after="80"/>
      </w:pPr>
      <w:r>
        <w:rPr>
          <w:rFonts w:ascii="Malgun Gothic" w:cs="Malgun Gothic" w:eastAsia="Malgun Gothic" w:hAnsi="Malgun Gothic"/>
          <w:i w:val="false"/>
          <w:iCs w:val="false"/>
          <w:sz w:val="18"/>
          <w:szCs w:val="18"/>
        </w:rPr>
        <w:t xml:space="preserve">• **rec 587 (Nasseri 2009, Middle Eastern-California).**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New MENA analytic cell.</w:t>
      </w:r>
    </w:p>
    <w:p>
      <w:pPr>
        <w:spacing w:after="80"/>
      </w:pPr>
      <w:r>
        <w:rPr>
          <w:rFonts w:ascii="Malgun Gothic" w:cs="Malgun Gothic" w:eastAsia="Malgun Gothic" w:hAnsi="Malgun Gothic"/>
          <w:i w:val="false"/>
          <w:iCs w:val="false"/>
          <w:sz w:val="18"/>
          <w:szCs w:val="18"/>
        </w:rPr>
        <w:t xml:space="preserve">• **rec 955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rec 234 Asian Indian/Pakistani (sensitivity). CONTAMINATION NOTE: the</w:t>
      </w:r>
    </w:p>
    <w:p>
      <w:pPr>
        <w:spacing w:after="80"/>
      </w:pPr>
      <w:r>
        <w:rPr>
          <w:rFonts w:ascii="Malgun Gothic" w:cs="Malgun Gothic" w:eastAsia="Malgun Gothic" w:hAnsi="Malgun Gothic"/>
          <w:i w:val="false"/>
          <w:iCs w:val="false"/>
          <w:sz w:val="18"/>
          <w:szCs w:val="18"/>
        </w:rPr>
        <w:t xml:space="preserve">• uploaded 461.pdf is byte-for-byte this Goggins paper (mis-named); the SIR was</w:t>
      </w:r>
    </w:p>
    <w:p>
      <w:pPr>
        <w:spacing w:after="80"/>
      </w:pPr>
      <w:r>
        <w:rPr>
          <w:rFonts w:ascii="Malgun Gothic" w:cs="Malgun Gothic" w:eastAsia="Malgun Gothic" w:hAnsi="Malgun Gothic"/>
          <w:i w:val="false"/>
          <w:iCs w:val="false"/>
          <w:sz w:val="18"/>
          <w:szCs w:val="18"/>
        </w:rPr>
        <w:t xml:space="preserve">• attributed to its correct record (955), NOT to rec 461 (Northern Plains AI/AN),</w:t>
      </w:r>
    </w:p>
    <w:p>
      <w:pPr>
        <w:spacing w:after="80"/>
      </w:pPr>
      <w:r>
        <w:rPr>
          <w:rFonts w:ascii="Malgun Gothic" w:cs="Malgun Gothic" w:eastAsia="Malgun Gothic" w:hAnsi="Malgun Gothic"/>
          <w:i w:val="false"/>
          <w:iCs w:val="false"/>
          <w:sz w:val="18"/>
          <w:szCs w:val="18"/>
        </w:rPr>
        <w:t xml:space="preserve">• whose correct full text is still unavailable (deferred).</w:t>
      </w:r>
    </w:p>
    <w:p>
      <w:pPr>
        <w:pStyle w:val="Heading2"/>
        <w:spacing w:after="100" w:before="200"/>
      </w:pPr>
      <w:r>
        <w:rPr>
          <w:rFonts w:ascii="Malgun Gothic" w:cs="Malgun Gothic" w:eastAsia="Malgun Gothic" w:hAnsi="Malgun Gothic"/>
          <w:b/>
          <w:bCs/>
          <w:sz w:val="20"/>
          <w:szCs w:val="20"/>
        </w:rPr>
        <w:t xml:space="preserve">Contamination / mis-classification catches (this extraction pass)</w:t>
      </w:r>
    </w:p>
    <w:p>
      <w:pPr>
        <w:spacing w:after="80"/>
      </w:pPr>
      <w:r>
        <w:rPr>
          <w:rFonts w:ascii="Malgun Gothic" w:cs="Malgun Gothic" w:eastAsia="Malgun Gothic" w:hAnsi="Malgun Gothic"/>
          <w:i w:val="false"/>
          <w:iCs w:val="false"/>
          <w:sz w:val="18"/>
          <w:szCs w:val="18"/>
        </w:rPr>
        <w:t xml:space="preserve">• **rec 1336** flattened numbers looked like subtype IRRs but rendering showed</w:t>
      </w:r>
    </w:p>
    <w:p>
      <w:pPr>
        <w:spacing w:after="80"/>
      </w:pPr>
      <w:r>
        <w:rPr>
          <w:rFonts w:ascii="Malgun Gothic" w:cs="Malgun Gothic" w:eastAsia="Malgun Gothic" w:hAnsi="Malgun Gothic"/>
          <w:i w:val="false"/>
          <w:iCs w:val="false"/>
          <w:sz w:val="18"/>
          <w:szCs w:val="18"/>
        </w:rPr>
        <w:t xml:space="preserve">• they are mortality HAZARD RATIOS (Cox models) — demoted (not incidence).</w:t>
      </w:r>
    </w:p>
    <w:p>
      <w:pPr>
        <w:spacing w:after="80"/>
      </w:pPr>
      <w:r>
        <w:rPr>
          <w:rFonts w:ascii="Malgun Gothic" w:cs="Malgun Gothic" w:eastAsia="Malgun Gothic" w:hAnsi="Malgun Gothic"/>
          <w:i w:val="false"/>
          <w:iCs w:val="false"/>
          <w:sz w:val="18"/>
          <w:szCs w:val="18"/>
        </w:rPr>
        <w:t xml:space="preserve">• **rec 2548 (Hmong-Minnesota)** comparator is "All Minnesotans"/API (total</w:t>
      </w:r>
    </w:p>
    <w:p>
      <w:pPr>
        <w:spacing w:after="80"/>
      </w:pPr>
      <w:r>
        <w:rPr>
          <w:rFonts w:ascii="Malgun Gothic" w:cs="Malgun Gothic" w:eastAsia="Malgun Gothic" w:hAnsi="Malgun Gothic"/>
          <w:i w:val="false"/>
          <w:iCs w:val="false"/>
          <w:sz w:val="18"/>
          <w:szCs w:val="18"/>
        </w:rPr>
        <w:t xml:space="preserve">• population, both sexes), not NHW women — demoted (incomparable; the clean</w:t>
      </w:r>
    </w:p>
    <w:p>
      <w:pPr>
        <w:spacing w:after="80"/>
      </w:pPr>
      <w:r>
        <w:rPr>
          <w:rFonts w:ascii="Malgun Gothic" w:cs="Malgun Gothic" w:eastAsia="Malgun Gothic" w:hAnsi="Malgun Gothic"/>
          <w:i w:val="false"/>
          <w:iCs w:val="false"/>
          <w:sz w:val="18"/>
          <w:szCs w:val="18"/>
        </w:rPr>
        <w:t xml:space="preserve">• Hmong-vs-NHW female estimate comes from rec 49 instead).</w:t>
      </w:r>
    </w:p>
    <w:p>
      <w:pPr>
        <w:spacing w:after="80"/>
      </w:pPr>
      <w:r>
        <w:rPr>
          <w:rFonts w:ascii="Malgun Gothic" w:cs="Malgun Gothic" w:eastAsia="Malgun Gothic" w:hAnsi="Malgun Gothic"/>
          <w:i w:val="false"/>
          <w:iCs w:val="false"/>
          <w:sz w:val="18"/>
          <w:szCs w:val="18"/>
        </w:rPr>
        <w:t xml:space="preserve">• **rec 461/955 PDF mis-filing** resolved as above.</w:t>
      </w:r>
    </w:p>
    <w:p>
      <w:pPr>
        <w:pStyle w:val="Heading2"/>
        <w:spacing w:after="100" w:before="200"/>
      </w:pPr>
      <w:r>
        <w:rPr>
          <w:rFonts w:ascii="Malgun Gothic" w:cs="Malgun Gothic" w:eastAsia="Malgun Gothic" w:hAnsi="Malgun Gothic"/>
          <w:b/>
          <w:bCs/>
          <w:sz w:val="20"/>
          <w:szCs w:val="20"/>
        </w:rPr>
        <w:t xml:space="preserve">5. Direction conversion</w:t>
      </w:r>
    </w:p>
    <w:p>
      <w:pPr>
        <w:spacing w:after="80"/>
      </w:pPr>
      <w:r>
        <w:rPr>
          <w:rFonts w:ascii="Malgun Gothic" w:cs="Malgun Gothic" w:eastAsia="Malgun Gothic" w:hAnsi="Malgun Gothic"/>
          <w:i w:val="false"/>
          <w:iCs w:val="false"/>
          <w:sz w:val="18"/>
          <w:szCs w:val="18"/>
        </w:rPr>
        <w:t xml:space="preserve">• **rec 286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 taken as-is. The overall Black</w:t>
      </w:r>
    </w:p>
    <w:p>
      <w:pPr>
        <w:spacing w:after="80"/>
      </w:pPr>
      <w:r>
        <w:rPr>
          <w:rFonts w:ascii="Malgun Gothic" w:cs="Malgun Gothic" w:eastAsia="Malgun Gothic" w:hAnsi="Malgun Gothic"/>
          <w:i w:val="false"/>
          <w:iCs w:val="false"/>
          <w:sz w:val="18"/>
          <w:szCs w:val="18"/>
        </w:rPr>
        <w:t xml:space="preserve">• statement is printed NHW-vs-Black (1.04) → would invert to 0.96; left unrecorded</w:t>
      </w:r>
    </w:p>
    <w:p>
      <w:pPr>
        <w:spacing w:after="80"/>
      </w:pPr>
      <w:r>
        <w:rPr>
          <w:rFonts w:ascii="Malgun Gothic" w:cs="Malgun Gothic" w:eastAsia="Malgun Gothic" w:hAnsi="Malgun Gothic"/>
          <w:i w:val="false"/>
          <w:iCs w:val="false"/>
          <w:sz w:val="18"/>
          <w:szCs w:val="18"/>
        </w:rPr>
        <w:t xml:space="preserve">• as ambiguous.</w:t>
      </w:r>
    </w:p>
    <w:p>
      <w:pPr>
        <w:pStyle w:val="Heading2"/>
        <w:spacing w:after="100" w:before="200"/>
      </w:pPr>
      <w:r>
        <w:rPr>
          <w:rFonts w:ascii="Malgun Gothic" w:cs="Malgun Gothic" w:eastAsia="Malgun Gothic" w:hAnsi="Malgun Gothic"/>
          <w:b/>
          <w:bCs/>
          <w:sz w:val="20"/>
          <w:szCs w:val="20"/>
        </w:rPr>
        <w:t xml:space="preserve">Open item</w:t>
      </w:r>
    </w:p>
    <w:p>
      <w:pPr>
        <w:spacing w:after="80"/>
      </w:pPr>
      <w:r>
        <w:rPr>
          <w:rFonts w:ascii="Malgun Gothic" w:cs="Malgun Gothic" w:eastAsia="Malgun Gothic" w:hAnsi="Malgun Gothic"/>
          <w:i w:val="false"/>
          <w:iCs w:val="false"/>
          <w:sz w:val="18"/>
          <w:szCs w:val="18"/>
        </w:rPr>
        <w:t xml:space="preserve">• CIs are missing for the rec 2 age-standardized IRRs and for a few rate-only</w:t>
      </w:r>
    </w:p>
    <w:p>
      <w:pPr>
        <w:spacing w:after="80"/>
      </w:pPr>
      <w:r>
        <w:rPr>
          <w:rFonts w:ascii="Malgun Gothic" w:cs="Malgun Gothic" w:eastAsia="Malgun Gothic" w:hAnsi="Malgun Gothic"/>
          <w:i w:val="false"/>
          <w:iCs w:val="false"/>
          <w:sz w:val="18"/>
          <w:szCs w:val="18"/>
        </w:rPr>
        <w:t xml:space="preserve">• rows (rec 4098, 100, 381). These enter the MAIN forest as point estimates and</w:t>
      </w:r>
    </w:p>
    <w:p>
      <w:pPr>
        <w:spacing w:after="80"/>
      </w:pPr>
      <w:r>
        <w:rPr>
          <w:rFonts w:ascii="Malgun Gothic" w:cs="Malgun Gothic" w:eastAsia="Malgun Gothic" w:hAnsi="Malgun Gothic"/>
          <w:i w:val="false"/>
          <w:iCs w:val="false"/>
          <w:sz w:val="18"/>
          <w:szCs w:val="18"/>
        </w:rPr>
        <w:t xml:space="preserve">• the sensitivity/precision-weighted pooling notes this. If exact CIs or case</w:t>
      </w:r>
    </w:p>
    <w:p>
      <w:pPr>
        <w:spacing w:after="80"/>
      </w:pPr>
      <w:r>
        <w:rPr>
          <w:rFonts w:ascii="Malgun Gothic" w:cs="Malgun Gothic" w:eastAsia="Malgun Gothic" w:hAnsi="Malgun Gothic"/>
          <w:i w:val="false"/>
          <w:iCs w:val="false"/>
          <w:sz w:val="18"/>
          <w:szCs w:val="18"/>
        </w:rPr>
        <w:t xml:space="preserve">• counts are later obtained, upgrade provenance and add CIs.</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(Newcastle-Ottawa Scale, adapted)</w:t>
      </w:r>
    </w:p>
    <w:p>
      <w:pPr>
        <w:spacing w:after="80"/>
      </w:pPr>
      <w:r>
        <w:rPr>
          <w:rFonts w:ascii="Malgun Gothic" w:cs="Malgun Gothic" w:eastAsia="Malgun Gothic" w:hAnsi="Malgun Gothic"/>
          <w:i/>
          <w:iCs/>
          <w:sz w:val="18"/>
          <w:szCs w:val="18"/>
        </w:rPr>
        <w:t xml:space="preserve">Domains: Selection (max 4), Comparability (max 2), Outcome (max 3). AI-generated first pass; reviewer to spot-check.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831"/>
        <w:gridCol w:w="4095"/>
        <w:gridCol w:w="1453"/>
        <w:gridCol w:w="1585"/>
        <w:gridCol w:w="1453"/>
        <w:gridCol w:w="1982"/>
      </w:tblGrid>
      <w:tr>
        <w:trPr>
          <w:tblHeader/>
        </w:trPr>
        <w:tc>
          <w:tcPr>
            <w:tcW w:type="dxa" w:w="383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409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w:t>
            </w:r>
          </w:p>
        </w:tc>
        <w:tc>
          <w:tcPr>
            <w:tcW w:type="dxa" w:w="14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Sel/4</w:t>
            </w:r>
          </w:p>
        </w:tc>
        <w:tc>
          <w:tcPr>
            <w:tcW w:type="dxa" w:w="15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Comp/2</w:t>
            </w:r>
          </w:p>
        </w:tc>
        <w:tc>
          <w:tcPr>
            <w:tcW w:type="dxa" w:w="14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Out/3</w:t>
            </w:r>
          </w:p>
        </w:tc>
        <w:tc>
          <w:tcPr>
            <w:tcW w:type="dxa" w:w="198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Quality</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Jemal2024_SEER17</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2024_USCS_female</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national</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Nash2019_ANTR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Mills2005</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ANTR2021</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 (Alaska Native Tumour Registry)</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Miller2021_SEER9</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Liu2012_LACounty</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Berdahl2021_NM-SEER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Mexico (SEER)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Hendrick2024_SEER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Scott2023_USCS</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MMWR2022_USCS</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MMWR2012_VitalSigns_23151952</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Amirikia2008_SEER9</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Anderson2012_SEER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Anderson2008_SEER13</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Gomez2010_CCR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Anderson2008_SEER_19066264</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Chen2017_CCR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Keegan2010_CCR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MMWR2016_27736827</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Lund2010_AtlantaSEER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Atlanta (SEER)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Gomez2007_GBACR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(Northern CA, 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Clegg2009_SEER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Gopalani2020_31764279</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IHS-linked</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Sangaramoorthy2022_HTR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Nasseri2009</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Goggins2009</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(SF/Seattle/Detroit/Atlanta/CT/LA/SanJose)</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Nihiseah2025_Navajo</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Nation registry (IHS)</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Ellington2022_USCS</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Sung2020_USCS50</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 50-state (NPCR+SEER)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Melkonian2019_IHS-PRCDA</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IHS-linked (NPCR/SEER, PRCDA)</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Pinheiro2009_FL</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Registry</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Kem2007</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 Puget Sound (SEER)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Howe2006_multistate</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registries (NAACCR)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Wu2004_SEERplusCCR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 CR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Melkonian2020_IHS-PRCDA</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IHS-linked (NPCR/SEER, PRCDA)</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Miller2008_NAACCR-API</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NAACCR/SEER API (state+SEER registries)</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McCracken2007_CCR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Wilkinson2002</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(Miami-Dade FCDS)</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bl>
    <w:p>
      <w:pPr>
        <w:spacing w:after="80"/>
      </w:pPr>
    </w:p>
    <w:p>
      <w:pPr>
        <w:spacing w:after="80"/>
      </w:pPr>
      <w:r>
        <w:rPr>
          <w:rFonts w:ascii="Malgun Gothic" w:cs="Malgun Gothic" w:eastAsia="Malgun Gothic" w:hAnsi="Malgun Gothic"/>
          <w:i/>
          <w:iCs/>
          <w:sz w:val="18"/>
          <w:szCs w:val="18"/>
        </w:rPr>
        <w:t xml:space="preserve">Sel = Selection (max 4 stars): (1) representativeness — defined population-based registry; (2) sample size — adequate case count for a stable age-adjusted rate (national/multi-registry or ≥50 cases); (3) ascertainment of race/ethnicity — standard registry coding or IHS/tribal linkage (surname-based or national AI/AN undercount loses the star); (4) case ascertainment completeness (high-completeness registry).</w:t>
      </w:r>
    </w:p>
    <w:p>
      <w:pPr>
        <w:spacing w:after="80"/>
      </w:pPr>
      <w:r>
        <w:rPr>
          <w:rFonts w:ascii="Malgun Gothic" w:cs="Malgun Gothic" w:eastAsia="Malgun Gothic" w:hAnsi="Malgun Gothic"/>
          <w:i/>
          <w:iCs/>
          <w:sz w:val="18"/>
          <w:szCs w:val="18"/>
        </w:rPr>
        <w:t xml:space="preserve">Comp = Comparability (max 2 stars): (1) age-standardization to a stated standard population (e.g., 2000 US); (2) minority and non-Hispanic White comparator from the same standard, diagnosis period and registry (externally-paired comparator loses the star).</w:t>
      </w:r>
    </w:p>
    <w:p>
      <w:pPr>
        <w:spacing w:after="80"/>
      </w:pPr>
      <w:r>
        <w:rPr>
          <w:rFonts w:ascii="Malgun Gothic" w:cs="Malgun Gothic" w:eastAsia="Malgun Gothic" w:hAnsi="Malgun Gothic"/>
          <w:i/>
          <w:iCs/>
          <w:sz w:val="18"/>
          <w:szCs w:val="18"/>
        </w:rPr>
        <w:t xml:space="preserve">Out = Outcome (max 3 stars): (1) outcome assessment — invasive breast cancer via registry/pathology record linkage; (2) statistical reporting — 95% CI or SE reported; (3) appropriate analysis — age-adjusted IRR directly reported or correctly computed with a variance (point-only computation loses the star).</w:t>
      </w:r>
    </w:p>
    <w:p>
      <w:pPr>
        <w:spacing w:after="80"/>
      </w:pPr>
      <w:r>
        <w:rPr>
          <w:rFonts w:ascii="Malgun Gothic" w:cs="Malgun Gothic" w:eastAsia="Malgun Gothic" w:hAnsi="Malgun Gothic"/>
          <w:i/>
          <w:iCs/>
          <w:sz w:val="18"/>
          <w:szCs w:val="18"/>
        </w:rPr>
        <w:t xml:space="preserve">Overall quality (AHRQ thresholds): Good = Selection 3–4 AND Comparability 1–2 AND Outcome 2–3; Fair = Selection 2 AND Comparability 1–2 AND Outcome 2–3; Poor = Selection 0–1 OR Comparability 0 OR Outcome 0–1. The 8 Poor ratings arise where only a point estimate without a confidence interval was available (Outcome = 1). Assessment is an AI-generated first pass for reviewer verification.</w:t>
      </w:r>
    </w:p>
    <w:p>
      <w:r>
        <w:br w:type="page"/>
      </w:r>
    </w:p>
    <w:p>
      <w:pPr>
        <w:pStyle w:val="Heading1"/>
        <w:spacing w:after="100" w:before="200"/>
      </w:pPr>
      <w:r>
        <w:rPr>
          <w:rFonts w:ascii="Malgun Gothic" w:cs="Malgun Gothic" w:eastAsia="Malgun Gothic" w:hAnsi="Malgun Gothic"/>
          <w:b/>
          <w:bCs/>
          <w:sz w:val="24"/>
          <w:szCs w:val="24"/>
        </w:rPr>
        <w:t xml:space="preserve">Supplementary Table 6. GRADE certainty of evidence</w:t>
      </w:r>
    </w:p>
    <w:p>
      <w:pPr>
        <w:spacing w:after="80"/>
      </w:pPr>
      <w:r>
        <w:rPr>
          <w:rFonts w:ascii="Malgun Gothic" w:cs="Malgun Gothic" w:eastAsia="Malgun Gothic" w:hAnsi="Malgun Gothic"/>
          <w:i/>
          <w:iCs/>
          <w:sz w:val="18"/>
          <w:szCs w:val="18"/>
        </w:rPr>
        <w:t xml:space="preserve">Observational bodies start Low; downgrade for RoB/inconsistency/imprecision; upgrade for large magnitude (IRR≤0.5 or ≥2.0). AI first pass.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749"/>
        <w:gridCol w:w="3273"/>
        <w:gridCol w:w="3142"/>
        <w:gridCol w:w="1571"/>
        <w:gridCol w:w="1440"/>
        <w:gridCol w:w="2225"/>
      </w:tblGrid>
      <w:tr>
        <w:trPr>
          <w:tblHeader/>
        </w:trPr>
        <w:tc>
          <w:tcPr>
            <w:tcW w:type="dxa" w:w="274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2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14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c>
          <w:tcPr>
            <w:tcW w:type="dxa" w:w="14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+Large</w:t>
            </w:r>
          </w:p>
        </w:tc>
        <w:tc>
          <w:tcPr>
            <w:tcW w:type="dxa" w:w="222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GRADE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0.788 [0.780, 0.796]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[0.932, 0.973]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0.756 [0.741, 0.771]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0.852 [0.835, 0.869]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(young)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 [0.90, 1.01]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[0.637, 0.812]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1.039 [1.003, 1.076]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(young)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 [0.91,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0.674 [0.651, 0.697]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0.386 [0.348, 0.428]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1.205 [1.161, 1.251]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NR</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0.583 [0.562, 0.605]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disaggregated-MENA</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 provisional)</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 provisional)</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0.825 [0.814, 0.836]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[1.31, 1.37]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RoB = Newcastle-Ottawa rating of the representative study (Table 5).</w:t>
      </w:r>
    </w:p>
    <w:p>
      <w:pPr>
        <w:spacing w:after="80"/>
      </w:pPr>
      <w:r>
        <w:rPr>
          <w:rFonts w:ascii="Malgun Gothic" w:cs="Malgun Gothic" w:eastAsia="Malgun Gothic" w:hAnsi="Malgun Gothic"/>
          <w:i/>
          <w:iCs/>
          <w:sz w:val="18"/>
          <w:szCs w:val="18"/>
        </w:rPr>
        <w:t xml:space="preserve">+Large = GRADE upgrade for large magnitude of effect: +1 if IRR ≤ 0.50 or ≥ 2.00; +2 if IRR ≤ 0.20 or ≥ 5.00; otherwise 0. (Large effects are less likely to be fully explained by confounding, so the certainty is raised.)</w:t>
      </w:r>
    </w:p>
    <w:p>
      <w:pPr>
        <w:spacing w:after="80"/>
      </w:pPr>
      <w:r>
        <w:rPr>
          <w:rFonts w:ascii="Malgun Gothic" w:cs="Malgun Gothic" w:eastAsia="Malgun Gothic" w:hAnsi="Malgun Gothic"/>
          <w:i/>
          <w:iCs/>
          <w:sz w:val="18"/>
          <w:szCs w:val="18"/>
        </w:rPr>
        <w:t xml:space="preserve">GRADE = final certainty. Observational bodies of evidence start at Low and are downgraded for risk of bias (representative rated Poor), inconsistency (direction disagreement among overlapping estimates — the registry-overlap I² is not counted here), or imprecision (no confidence interval / interval crossing 1 for a near-null estimate), then upgraded by +Large. Indirectness and publication bias were judged not serious (U.S. population-based registries; census-like case ascertainment). Final: Very low ≤ 0, Low 1–2, Moderate 3, High ≥ 4. AI-generated first pass for reviewer verification.</w:t>
      </w:r>
    </w:p>
    <w:p>
      <w:r>
        <w:br w:type="page"/>
      </w:r>
    </w:p>
    <w:p>
      <w:pPr>
        <w:pStyle w:val="Heading1"/>
        <w:spacing w:after="100" w:before="200"/>
      </w:pPr>
      <w:r>
        <w:rPr>
          <w:rFonts w:ascii="Malgun Gothic" w:cs="Malgun Gothic" w:eastAsia="Malgun Gothic" w:hAnsi="Malgun Gothic"/>
          <w:b/>
          <w:bCs/>
          <w:sz w:val="24"/>
          <w:szCs w:val="24"/>
        </w:rPr>
        <w:t xml:space="preserve">Supplementary Table 7. Between-study heterogeneity and estimator comparison</w:t>
      </w:r>
    </w:p>
    <w:p>
      <w:pPr>
        <w:spacing w:after="80"/>
      </w:pPr>
      <w:r>
        <w:rPr>
          <w:rFonts w:ascii="Malgun Gothic" w:cs="Malgun Gothic" w:eastAsia="Malgun Gothic" w:hAnsi="Malgun Gothic"/>
          <w:i/>
          <w:iCs/>
          <w:sz w:val="18"/>
          <w:szCs w:val="18"/>
        </w:rPr>
        <w:t xml:space="preserve">Sensitivity = all overlapping estimates (Paule-Mandel + HKSJ); high I² reflects non-independent registry overlap. Main = one representative per family.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280"/>
        <w:gridCol w:w="2640"/>
        <w:gridCol w:w="840"/>
        <w:gridCol w:w="3600"/>
        <w:gridCol w:w="1080"/>
        <w:gridCol w:w="3960"/>
      </w:tblGrid>
      <w:tr>
        <w:trPr>
          <w:tblHeader/>
        </w:trPr>
        <w:tc>
          <w:tcPr>
            <w:tcW w:type="dxa" w:w="22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6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8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Sensitivity IRR (95% CI)</w:t>
            </w:r>
          </w:p>
        </w:tc>
        <w:tc>
          <w:tcPr>
            <w:tcW w:type="dxa" w:w="10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c>
          <w:tcPr>
            <w:tcW w:type="dxa" w:w="396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(0.432-2.412)</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0.693 (0.58-0.827)</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 (0.55-0.57)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5</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0.795 (0.7-0.903)</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(0.751-0.787)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8</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0.935 (0.902-0.969)</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(0.92-0.946)</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5</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 (0.707-0.762)</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(0.706-0.73)</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(0.045-12.907)</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(0.932-0.973)</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(0.001-204.26)</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0.674 (0.651-0.697)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1.248 (0.983-1.585)</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(1.123-1.305)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(0.344-1.6)</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94%</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(0.68-0.72)</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2.006 (1.373-2.929)</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92%</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 (1.925-1.975)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 (0.51-1.58)</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94%</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(0.84-0.88)</w:t>
            </w:r>
          </w:p>
        </w:tc>
      </w:tr>
    </w:tbl>
    <w:p>
      <w:pPr>
        <w:spacing w:after="80"/>
      </w:pPr>
    </w:p>
    <w:p>
      <w:pPr>
        <w:spacing w:after="80"/>
      </w:pPr>
      <w:r>
        <w:rPr>
          <w:rFonts w:ascii="Malgun Gothic" w:cs="Malgun Gothic" w:eastAsia="Malgun Gothic" w:hAnsi="Malgun Gothic"/>
          <w:i/>
          <w:iCs/>
          <w:sz w:val="18"/>
          <w:szCs w:val="18"/>
        </w:rPr>
        <w:t xml:space="preserve">k = number of overlapping estimates pooled. Sensitivity IRR = all k estimates pooled with a Paule-Mandel τ² and a Hartung-Knapp-Sidik-Jonkman confidence interval. I² is the sensitivity (all-included) value; the very high I² reflects repeated inclusion of non-independent, overlapping registry data rather than genuine between-study heterogeneity. Main IRR = the single one-per-registry-family representative, which removes that non-independence. For cells with k &lt; 3 the HKSJ interval (t-distribution with k−1 df) is unstable and over-wide, so the point estimate should be read rather than the interval. Only cells with ≥ 2 overlapping estimates appear here.</w:t>
      </w:r>
    </w:p>
    <w:p>
      <w:pPr>
        <w:spacing w:after="80"/>
      </w:pPr>
      <w:r>
        <w:rPr>
          <w:rFonts w:ascii="Malgun Gothic" w:cs="Malgun Gothic" w:eastAsia="Malgun Gothic" w:hAnsi="Malgun Gothic"/>
          <w:i w:val="false"/>
          <w:iCs w:val="false"/>
          <w:sz w:val="18"/>
          <w:szCs w:val="18"/>
        </w:rPr>
        <w:t xml:space="preserve">Estimator comparison on the largest cell (aggregate Black, k=8): DL IRR 0.934 (τ²=0.0011, I²=98%), HKSJ 0.901–0.969; Paule-Mandel/REML IRR 0.935 (τ²=0.0018), HKSJ 0.902–0.969.</w:t>
      </w:r>
    </w:p>
    <w:p>
      <w:r>
        <w:br w:type="page"/>
      </w:r>
    </w:p>
    <w:p>
      <w:pPr>
        <w:pStyle w:val="Heading1"/>
        <w:spacing w:after="100" w:before="200"/>
      </w:pPr>
      <w:r>
        <w:rPr>
          <w:rFonts w:ascii="Malgun Gothic" w:cs="Malgun Gothic" w:eastAsia="Malgun Gothic" w:hAnsi="Malgun Gothic"/>
          <w:b/>
          <w:bCs/>
          <w:sz w:val="24"/>
          <w:szCs w:val="24"/>
        </w:rPr>
        <w:t xml:space="preserve">Supplementary Table 8. Sensitivity analyses</w:t>
      </w:r>
    </w:p>
    <w:p>
      <w:pPr>
        <w:spacing w:after="80"/>
      </w:pPr>
      <w:r>
        <w:rPr>
          <w:rFonts w:ascii="Malgun Gothic" w:cs="Malgun Gothic" w:eastAsia="Malgun Gothic" w:hAnsi="Malgun Gothic"/>
          <w:i w:val="false"/>
          <w:iCs w:val="false"/>
          <w:sz w:val="18"/>
          <w:szCs w:val="18"/>
        </w:rPr>
        <w:t xml:space="preserve">S10a. Good-RoB-only (Poor studies dropped): 82 of 90 cells unchanged, 1 changed, 7 dropped — all headline results unchanged.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S10b. Directly-reported-only (computed estimates dropped): 51 unchanged, 5 changed, 34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(Good-RoB-only in S10a; author-reported IRR/SIR only in S10b). Status: unchanged = same study remains the representative; changed = a different study becomes the representative (its IRR is shown); dropped = no eligible estimate remained for that cell (Sens IRR = “–”). Only changed/dropped cells are listed; all others were unchanged, indicating the main results are robust.</w:t>
      </w:r>
    </w:p>
    <w:p>
      <w:r>
        <w:br w:type="page"/>
      </w:r>
    </w:p>
    <w:p>
      <w:pPr>
        <w:pStyle w:val="Heading1"/>
        <w:spacing w:after="100" w:before="200"/>
      </w:pPr>
      <w:r>
        <w:rPr>
          <w:rFonts w:ascii="Malgun Gothic" w:cs="Malgun Gothic" w:eastAsia="Malgun Gothic" w:hAnsi="Malgun Gothic"/>
          <w:b/>
          <w:bCs/>
          <w:sz w:val="24"/>
          <w:szCs w:val="24"/>
        </w:rPr>
        <w:t xml:space="preserve">Supplementary Figure 2. Forest plot — disaggregated Asian/NHPI subgroups</w:t>
      </w:r>
    </w:p>
    <w:p>
      <w:pPr>
        <w:jc w:val="center"/>
      </w:pPr>
      <w:r>
        <w:drawing>
          <wp:inline distT="0" distB="0" distL="0" distR="0">
            <wp:extent cx="8572500" cy="609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00" cy="6096000"/>
                    </a:xfrm>
                    <a:prstGeom prst="rect">
                      <a:avLst/>
                    </a:prstGeom>
                  </pic:spPr>
                </pic:pic>
              </a:graphicData>
            </a:graphic>
          </wp:inline>
        </w:drawing>
      </w:r>
    </w:p>
    <w:p>
      <w:pPr>
        <w:spacing w:after="80"/>
      </w:pPr>
    </w:p>
    <w:p>
      <w:pPr>
        <w:pStyle w:val="Heading1"/>
        <w:spacing w:after="100" w:before="200"/>
      </w:pPr>
      <w:r>
        <w:rPr>
          <w:rFonts w:ascii="Malgun Gothic" w:cs="Malgun Gothic" w:eastAsia="Malgun Gothic" w:hAnsi="Malgun Gothic"/>
          <w:b/>
          <w:bCs/>
          <w:sz w:val="24"/>
          <w:szCs w:val="24"/>
        </w:rPr>
        <w:t xml:space="preserve">Supplementary Figure 3. Forest plot — aggregate groups, Hispanic origin, AI/AN region, MENA</w:t>
      </w:r>
    </w:p>
    <w:p>
      <w:pPr>
        <w:jc w:val="center"/>
      </w:pPr>
      <w:r>
        <w:drawing>
          <wp:inline distT="0" distB="0" distL="0" distR="0">
            <wp:extent cx="85725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572500" cy="5334000"/>
                    </a:xfrm>
                    <a:prstGeom prst="rect">
                      <a:avLst/>
                    </a:prstGeom>
                  </pic:spPr>
                </pic:pic>
              </a:graphicData>
            </a:graphic>
          </wp:inline>
        </w:drawing>
      </w:r>
    </w:p>
    <w:p>
      <w:pPr>
        <w:spacing w:after="80"/>
      </w:pPr>
    </w:p>
    <w:sectPr>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80100fafb6f5d50055ec44c6bc4d99319ab707d.png"/><Relationship Id="rId8" Type="http://schemas.openxmlformats.org/officeDocument/2006/relationships/image" Target="media/799407556ee3aac28cdd7ff9e52590db3041be38.png"/><Relationship Id="rId9" Type="http://schemas.openxmlformats.org/officeDocument/2006/relationships/image" Target="media/609dad81c30f2ada3a43c8d474971a1eee402d6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2026-08-14T10:15:15.512Z</dcterms:created>
  <dcterms:modified xsi:type="dcterms:W3CDTF">2026-08-14T10:15:15.512Z</dcterms:modified>
</cp:coreProperties>
</file>

<file path=docProps/custom.xml><?xml version="1.0" encoding="utf-8"?>
<Properties xmlns="http://schemas.openxmlformats.org/officeDocument/2006/custom-properties" xmlns:vt="http://schemas.openxmlformats.org/officeDocument/2006/docPropsVTypes"/>
</file>