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추정치의 진단 기간이 셀마다 다르고 일부는 2005년 이전(예: Middle Eastern 1988-2004, Cambodian·Native Hawaiian 1998-2002, Hispanic-origin 1999-2001, 일부 age 셀 1975-2004)이어서, Methods에서 대표값을 'contemporary benchmark'로 규정하던 표현을 삭제함.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5개 신호(유방암[필수], 발생률어[age-adjusted rate·IRR·SIR·per 100,000], 인종/민족, 미국 맥락, 레지스트리/population-based)를 초록에 건 명시적 키워드 필터로, 다섯 신호가 모두 있는 183편과 네 신호만 있는(한 신호 누락) 478편을 기계 추출해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Maine 주 청소년·젊은 성인(AYA, 15–39세) 연구도 전문 재확인 결과 비히스패닉 백인 단일군을 전국값과 비교해 인종 간 비교가 없어 부적격 확정). 단일선별의 잔여 false-negative를 한계로 명시한다 —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이며,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2026-09-18T07:45:07.850Z</dcterms:created>
  <dcterms:modified xsi:type="dcterms:W3CDTF">2026-09-18T07:45:07.851Z</dcterms:modified>
</cp:coreProperties>
</file>

<file path=docProps/custom.xml><?xml version="1.0" encoding="utf-8"?>
<Properties xmlns="http://schemas.openxmlformats.org/officeDocument/2006/custom-properties" xmlns:vt="http://schemas.openxmlformats.org/officeDocument/2006/docPropsVTypes"/>
</file>