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1.270 [1.213, 1.330]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analytic cell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844b72922f9485eeea49c44f787cbcd5e714932.png"/><Relationship Id="rId8" Type="http://schemas.openxmlformats.org/officeDocument/2006/relationships/image" Target="media/161e9f33485013d1870d65e79ca3234ebb0712ee.png"/><Relationship Id="rId9" Type="http://schemas.openxmlformats.org/officeDocument/2006/relationships/image" Target="media/22b4b37654dea15c714d94268b774c4d08359a9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2026-09-22T03:34:41.171Z</dcterms:created>
  <dcterms:modified xsi:type="dcterms:W3CDTF">2026-09-22T03:34:41.172Z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