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2020(rec 500)을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2019(rec 2510, breast RR 0.87 vs NHW, 원문 "Non-Hispanic white was chosen as the reference")가 AI/AN aggregate 대표가 됨. 0.56 → 0.87. 원문에 CI, case count가 없어 point estimate로 제시(근사 계산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삭제(rec 461은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rec 500이 unlinked가 되며 JBI Q7(race ascertainment) undercount → RoB Low 39→38, Moderate 9→10.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재실행(저위험 55/8/10, 직접보고 36/5/32, NHW 55/1/17). 내부 정합성 검증 전부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rec 2510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rec 134는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narrative-only인지와 그 이유를 명시. 예: Gomez 2026 "Representative for 10 cells; overlap for 6", Wingo "Overlap/sensitivity only (4 cells)", Gopalani "Overlap only (1 cell)", 대표 미선택 사유는 Supplementary Table 4의 main_analysis 열과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(48편)으로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rec 955)</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rec 4333(Wilkinson) 원문 "1970 US standard" 명시인데 std_pop 누락 → 1970 US로; rec 265(Anderson) 원문 "2000 US" 명시인데 "std pop cancels"라 부정확 표기 → 2000 US로; rec 107(Zahrieh)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rec 66(Hendrick) 원문 incidence "2014-2017"인데 2013-2017로 → 2014-2017; rec 182(Cronin) 제목, 본문 "2005-2009"인데 2004-2008로 → 2005-2009; rec 346(Richardson)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8셀(rec 324 young=&lt;50, 265 &lt;40/≥40, 199 &lt;40, 522 &lt;50/≥50, 146 &lt;50[20-49], 485 ≥50)을 원문 대조 → 모두 정확.</w:t>
      </w:r>
    </w:p>
    <w:p>
      <w:pPr>
        <w:spacing w:after="120" w:line="276"/>
      </w:pPr>
      <w:r>
        <w:rPr>
          <w:rFonts w:ascii="Malgun Gothic" w:cs="Malgun Gothic" w:eastAsia="Malgun Gothic" w:hAnsi="Malgun Gothic"/>
          <w:b/>
          <w:bCs/>
          <w:color w:val="000000"/>
          <w:sz w:val="20"/>
          <w:szCs w:val="20"/>
        </w:rPr>
        <w:t xml:space="preserve">항목 3 재점검 종합(4개 필드 전수 대조)</w:t>
      </w:r>
      <w:r>
        <w:rPr>
          <w:rFonts w:ascii="Malgun Gothic" w:cs="Malgun Gothic" w:eastAsia="Malgun Gothic" w:hAnsi="Malgun Gothic"/>
          <w:b w:val="false"/>
          <w:bCs w:val="false"/>
          <w:color w:val="000000"/>
          <w:sz w:val="20"/>
          <w:szCs w:val="20"/>
        </w:rPr>
        <w:t xml:space="preserve">: 비교군 오류 0, 연령 오류 0, 표준인구 오류 3건 정정, 기간 오류 3건 정정. 첫 전수 정독이 값, 비교군 위주였고 표준인구, 기간 필드는 소홀했던 점을 인정하고 두 필드를 전수 재대조해 총 6건을 교정.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2020(rec 2406)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2007(rec 463)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subtype(rec 286 HR+/HER2- 0.74, rec 155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2019(rec 161)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rec 169(Ellington), 182(Cronin), 49(Mills), 3267(Kem).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rec 182(Cronin)</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rec 169(Ellington), 49(Mills), 3267(Kem)</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"rec 203, rec 182" 표기 정정(rec 203은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중 오래된 기간(Middle Eastern 1988-2004, Cambodian, Native Hawaiian 1998-2002, Hispanic-origin 1999-2001 등 2005년 이전)이 있어 "a single population-based benchmark ... not a contemporary one—diagnosis periods vary by cell, and some representatives predate 2005"로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110편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22, Geography/region 23, Age/early-onset 20, SES/screening 9, Nativity/immigrant 8, Time trends 8, Other(subgroup-descriptive) 20 (합 110).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보고(Methods)</w:t>
      </w:r>
      <w:r>
        <w:rPr>
          <w:rFonts w:ascii="Malgun Gothic" w:cs="Malgun Gothic" w:eastAsia="Malgun Gothic" w:hAnsi="Malgun Gothic"/>
          <w:b w:val="false"/>
          <w:bCs w:val="false"/>
          <w:color w:val="000000"/>
          <w:sz w:val="20"/>
          <w:szCs w:val="20"/>
        </w:rPr>
        <w:t xml:space="preserve">: "large language model (Anthropic's Claude)"가 포함/제외 제안, 저자가 최종 판정. 제외편 중 200편 무작위 재선별(재현 가능하게 고정) — 200편 제목, 제외사유 전수 확인 후, 제목만으로 애매한 16편의 초록을 실제로 열어 판독 → 1편 false negative 발견: rec 3720(Louisiana Tumor Registry TNBC, AA vs EA 연령보정 발생률비 2.21 [1.96,2.48], PMID 30834239) — 적격인데 잘못 제외됐음. 이후 전문을 받아 quant로 정식 편입(NHB TNBC sensitivity overlap, White=ref unstratified †, Table 2 model 1). 단일주라 국가대표 1.95의 overlap, 헤드라인 결과 불변. 나머지 199편은 정당한 제외 확인. 200편 중 1편(~0.5%) → 단일선별의 소규모 false-negative 잔존율을 한계로 명시(독립 이중선별 미시행). 발견한 다른 누락(포함군 내), 후속조치: overlap 6편 추출 + 이미지표 재검증 narrative→quant 4편 재분류(369, 14, 93, 210).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판정 결과 불변(41 Low/11 Moderate).</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36개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 내부 정합성 검증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 내부 정합성 검증 통과.</w:t>
      </w:r>
    </w:p>
    <w:p>
      <w:pPr>
        <w:spacing w:after="120" w:before="260"/>
      </w:pPr>
      <w:r>
        <w:rPr>
          <w:rFonts w:ascii="Malgun Gothic" w:cs="Malgun Gothic" w:eastAsia="Malgun Gothic" w:hAnsi="Malgun Gothic"/>
          <w:b/>
          <w:bCs/>
          <w:color w:val="000000"/>
          <w:sz w:val="24"/>
          <w:szCs w:val="24"/>
        </w:rPr>
        <w:t xml:space="preserve">부가. narrative 전편(114→112→110) 개별 재대조</w:t>
      </w:r>
    </w:p>
    <w:p>
      <w:pPr>
        <w:spacing w:after="120" w:line="276"/>
      </w:pPr>
      <w:r>
        <w:rPr>
          <w:rFonts w:ascii="Malgun Gothic" w:cs="Malgun Gothic" w:eastAsia="Malgun Gothic" w:hAnsi="Malgun Gothic"/>
          <w:b w:val="false"/>
          <w:bCs w:val="false"/>
          <w:color w:val="000000"/>
          <w:sz w:val="20"/>
          <w:szCs w:val="20"/>
        </w:rPr>
        <w:t xml:space="preserve">quant를 poppler로 전수 대조한 것과 동일한 기준을 narrative 전편에 적용해, "인종 × 유방암 발생률 × NHW 비교"가 이미지 표에 숨어 정량 추출이 가능한데도 텍스트 추출이 놓친 논문(Howlader형)을 찾음.</w:t>
      </w:r>
    </w:p>
    <w:p>
      <w:pPr>
        <w:spacing w:after="120" w:line="276"/>
      </w:pPr>
      <w:r>
        <w:rPr>
          <w:rFonts w:ascii="Malgun Gothic" w:cs="Malgun Gothic" w:eastAsia="Malgun Gothic" w:hAnsi="Malgun Gothic"/>
          <w:b/>
          <w:bCs/>
          <w:color w:val="000000"/>
          <w:sz w:val="20"/>
          <w:szCs w:val="20"/>
        </w:rPr>
        <w:t xml:space="preserve">절차의 정직한 기록</w:t>
      </w:r>
      <w:r>
        <w:rPr>
          <w:rFonts w:ascii="Malgun Gothic" w:cs="Malgun Gothic" w:eastAsia="Malgun Gothic" w:hAnsi="Malgun Gothic"/>
          <w:b w:val="false"/>
          <w:bCs w:val="false"/>
          <w:color w:val="000000"/>
          <w:sz w:val="20"/>
          <w:szCs w:val="20"/>
        </w:rPr>
        <w:t xml:space="preserve">: 1차는 자동 검출기 2종(소수인종, White 발생률 공존 행, `[Reference]`+IRR(CI) 패턴)을 전편에 돌리고 걸린 후보만 정밀판독 → rec 369, 14 발견. 사용자가 "114개를 다 봤냐"고 지적한 뒤 112편 전편을 한 편씩 표 유형으로 분류하는 감사 로그(`outputs/narrative_verification_log.md`)를 만들어 재확인 → 1차에 narrative로 잘못 넘겼던 rec 93, 210을 추가 적발. PDF 없는 4편(80, 402, 1637, 1800)은 초록만 있어 설계 근거로 판정(코호트 2, rural-urban supp-only 1, State Cancer Profiles 무CI 1).</w:t>
      </w:r>
    </w:p>
    <w:p>
      <w:pPr>
        <w:spacing w:after="120" w:line="276"/>
      </w:pPr>
      <w:r>
        <w:rPr>
          <w:rFonts w:ascii="Malgun Gothic" w:cs="Malgun Gothic" w:eastAsia="Malgun Gothic" w:hAnsi="Malgun Gothic"/>
          <w:b/>
          <w:bCs/>
          <w:color w:val="000000"/>
          <w:sz w:val="20"/>
          <w:szCs w:val="20"/>
        </w:rPr>
        <w:t xml:space="preserve">결과 — 실제 누락 정량 4편을 quant로 재분류(48→52), narrative 114→110</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rec 369 (Shoemaker 2018, USCS 99.1%, 2004-2013)</w:t>
      </w:r>
      <w:r>
        <w:rPr>
          <w:rFonts w:ascii="Malgun Gothic" w:cs="Malgun Gothic" w:eastAsia="Malgun Gothic" w:hAnsi="Malgun Gothic"/>
          <w:b w:val="false"/>
          <w:bCs w:val="false"/>
          <w:color w:val="000000"/>
          <w:sz w:val="20"/>
          <w:szCs w:val="20"/>
        </w:rPr>
        <w:t xml:space="preserve">: Table 1이 20-49세 2000 US 표준화 IRR vs NHW(Tiwari CI) 직접 보고 — Black 1.03, Asian/PI 0.85, AIAN 0.70, Hispanic 0.74. 강등 사유 "not age-adjusted vs-NHW IRR"는 사실오류. age-lt50 대표(tier 9 &gt; 기존 rec 146 SEER → rec 146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rec 14 (Lee Argov 2024, JAMA Netw Open, USCS ~99%, 2001-2019)</w:t>
      </w:r>
      <w:r>
        <w:rPr>
          <w:rFonts w:ascii="Malgun Gothic" w:cs="Malgun Gothic" w:eastAsia="Malgun Gothic" w:hAnsi="Malgun Gothic"/>
          <w:b w:val="false"/>
          <w:bCs w:val="false"/>
          <w:color w:val="000000"/>
          <w:sz w:val="20"/>
          <w:szCs w:val="20"/>
        </w:rPr>
        <w:t xml:space="preserve">: Table 1이 ≥65세 age-adjusted IRR vs NHW 직접 보고 — Hispanic 0.70, AIAN 0.72, Asian/PI 0.62, Black 0.93. age-ge65 신규 차원 4셀.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rec 93 (Zahnd 2019, Lower Mississippi Delta 7-state NAACCR, 2012-2014)</w:t>
      </w:r>
      <w:r>
        <w:rPr>
          <w:rFonts w:ascii="Malgun Gothic" w:cs="Malgun Gothic" w:eastAsia="Malgun Gothic" w:hAnsi="Malgun Gothic"/>
          <w:b w:val="false"/>
          <w:bCs w:val="false"/>
          <w:color w:val="000000"/>
          <w:sz w:val="20"/>
          <w:szCs w:val="20"/>
        </w:rPr>
        <w:t xml:space="preserve">: Table 3-4가 NHW=Ref age-adjusted subtype IRR을 직접 보고 — Black 전체 1.07, HR+/HER2- 0.87, HR-/HER2+ 1.49, TNBC 2.10, Hispanic 0.78 등. (1차에 Table 1-2의 Delta-vs-non-Delta만 보고 race-vs-White 표를 놓쳤던 것을 정정.) 지역 7주 subset이라 전국 대표의 sensitivity overlap(tier 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rec 210 (Du 2022, SEER 18, 2000-2018)</w:t>
      </w:r>
      <w:r>
        <w:rPr>
          <w:rFonts w:ascii="Malgun Gothic" w:cs="Malgun Gothic" w:eastAsia="Malgun Gothic" w:hAnsi="Malgun Gothic"/>
          <w:b w:val="false"/>
          <w:bCs w:val="false"/>
          <w:color w:val="000000"/>
          <w:sz w:val="20"/>
          <w:szCs w:val="20"/>
        </w:rPr>
        <w:t xml:space="preserve">: 인종별 age-adjusted rate+CI 보고(API 기준). 동일 출처 rate로 IRR vs NHW를 delta method 재계산(Supplementary Note 1) — Asian/PI 0.742, Black 0.937, AIAN 0.676, Hispanic 0.700. 전국 aggregate 대표의 sensitivity overlap(SEER-18 tier 6).</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4편 모두 JBI Low. RoB 37/48→41/52 Low, 11 Moderate. 대표 79→83(age-ge65 4셀 신규), Table 1 헤드라인 불변. 민감도 재계산: low-RoB 62/11/10, directly-reported 31/5/47, NHW-comparator 64/1/18.</w:t>
      </w:r>
    </w:p>
    <w:p>
      <w:pPr>
        <w:spacing w:after="120" w:line="276"/>
      </w:pPr>
      <w:r>
        <w:rPr>
          <w:rFonts w:ascii="Malgun Gothic" w:cs="Malgun Gothic" w:eastAsia="Malgun Gothic" w:hAnsi="Malgun Gothic"/>
          <w:b/>
          <w:bCs/>
          <w:color w:val="000000"/>
          <w:sz w:val="20"/>
          <w:szCs w:val="20"/>
        </w:rPr>
        <w:t xml:space="preserve">narrative 유지가 옳다고 확인된 주요 후보(오분류 아님)</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사례-사례 subtype 분포 OR</w:t>
      </w:r>
      <w:r>
        <w:rPr>
          <w:rFonts w:ascii="Malgun Gothic" w:cs="Malgun Gothic" w:eastAsia="Malgun Gothic" w:hAnsi="Malgun Gothic"/>
          <w:b w:val="false"/>
          <w:bCs w:val="false"/>
          <w:color w:val="000000"/>
          <w:sz w:val="20"/>
          <w:szCs w:val="20"/>
        </w:rPr>
        <w:t xml:space="preserve">(발생률비 아님): rec 3861(CCR Asian subtype OR), rec 3780(Kaiser 코호트 HR; 인구기반 registry 아님).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생존/사망 HR</w:t>
      </w:r>
      <w:r>
        <w:rPr>
          <w:rFonts w:ascii="Malgun Gothic" w:cs="Malgun Gothic" w:eastAsia="Malgun Gothic" w:hAnsi="Malgun Gothic"/>
          <w:b w:val="false"/>
          <w:bCs w:val="false"/>
          <w:color w:val="000000"/>
          <w:sz w:val="20"/>
          <w:szCs w:val="20"/>
        </w:rPr>
        <w:t xml:space="preserve">: rec 1336(race×subtype "1(Ref)…2.33"은 survival HR; 발생은 joinpoint 그림).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추세지표(EAPC/APC/drift)</w:t>
      </w:r>
      <w:r>
        <w:rPr>
          <w:rFonts w:ascii="Malgun Gothic" w:cs="Malgun Gothic" w:eastAsia="Malgun Gothic" w:hAnsi="Malgun Gothic"/>
          <w:b w:val="false"/>
          <w:bCs w:val="false"/>
          <w:color w:val="000000"/>
          <w:sz w:val="20"/>
          <w:szCs w:val="20"/>
        </w:rPr>
        <w:t xml:space="preserve">: rec 2302, rec 405, rec 31, rec 1106, rec 2453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노출, SES 비교군</w:t>
      </w:r>
      <w:r>
        <w:rPr>
          <w:rFonts w:ascii="Malgun Gothic" w:cs="Malgun Gothic" w:eastAsia="Malgun Gothic" w:hAnsi="Malgun Gothic"/>
          <w:b w:val="false"/>
          <w:bCs w:val="false"/>
          <w:color w:val="000000"/>
          <w:sz w:val="20"/>
          <w:szCs w:val="20"/>
        </w:rPr>
        <w:t xml:space="preserve">(NHW 대조 아님): rec 3640(구조적 인종주의 rate ratio), rec 226, 448, 474, 427, 541.</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연령-교차 미세밴드</w:t>
      </w:r>
      <w:r>
        <w:rPr>
          <w:rFonts w:ascii="Malgun Gothic" w:cs="Malgun Gothic" w:eastAsia="Malgun Gothic" w:hAnsi="Malgun Gothic"/>
          <w:b w:val="false"/>
          <w:bCs w:val="false"/>
          <w:color w:val="000000"/>
          <w:sz w:val="20"/>
          <w:szCs w:val="20"/>
        </w:rPr>
        <w:t xml:space="preserve">(요약 IRR 없음): rec 17, rec 103.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형태학적 아형</w:t>
      </w:r>
      <w:r>
        <w:rPr>
          <w:rFonts w:ascii="Malgun Gothic" w:cs="Malgun Gothic" w:eastAsia="Malgun Gothic" w:hAnsi="Malgun Gothic"/>
          <w:b w:val="false"/>
          <w:bCs w:val="false"/>
          <w:color w:val="000000"/>
          <w:sz w:val="20"/>
          <w:szCs w:val="20"/>
        </w:rPr>
        <w:t xml:space="preserve">(수용체 아형 범위 밖, ILC/IDC/IBC): rec 259, 3845(IBC), rec 426(ILC), rec 425(IDC).</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 하위집단</w:t>
      </w:r>
      <w:r>
        <w:rPr>
          <w:rFonts w:ascii="Malgun Gothic" w:cs="Malgun Gothic" w:eastAsia="Malgun Gothic" w:hAnsi="Malgun Gothic"/>
          <w:b w:val="false"/>
          <w:bCs w:val="false"/>
          <w:color w:val="000000"/>
          <w:sz w:val="20"/>
          <w:szCs w:val="20"/>
        </w:rPr>
        <w:t xml:space="preserve">(자체 비교가 Delta vs non-Delta): rec 93 — race×subtype rate는 계산가능하나 전국 대표와 overlap, 자체 비교축이 지리적이라 narrative/sensitivity 등급.</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비표준 표준화 의심</w:t>
      </w:r>
      <w:r>
        <w:rPr>
          <w:rFonts w:ascii="Malgun Gothic" w:cs="Malgun Gothic" w:eastAsia="Malgun Gothic" w:hAnsi="Malgun Gothic"/>
          <w:b w:val="false"/>
          <w:bCs w:val="false"/>
          <w:color w:val="000000"/>
          <w:sz w:val="20"/>
          <w:szCs w:val="20"/>
        </w:rPr>
        <w:t xml:space="preserve">: rec 436(2000-2023 전국) — Black/White = 174.9/228.9 = 0.76으로 전국 합의치(~0.95)와 모순, NHW 228.9는 이례적 고값 → 표준화 이상으로 판단, 이상값 점검 목록에 표시하고 narrative 유지(대표 대체 불가).</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166, quant 55, narrative 111, excluded 80, not-retrieved 9, assessed 237, excluded-at-eligibility 71, estimates 213, cells 85, reps 23, sens-only 32, RoB 44 Low / 11 Moderate / 55. 내부 정합성 검증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2026-09-13T09:51:37.408Z</dcterms:created>
  <dcterms:modified xsi:type="dcterms:W3CDTF">2026-09-13T09:51:37.408Z</dcterms:modified>
</cp:coreProperties>
</file>

<file path=docProps/custom.xml><?xml version="1.0" encoding="utf-8"?>
<Properties xmlns="http://schemas.openxmlformats.org/officeDocument/2006/custom-properties" xmlns:vt="http://schemas.openxmlformats.org/officeDocument/2006/docPropsVTypes"/>
</file>