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Malgun Gothic" w:cs="Malgun Gothic" w:eastAsia="Malgun Gothic" w:hAnsi="Malgun Gothic"/>
          <w:b/>
          <w:bCs/>
          <w:sz w:val="34"/>
          <w:szCs w:val="34"/>
        </w:rPr>
        <w:t xml:space="preserve">Main Text — Tables and Figures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sz w:val="20"/>
          <w:szCs w:val="20"/>
        </w:rPr>
        <w:t xml:space="preserve">Racial and Ethnic Differences in Breast Cancer Incidence in the United States: A Systematic Review with Quantitative Synthesis</w:t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Table 1. Incidence rate ratios of invasive breast cancer among U.S. racial and ethnic groups relative to non-Hispanic White women, by analytic dimension</w:t>
      </w:r>
    </w:p>
    <w:tbl>
      <w:tblPr>
        <w:tblW w:type="dxa" w:w="14400"/>
        <w:tblBorders>
          <w:top w:val="single" w:color="BBBBBB" w:sz="3"/>
          <w:left w:val="single" w:color="BBBBBB" w:sz="3"/>
          <w:bottom w:val="single" w:color="BBBBBB" w:sz="3"/>
          <w:right w:val="single" w:color="BBBBBB" w:sz="3"/>
          <w:insideH w:val="single" w:color="BBBBBB" w:sz="3"/>
          <w:insideV w:val="single" w:color="BBBBBB" w:sz="3"/>
        </w:tblBorders>
      </w:tblPr>
      <w:tblGrid>
        <w:gridCol w:w="3353"/>
        <w:gridCol w:w="1099"/>
        <w:gridCol w:w="3133"/>
        <w:gridCol w:w="2913"/>
        <w:gridCol w:w="2473"/>
        <w:gridCol w:w="1429"/>
      </w:tblGrid>
      <w:tr>
        <w:trPr>
          <w:tblHeader/>
        </w:trP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Group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Effect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Estimate [95% CI]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Representative study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Registry family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RoB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Overall invasive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0.718 [0.707, 0.731]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[0.752, 0.788]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0.87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0.933 [0.920, 0.946]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Asian American subgroups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Hmong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0.164 [0.120, 0.224]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Mills 2005 (Hmong 1988-2000 / NHW 1995-1999)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Cambodian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0.264 [0.204, 0.341]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Kem 2007 (1998-2002)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Laotian/Kampuchean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0.388 [0.350, 0.430]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Vietnamese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0.586 [0.566, 0.608]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Korean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0.677 [0.654, 0.701]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0.760 [0.745, 0.775]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0.857 [0.839, 0.874]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Indian/Pakistani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0.958 [0.937, 0.979]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1.045 [1.009, 1.083]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(aggregate)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0.792 [0.784, 0.800]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Native Hawaiian and Pacific Islander (NHPI) subgroups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Guamanian/Chamorro/Samoan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0.723 [0.641, 0.817]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1.211 [1.123, 1.305]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Miller 2008 (1998-2002)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NAACCR/CiNA (~93%)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 and Pacific Islander (NHPI)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1.212 [1.168, 1.258]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Hispanic/Latina by country of origin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Mexican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0.512 [0.382, 0.686]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New Latino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0.697 [0.629, 0.771]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Cuban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[0.688, 0.860]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Puerto Rican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0.833 [0.738, 0.939]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American Indian and Alaska Native (AI/AN) by region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(Navajo)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0.49 [0.44, 0.55]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Yazzie 2025 (2014-2018)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(Southwest)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0.57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(East)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(Pacific Coast)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(Northern Plains)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1.05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Alaska Native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1.09 [0.99, 1.21] †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Nash 2019 (2009-2014)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Alaska Native Tumor Registry (IHS-linked)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(Southern Plains)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1.33 [1.26, 1.41]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2021 (2012-2016)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Middle Eastern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Middle Eastern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[0.84, 0.88]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Nasseri 2009 (1988-2004)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Triple-negative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0.53 [0.31, 0.93]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(aggregate)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 [0.58, 0.65]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2017 (2009-2013)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0.700 [0.680, 0.720]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0.84 [0.60, 1.18]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[0.800, 0.930]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[0.840, 0.880]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[0.60, 1.22]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1.08 [0.79, 1.46]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1.950 [1.930, 1.980]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sz w:val="18"/>
          <w:szCs w:val="18"/>
        </w:rPr>
        <w:t xml:space="preserve">Note. Each cell shows one representative population-based estimate — the most recent, broadest-coverage registry estimate per registry family — not a pooled estimate; the selection rule and its robustness are given in the Methods and Supplementary Table 6. The effect measure is the incidence rate ratio (IRR) unless marked as a standardized incidence ratio (SIR); comparisons are versus non-Hispanic White (NHW) women. † the study's reference was an unstratified White group (not stratified by Hispanic origin), examined in the NHW-comparator sensitivity analysis (Supplementary Table 6c). ‡ the 95% confidence interval was computed by the reviewers from published rates rather than reported in the source. NHB, non-Hispanic Black; AANHPI, Asian American, Native Hawaiian, and Pacific Islander (NHPI, the Pacific Islander subset, shown separately); RoB, risk-of-bias rating of the representative study. Full per-estimate detail is in the Supplementary Materials.</w:t>
      </w:r>
    </w:p>
    <w:p>
      <w:r>
        <w:br w:type="page"/>
      </w:r>
    </w:p>
    <w:p>
      <w:pPr>
        <w:sectPr>
          <w:pgSz w:w="15840" w:h="12240" w:orient="landscape"/>
          <w:pgMar w:top="720" w:right="720" w:bottom="720" w:left="720" w:header="708" w:footer="708" w:gutter="0"/>
          <w:pgNumType/>
          <w:docGrid w:linePitch="360"/>
        </w:sectPr>
      </w:pP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1. PRISMA 2020 flow diagram</w:t>
      </w:r>
    </w:p>
    <w:p>
      <w:pPr>
        <w:jc w:val="center"/>
      </w:pPr>
      <w:r>
        <w:drawing>
          <wp:inline distT="0" distB="0" distL="0" distR="0">
            <wp:extent cx="6477000" cy="5505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550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2. Aggregate-to-disaggregated heterogeneity in breast cancer incidence (representative IRR vs non-Hispanic White, 95% CI): the Asian American, Native Hawaiian and Pacific Islander (AANHPI), Hispanic/Latina, and American Indian and Alaska Native (AI/AN) aggregates, each shown with its subgroups</w:t>
      </w:r>
    </w:p>
    <w:p>
      <w:pPr>
        <w:jc w:val="center"/>
      </w:pPr>
      <w:r>
        <w:drawing>
          <wp:inline distT="0" distB="0" distL="0" distR="0">
            <wp:extent cx="6286500" cy="754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754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3. Incidence rate ratio by racial or ethnic group and analytic dimension (representative estimate vs non-Hispanic White; 1.0 = the NHW rate)</w:t>
      </w:r>
    </w:p>
    <w:p>
      <w:pPr>
        <w:jc w:val="center"/>
      </w:pPr>
      <w:r>
        <w:drawing>
          <wp:inline distT="0" distB="0" distL="0" distR="0">
            <wp:extent cx="7239000" cy="4086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0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2d02d09de366b498f4c165925784aed568ecb4b.png"/><Relationship Id="rId8" Type="http://schemas.openxmlformats.org/officeDocument/2006/relationships/image" Target="media/784963a3021af25b050f7127d7dc51e7d721feff.png"/><Relationship Id="rId9" Type="http://schemas.openxmlformats.org/officeDocument/2006/relationships/image" Target="media/d1eb7530e6a39cf9939b6c538f1d1de237d8c35f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2026-09-13T03:47:04.973Z</dcterms:created>
  <dcterms:modified xsi:type="dcterms:W3CDTF">2026-09-13T03:47:04.973Z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