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9F9A9" w14:textId="77777777" w:rsidR="0071621B" w:rsidRPr="0071621B" w:rsidRDefault="0071621B" w:rsidP="00D952F7">
      <w:pPr>
        <w:jc w:val="both"/>
        <w:rPr>
          <w:rFonts w:ascii="Arial" w:hAnsi="Arial" w:cs="Arial"/>
          <w:b/>
          <w:sz w:val="28"/>
          <w:szCs w:val="28"/>
        </w:rPr>
      </w:pPr>
      <w:r w:rsidRPr="0071621B">
        <w:rPr>
          <w:rFonts w:ascii="Arial" w:hAnsi="Arial" w:cs="Arial"/>
          <w:b/>
          <w:sz w:val="28"/>
          <w:szCs w:val="28"/>
        </w:rPr>
        <w:t xml:space="preserve">Faculty of Technology </w:t>
      </w:r>
      <w:r w:rsidR="00DA03C5">
        <w:rPr>
          <w:rFonts w:ascii="Arial" w:hAnsi="Arial" w:cs="Arial"/>
          <w:b/>
          <w:sz w:val="28"/>
          <w:szCs w:val="28"/>
        </w:rPr>
        <w:t>–</w:t>
      </w:r>
      <w:r w:rsidR="009C2A07">
        <w:rPr>
          <w:rFonts w:ascii="Arial" w:hAnsi="Arial" w:cs="Arial"/>
          <w:b/>
          <w:sz w:val="28"/>
          <w:szCs w:val="28"/>
        </w:rPr>
        <w:t xml:space="preserve"> </w:t>
      </w:r>
      <w:r w:rsidR="006747B8">
        <w:rPr>
          <w:rFonts w:ascii="Arial" w:hAnsi="Arial" w:cs="Arial"/>
          <w:b/>
          <w:sz w:val="28"/>
          <w:szCs w:val="28"/>
        </w:rPr>
        <w:t>Course</w:t>
      </w:r>
      <w:r w:rsidR="00DA03C5">
        <w:rPr>
          <w:rFonts w:ascii="Arial" w:hAnsi="Arial" w:cs="Arial"/>
          <w:b/>
          <w:sz w:val="28"/>
          <w:szCs w:val="28"/>
        </w:rPr>
        <w:t>work</w:t>
      </w:r>
      <w:r w:rsidR="00081F2D">
        <w:rPr>
          <w:rFonts w:ascii="Arial" w:hAnsi="Arial" w:cs="Arial"/>
          <w:b/>
          <w:sz w:val="28"/>
          <w:szCs w:val="28"/>
        </w:rPr>
        <w:t xml:space="preserve"> Brief </w:t>
      </w:r>
      <w:r w:rsidR="00081F2D" w:rsidRPr="008E1F6E">
        <w:rPr>
          <w:rFonts w:ascii="Arial" w:hAnsi="Arial" w:cs="Arial"/>
          <w:b/>
          <w:sz w:val="28"/>
          <w:szCs w:val="28"/>
        </w:rPr>
        <w:t>201</w:t>
      </w:r>
      <w:r w:rsidR="007300D0" w:rsidRPr="008E1F6E">
        <w:rPr>
          <w:rFonts w:ascii="Arial" w:hAnsi="Arial" w:cs="Arial"/>
          <w:b/>
          <w:sz w:val="28"/>
          <w:szCs w:val="28"/>
        </w:rPr>
        <w:t>8</w:t>
      </w:r>
      <w:r w:rsidR="006747B8" w:rsidRPr="008E1F6E">
        <w:rPr>
          <w:rFonts w:ascii="Arial" w:hAnsi="Arial" w:cs="Arial"/>
          <w:b/>
          <w:sz w:val="28"/>
          <w:szCs w:val="28"/>
        </w:rPr>
        <w:t>/1</w:t>
      </w:r>
      <w:r w:rsidR="007300D0" w:rsidRPr="008E1F6E">
        <w:rPr>
          <w:rFonts w:ascii="Arial" w:hAnsi="Arial" w:cs="Arial"/>
          <w:b/>
          <w:sz w:val="28"/>
          <w:szCs w:val="28"/>
        </w:rPr>
        <w:t>9</w:t>
      </w:r>
    </w:p>
    <w:p w14:paraId="7E0B82C3" w14:textId="77777777" w:rsidR="0071621B" w:rsidRDefault="0071621B" w:rsidP="00D952F7">
      <w:pPr>
        <w:jc w:val="both"/>
        <w:rPr>
          <w:rFonts w:ascii="Arial" w:hAnsi="Arial" w:cs="Arial"/>
          <w:b/>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661"/>
        <w:gridCol w:w="1399"/>
        <w:gridCol w:w="142"/>
        <w:gridCol w:w="1417"/>
        <w:gridCol w:w="364"/>
        <w:gridCol w:w="1751"/>
      </w:tblGrid>
      <w:tr w:rsidR="0000696D" w:rsidRPr="008819F3" w14:paraId="016C715B" w14:textId="77777777" w:rsidTr="0017070D">
        <w:tc>
          <w:tcPr>
            <w:tcW w:w="3937" w:type="dxa"/>
            <w:gridSpan w:val="2"/>
          </w:tcPr>
          <w:p w14:paraId="1AA45FCA" w14:textId="77777777" w:rsidR="0000696D" w:rsidRPr="008819F3" w:rsidRDefault="0000696D" w:rsidP="00D952F7">
            <w:pPr>
              <w:jc w:val="both"/>
              <w:rPr>
                <w:rFonts w:ascii="Arial" w:eastAsia="SimSun" w:hAnsi="Arial" w:cs="Arial"/>
                <w:b/>
              </w:rPr>
            </w:pPr>
            <w:r w:rsidRPr="008819F3">
              <w:rPr>
                <w:rFonts w:ascii="Arial" w:eastAsia="SimSun" w:hAnsi="Arial" w:cs="Arial"/>
                <w:b/>
              </w:rPr>
              <w:t>Module name:</w:t>
            </w:r>
          </w:p>
        </w:tc>
        <w:tc>
          <w:tcPr>
            <w:tcW w:w="5073" w:type="dxa"/>
            <w:gridSpan w:val="5"/>
          </w:tcPr>
          <w:p w14:paraId="2EFB800E" w14:textId="77777777" w:rsidR="0000696D" w:rsidRPr="00364190" w:rsidRDefault="00AF5BA2" w:rsidP="00D952F7">
            <w:pPr>
              <w:jc w:val="both"/>
              <w:rPr>
                <w:rFonts w:ascii="Arial" w:eastAsia="SimSun" w:hAnsi="Arial" w:cs="Arial"/>
              </w:rPr>
            </w:pPr>
            <w:r w:rsidRPr="00364190">
              <w:rPr>
                <w:rFonts w:ascii="Arial" w:eastAsia="SimSun" w:hAnsi="Arial" w:cs="Arial"/>
              </w:rPr>
              <w:t xml:space="preserve">Introduction to </w:t>
            </w:r>
            <w:r w:rsidR="00893455" w:rsidRPr="00364190">
              <w:rPr>
                <w:rFonts w:ascii="Arial" w:eastAsia="SimSun" w:hAnsi="Arial" w:cs="Arial"/>
              </w:rPr>
              <w:t>Shader Programming</w:t>
            </w:r>
          </w:p>
        </w:tc>
      </w:tr>
      <w:tr w:rsidR="0000696D" w:rsidRPr="008819F3" w14:paraId="27291970" w14:textId="77777777" w:rsidTr="0017070D">
        <w:tc>
          <w:tcPr>
            <w:tcW w:w="3937" w:type="dxa"/>
            <w:gridSpan w:val="2"/>
          </w:tcPr>
          <w:p w14:paraId="3845627C" w14:textId="77777777" w:rsidR="0000696D" w:rsidRPr="008819F3" w:rsidRDefault="0000696D" w:rsidP="00D952F7">
            <w:pPr>
              <w:jc w:val="both"/>
              <w:rPr>
                <w:rFonts w:ascii="Arial" w:eastAsia="SimSun" w:hAnsi="Arial" w:cs="Arial"/>
                <w:b/>
              </w:rPr>
            </w:pPr>
            <w:r w:rsidRPr="008819F3">
              <w:rPr>
                <w:rFonts w:ascii="Arial" w:eastAsia="SimSun" w:hAnsi="Arial" w:cs="Arial"/>
                <w:b/>
              </w:rPr>
              <w:t>Module code:</w:t>
            </w:r>
          </w:p>
        </w:tc>
        <w:tc>
          <w:tcPr>
            <w:tcW w:w="5073" w:type="dxa"/>
            <w:gridSpan w:val="5"/>
          </w:tcPr>
          <w:p w14:paraId="58E01240" w14:textId="77777777" w:rsidR="0000696D" w:rsidRPr="00364190" w:rsidRDefault="00893455" w:rsidP="00D952F7">
            <w:pPr>
              <w:jc w:val="both"/>
              <w:rPr>
                <w:rFonts w:ascii="Arial" w:eastAsia="SimSun" w:hAnsi="Arial" w:cs="Arial"/>
              </w:rPr>
            </w:pPr>
            <w:r w:rsidRPr="00364190">
              <w:rPr>
                <w:rFonts w:ascii="Arial" w:eastAsia="SimSun" w:hAnsi="Arial" w:cs="Arial"/>
              </w:rPr>
              <w:t>IMAT</w:t>
            </w:r>
            <w:r w:rsidR="00AF5BA2" w:rsidRPr="00364190">
              <w:rPr>
                <w:rFonts w:ascii="Arial" w:eastAsia="SimSun" w:hAnsi="Arial" w:cs="Arial"/>
              </w:rPr>
              <w:t>2908</w:t>
            </w:r>
          </w:p>
        </w:tc>
      </w:tr>
      <w:tr w:rsidR="0000696D" w:rsidRPr="008819F3" w14:paraId="5DD3FD51" w14:textId="77777777" w:rsidTr="0017070D">
        <w:tc>
          <w:tcPr>
            <w:tcW w:w="3937" w:type="dxa"/>
            <w:gridSpan w:val="2"/>
          </w:tcPr>
          <w:p w14:paraId="6EC19EA6" w14:textId="77777777" w:rsidR="0000696D" w:rsidRPr="008819F3" w:rsidRDefault="0000696D" w:rsidP="00D952F7">
            <w:pPr>
              <w:jc w:val="both"/>
              <w:rPr>
                <w:rFonts w:ascii="Arial" w:eastAsia="SimSun" w:hAnsi="Arial" w:cs="Arial"/>
                <w:b/>
              </w:rPr>
            </w:pPr>
            <w:r w:rsidRPr="008819F3">
              <w:rPr>
                <w:rFonts w:ascii="Arial" w:eastAsia="SimSun" w:hAnsi="Arial" w:cs="Arial"/>
                <w:b/>
              </w:rPr>
              <w:t xml:space="preserve">Title of the Assignment: </w:t>
            </w:r>
          </w:p>
        </w:tc>
        <w:tc>
          <w:tcPr>
            <w:tcW w:w="5073" w:type="dxa"/>
            <w:gridSpan w:val="5"/>
          </w:tcPr>
          <w:p w14:paraId="14F032A7" w14:textId="77777777" w:rsidR="0000696D" w:rsidRPr="00364190" w:rsidRDefault="002214CC" w:rsidP="00D952F7">
            <w:pPr>
              <w:jc w:val="both"/>
              <w:rPr>
                <w:rFonts w:ascii="Arial" w:eastAsia="SimSun" w:hAnsi="Arial" w:cs="Arial"/>
              </w:rPr>
            </w:pPr>
            <w:r w:rsidRPr="00364190">
              <w:rPr>
                <w:rFonts w:ascii="Arial" w:eastAsia="SimSun" w:hAnsi="Arial" w:cs="Arial"/>
              </w:rPr>
              <w:t xml:space="preserve">Full </w:t>
            </w:r>
            <w:r w:rsidR="00260EDE" w:rsidRPr="00364190">
              <w:rPr>
                <w:rFonts w:ascii="Arial" w:eastAsia="SimSun" w:hAnsi="Arial" w:cs="Arial"/>
              </w:rPr>
              <w:t>Phong</w:t>
            </w:r>
            <w:r w:rsidRPr="00364190">
              <w:rPr>
                <w:rFonts w:ascii="Arial" w:eastAsia="SimSun" w:hAnsi="Arial" w:cs="Arial"/>
              </w:rPr>
              <w:t xml:space="preserve"> </w:t>
            </w:r>
            <w:r w:rsidR="00260EDE" w:rsidRPr="00364190">
              <w:rPr>
                <w:rFonts w:ascii="Arial" w:eastAsia="SimSun" w:hAnsi="Arial" w:cs="Arial"/>
              </w:rPr>
              <w:t>Shading</w:t>
            </w:r>
          </w:p>
        </w:tc>
      </w:tr>
      <w:tr w:rsidR="00364190" w:rsidRPr="008819F3" w14:paraId="3D571FE3" w14:textId="77777777" w:rsidTr="009545B6">
        <w:tc>
          <w:tcPr>
            <w:tcW w:w="5478" w:type="dxa"/>
            <w:gridSpan w:val="4"/>
          </w:tcPr>
          <w:p w14:paraId="28AA05A9" w14:textId="77777777" w:rsidR="00364190" w:rsidRPr="008819F3" w:rsidRDefault="00364190" w:rsidP="00D952F7">
            <w:pPr>
              <w:jc w:val="both"/>
              <w:rPr>
                <w:rFonts w:ascii="Arial" w:eastAsia="SimSun" w:hAnsi="Arial" w:cs="Arial"/>
                <w:b/>
              </w:rPr>
            </w:pPr>
            <w:r w:rsidRPr="008819F3">
              <w:rPr>
                <w:rFonts w:ascii="Arial" w:eastAsia="SimSun" w:hAnsi="Arial" w:cs="Arial"/>
                <w:b/>
              </w:rPr>
              <w:t>This coursework item is:</w:t>
            </w:r>
            <w:r w:rsidRPr="008819F3">
              <w:rPr>
                <w:rFonts w:ascii="Arial" w:eastAsia="SimSun" w:hAnsi="Arial" w:cs="Arial"/>
                <w:iCs/>
              </w:rPr>
              <w:t xml:space="preserve"> </w:t>
            </w:r>
          </w:p>
        </w:tc>
        <w:tc>
          <w:tcPr>
            <w:tcW w:w="3532" w:type="dxa"/>
            <w:gridSpan w:val="3"/>
          </w:tcPr>
          <w:p w14:paraId="5035DC74" w14:textId="1D4FA7A7" w:rsidR="00364190" w:rsidRPr="008819F3" w:rsidRDefault="00364190" w:rsidP="00364190">
            <w:pPr>
              <w:jc w:val="center"/>
              <w:rPr>
                <w:rFonts w:ascii="Arial" w:eastAsia="SimSun" w:hAnsi="Arial" w:cs="Arial"/>
              </w:rPr>
            </w:pPr>
            <w:r w:rsidRPr="008819F3">
              <w:rPr>
                <w:rFonts w:ascii="Arial" w:eastAsia="SimSun" w:hAnsi="Arial" w:cs="Arial"/>
              </w:rPr>
              <w:t>Summative</w:t>
            </w:r>
          </w:p>
        </w:tc>
      </w:tr>
      <w:tr w:rsidR="00364190" w:rsidRPr="008819F3" w14:paraId="7E9713C3" w14:textId="77777777" w:rsidTr="009970A4">
        <w:tc>
          <w:tcPr>
            <w:tcW w:w="6895" w:type="dxa"/>
            <w:gridSpan w:val="5"/>
          </w:tcPr>
          <w:p w14:paraId="526F27D2" w14:textId="77777777" w:rsidR="00364190" w:rsidRPr="008819F3" w:rsidRDefault="00364190" w:rsidP="00D952F7">
            <w:pPr>
              <w:jc w:val="both"/>
              <w:rPr>
                <w:rFonts w:ascii="Arial" w:eastAsia="SimSun" w:hAnsi="Arial" w:cs="Arial"/>
              </w:rPr>
            </w:pPr>
            <w:r w:rsidRPr="008819F3">
              <w:rPr>
                <w:rFonts w:ascii="Arial" w:eastAsia="SimSun" w:hAnsi="Arial" w:cs="Arial"/>
                <w:b/>
              </w:rPr>
              <w:t>This summative coursework will be marked anonymously</w:t>
            </w:r>
            <w:r>
              <w:rPr>
                <w:rFonts w:ascii="Arial" w:eastAsia="SimSun" w:hAnsi="Arial" w:cs="Arial"/>
                <w:b/>
              </w:rPr>
              <w:t xml:space="preserve">: </w:t>
            </w:r>
            <w:r w:rsidRPr="00B02F3E">
              <w:rPr>
                <w:rFonts w:ascii="Arial" w:eastAsia="SimSun" w:hAnsi="Arial" w:cs="Arial"/>
              </w:rPr>
              <w:t>(delete as appropriate)</w:t>
            </w:r>
          </w:p>
        </w:tc>
        <w:tc>
          <w:tcPr>
            <w:tcW w:w="2115" w:type="dxa"/>
            <w:gridSpan w:val="2"/>
          </w:tcPr>
          <w:p w14:paraId="73CC459A" w14:textId="77777777" w:rsidR="00364190" w:rsidRPr="008819F3" w:rsidRDefault="00364190" w:rsidP="00364190">
            <w:pPr>
              <w:jc w:val="center"/>
              <w:rPr>
                <w:rFonts w:ascii="Arial" w:eastAsia="SimSun" w:hAnsi="Arial" w:cs="Arial"/>
              </w:rPr>
            </w:pPr>
            <w:r w:rsidRPr="008819F3">
              <w:rPr>
                <w:rFonts w:ascii="Arial" w:eastAsia="SimSun" w:hAnsi="Arial" w:cs="Arial"/>
              </w:rPr>
              <w:t>No</w:t>
            </w:r>
          </w:p>
        </w:tc>
      </w:tr>
      <w:tr w:rsidR="0071621B" w:rsidRPr="008819F3" w14:paraId="2FBB7F66" w14:textId="77777777" w:rsidTr="0017070D">
        <w:tc>
          <w:tcPr>
            <w:tcW w:w="9010" w:type="dxa"/>
            <w:gridSpan w:val="7"/>
          </w:tcPr>
          <w:p w14:paraId="04DE128F" w14:textId="77777777" w:rsidR="0071621B" w:rsidRPr="008819F3" w:rsidRDefault="0071621B" w:rsidP="00D952F7">
            <w:pPr>
              <w:jc w:val="both"/>
              <w:rPr>
                <w:rFonts w:ascii="Arial" w:eastAsia="SimSun" w:hAnsi="Arial" w:cs="Arial"/>
                <w:b/>
              </w:rPr>
            </w:pPr>
            <w:r w:rsidRPr="008819F3">
              <w:rPr>
                <w:rFonts w:ascii="Arial" w:eastAsia="SimSun" w:hAnsi="Arial" w:cs="Arial"/>
                <w:b/>
              </w:rPr>
              <w:t>The learning o</w:t>
            </w:r>
            <w:r w:rsidR="005C7B97">
              <w:rPr>
                <w:rFonts w:ascii="Arial" w:eastAsia="SimSun" w:hAnsi="Arial" w:cs="Arial"/>
                <w:b/>
              </w:rPr>
              <w:t>utcomes that are assessed by this</w:t>
            </w:r>
            <w:r w:rsidRPr="008819F3">
              <w:rPr>
                <w:rFonts w:ascii="Arial" w:eastAsia="SimSun" w:hAnsi="Arial" w:cs="Arial"/>
                <w:b/>
              </w:rPr>
              <w:t xml:space="preserve"> coursework</w:t>
            </w:r>
            <w:r w:rsidR="005C7B97">
              <w:rPr>
                <w:rFonts w:ascii="Arial" w:eastAsia="SimSun" w:hAnsi="Arial" w:cs="Arial"/>
                <w:b/>
              </w:rPr>
              <w:t xml:space="preserve"> are</w:t>
            </w:r>
            <w:r w:rsidRPr="008819F3">
              <w:rPr>
                <w:rFonts w:ascii="Arial" w:eastAsia="SimSun" w:hAnsi="Arial" w:cs="Arial"/>
                <w:b/>
              </w:rPr>
              <w:t>:</w:t>
            </w:r>
          </w:p>
          <w:p w14:paraId="567AAF05" w14:textId="77777777" w:rsidR="00893455" w:rsidRPr="004B1411" w:rsidRDefault="00893455" w:rsidP="00D952F7">
            <w:pPr>
              <w:numPr>
                <w:ilvl w:val="0"/>
                <w:numId w:val="24"/>
              </w:numPr>
              <w:jc w:val="both"/>
              <w:rPr>
                <w:rFonts w:ascii="Arial" w:eastAsia="SimSun" w:hAnsi="Arial" w:cs="Arial"/>
              </w:rPr>
            </w:pPr>
            <w:r w:rsidRPr="004B1411">
              <w:rPr>
                <w:rFonts w:ascii="Arial" w:eastAsia="SimSun" w:hAnsi="Arial" w:cs="Arial"/>
              </w:rPr>
              <w:t xml:space="preserve">To research and explain the principle of </w:t>
            </w:r>
            <w:r w:rsidR="00881638">
              <w:rPr>
                <w:rFonts w:ascii="Arial" w:eastAsia="SimSun" w:hAnsi="Arial" w:cs="Arial"/>
              </w:rPr>
              <w:t xml:space="preserve">full </w:t>
            </w:r>
            <w:r w:rsidR="00E31D4C">
              <w:rPr>
                <w:rFonts w:ascii="Arial" w:eastAsia="SimSun" w:hAnsi="Arial" w:cs="Arial"/>
              </w:rPr>
              <w:t>Phong shading</w:t>
            </w:r>
            <w:r w:rsidRPr="004B1411">
              <w:rPr>
                <w:rFonts w:ascii="Arial" w:eastAsia="SimSun" w:hAnsi="Arial" w:cs="Arial"/>
              </w:rPr>
              <w:t xml:space="preserve"> </w:t>
            </w:r>
          </w:p>
          <w:p w14:paraId="3B994010" w14:textId="77777777" w:rsidR="00E31D4C" w:rsidRDefault="00893455" w:rsidP="00D952F7">
            <w:pPr>
              <w:numPr>
                <w:ilvl w:val="0"/>
                <w:numId w:val="24"/>
              </w:numPr>
              <w:jc w:val="both"/>
              <w:rPr>
                <w:rFonts w:ascii="Arial" w:eastAsia="SimSun" w:hAnsi="Arial" w:cs="Arial"/>
              </w:rPr>
            </w:pPr>
            <w:r w:rsidRPr="004B1411">
              <w:rPr>
                <w:rFonts w:ascii="Arial" w:eastAsia="SimSun" w:hAnsi="Arial" w:cs="Arial"/>
              </w:rPr>
              <w:t xml:space="preserve">To design, write, test and debug a C++/GLSL program to implement </w:t>
            </w:r>
            <w:r w:rsidR="00E31D4C">
              <w:rPr>
                <w:rFonts w:ascii="Arial" w:eastAsia="SimSun" w:hAnsi="Arial" w:cs="Arial"/>
              </w:rPr>
              <w:t>full Phong shading</w:t>
            </w:r>
          </w:p>
          <w:p w14:paraId="013B7936" w14:textId="77777777" w:rsidR="00893455" w:rsidRPr="00E31D4C" w:rsidRDefault="00893455" w:rsidP="00D952F7">
            <w:pPr>
              <w:numPr>
                <w:ilvl w:val="0"/>
                <w:numId w:val="24"/>
              </w:numPr>
              <w:jc w:val="both"/>
              <w:rPr>
                <w:rFonts w:ascii="Arial" w:eastAsia="SimSun" w:hAnsi="Arial" w:cs="Arial"/>
              </w:rPr>
            </w:pPr>
            <w:r w:rsidRPr="00E31D4C">
              <w:rPr>
                <w:rFonts w:ascii="Arial" w:eastAsia="SimSun" w:hAnsi="Arial" w:cs="Arial"/>
              </w:rPr>
              <w:t>To write a well-structured and coherent report on the above</w:t>
            </w:r>
          </w:p>
          <w:p w14:paraId="61A5C676" w14:textId="77777777" w:rsidR="0071621B" w:rsidRPr="008819F3" w:rsidRDefault="00893455" w:rsidP="00D952F7">
            <w:pPr>
              <w:numPr>
                <w:ilvl w:val="0"/>
                <w:numId w:val="24"/>
              </w:numPr>
              <w:jc w:val="both"/>
              <w:rPr>
                <w:rFonts w:ascii="Arial" w:eastAsia="SimSun" w:hAnsi="Arial" w:cs="Arial"/>
              </w:rPr>
            </w:pPr>
            <w:r w:rsidRPr="004B1411">
              <w:rPr>
                <w:rFonts w:ascii="Arial" w:eastAsia="SimSun" w:hAnsi="Arial" w:cs="Arial"/>
              </w:rPr>
              <w:t>To complete an individual design and development project on an individual basis</w:t>
            </w:r>
          </w:p>
        </w:tc>
      </w:tr>
      <w:tr w:rsidR="00364190" w:rsidRPr="008819F3" w14:paraId="27C0914C" w14:textId="77777777" w:rsidTr="00335C55">
        <w:tc>
          <w:tcPr>
            <w:tcW w:w="5336" w:type="dxa"/>
            <w:gridSpan w:val="3"/>
          </w:tcPr>
          <w:p w14:paraId="47134BE3" w14:textId="77777777" w:rsidR="00364190" w:rsidRPr="008819F3" w:rsidRDefault="00364190" w:rsidP="00D952F7">
            <w:pPr>
              <w:pStyle w:val="Heading1"/>
              <w:jc w:val="both"/>
              <w:rPr>
                <w:rFonts w:ascii="Arial" w:eastAsia="SimSun" w:hAnsi="Arial" w:cs="Arial"/>
                <w:b w:val="0"/>
                <w:iCs/>
                <w:sz w:val="24"/>
              </w:rPr>
            </w:pPr>
            <w:r w:rsidRPr="008819F3">
              <w:rPr>
                <w:rFonts w:ascii="Arial" w:eastAsia="SimSun" w:hAnsi="Arial" w:cs="Arial"/>
                <w:sz w:val="24"/>
              </w:rPr>
              <w:t>This coursework</w:t>
            </w:r>
            <w:r w:rsidRPr="008819F3">
              <w:rPr>
                <w:rFonts w:ascii="Arial" w:eastAsia="SimSun" w:hAnsi="Arial" w:cs="Arial"/>
                <w:iCs/>
                <w:sz w:val="24"/>
              </w:rPr>
              <w:t xml:space="preserve"> is:</w:t>
            </w:r>
            <w:r w:rsidRPr="008819F3">
              <w:rPr>
                <w:rFonts w:ascii="Arial" w:eastAsia="SimSun" w:hAnsi="Arial" w:cs="Arial"/>
                <w:b w:val="0"/>
                <w:iCs/>
                <w:sz w:val="24"/>
              </w:rPr>
              <w:t xml:space="preserve"> </w:t>
            </w:r>
          </w:p>
        </w:tc>
        <w:tc>
          <w:tcPr>
            <w:tcW w:w="3674" w:type="dxa"/>
            <w:gridSpan w:val="4"/>
          </w:tcPr>
          <w:p w14:paraId="736C95ED" w14:textId="0004DBA2" w:rsidR="00364190" w:rsidRPr="008819F3" w:rsidRDefault="00364190" w:rsidP="00364190">
            <w:pPr>
              <w:pStyle w:val="Heading1"/>
              <w:jc w:val="center"/>
              <w:rPr>
                <w:rFonts w:ascii="Arial" w:eastAsia="SimSun" w:hAnsi="Arial" w:cs="Arial"/>
                <w:b w:val="0"/>
                <w:iCs/>
                <w:sz w:val="24"/>
              </w:rPr>
            </w:pPr>
            <w:r w:rsidRPr="008819F3">
              <w:rPr>
                <w:rFonts w:ascii="Arial" w:eastAsia="SimSun" w:hAnsi="Arial" w:cs="Arial"/>
                <w:b w:val="0"/>
                <w:iCs/>
                <w:sz w:val="24"/>
              </w:rPr>
              <w:t>Individual</w:t>
            </w:r>
          </w:p>
        </w:tc>
      </w:tr>
      <w:tr w:rsidR="00DA1B16" w:rsidRPr="008819F3" w14:paraId="357C9E0A" w14:textId="77777777" w:rsidTr="0017070D">
        <w:tc>
          <w:tcPr>
            <w:tcW w:w="9010" w:type="dxa"/>
            <w:gridSpan w:val="7"/>
          </w:tcPr>
          <w:p w14:paraId="07F3F7F8" w14:textId="77777777" w:rsidR="00DA1B16" w:rsidRPr="008819F3" w:rsidRDefault="00DA1B16" w:rsidP="00D952F7">
            <w:pPr>
              <w:jc w:val="both"/>
              <w:rPr>
                <w:rFonts w:ascii="Arial" w:eastAsia="SimSun" w:hAnsi="Arial" w:cs="Arial"/>
                <w:b/>
              </w:rPr>
            </w:pPr>
            <w:r w:rsidRPr="008819F3">
              <w:rPr>
                <w:rFonts w:ascii="Arial" w:eastAsia="SimSun" w:hAnsi="Arial" w:cs="Arial"/>
                <w:b/>
              </w:rPr>
              <w:t>This coursework constitutes</w:t>
            </w:r>
            <w:r w:rsidRPr="008819F3">
              <w:rPr>
                <w:rFonts w:ascii="Arial" w:eastAsia="SimSun" w:hAnsi="Arial" w:cs="Arial"/>
              </w:rPr>
              <w:t xml:space="preserve"> </w:t>
            </w:r>
            <w:r w:rsidR="00893455">
              <w:rPr>
                <w:rFonts w:ascii="Arial" w:eastAsia="SimSun" w:hAnsi="Arial" w:cs="Arial"/>
              </w:rPr>
              <w:t>100</w:t>
            </w:r>
            <w:r w:rsidRPr="008819F3">
              <w:rPr>
                <w:rFonts w:ascii="Arial" w:eastAsia="SimSun" w:hAnsi="Arial" w:cs="Arial"/>
              </w:rPr>
              <w:t xml:space="preserve"> % </w:t>
            </w:r>
            <w:r w:rsidR="00410822">
              <w:rPr>
                <w:rFonts w:ascii="Arial" w:eastAsia="SimSun" w:hAnsi="Arial" w:cs="Arial"/>
                <w:b/>
              </w:rPr>
              <w:t>of</w:t>
            </w:r>
            <w:r w:rsidRPr="008819F3">
              <w:rPr>
                <w:rFonts w:ascii="Arial" w:eastAsia="SimSun" w:hAnsi="Arial" w:cs="Arial"/>
                <w:b/>
              </w:rPr>
              <w:t xml:space="preserve"> the overall module mark.</w:t>
            </w:r>
          </w:p>
        </w:tc>
      </w:tr>
      <w:tr w:rsidR="00DA1B16" w:rsidRPr="008819F3" w14:paraId="41E72541" w14:textId="77777777" w:rsidTr="0017070D">
        <w:tc>
          <w:tcPr>
            <w:tcW w:w="3276" w:type="dxa"/>
          </w:tcPr>
          <w:p w14:paraId="08C7C146" w14:textId="77777777" w:rsidR="00DA1B16" w:rsidRPr="008819F3" w:rsidRDefault="00DA1B16" w:rsidP="00D952F7">
            <w:pPr>
              <w:jc w:val="both"/>
              <w:rPr>
                <w:rFonts w:ascii="Arial" w:eastAsia="SimSun" w:hAnsi="Arial" w:cs="Arial"/>
                <w:bCs/>
              </w:rPr>
            </w:pPr>
            <w:r w:rsidRPr="008819F3">
              <w:rPr>
                <w:rFonts w:ascii="Arial" w:eastAsia="SimSun" w:hAnsi="Arial" w:cs="Arial"/>
                <w:b/>
                <w:bCs/>
                <w:iCs/>
              </w:rPr>
              <w:t>Date Set</w:t>
            </w:r>
            <w:r w:rsidRPr="008819F3">
              <w:rPr>
                <w:rFonts w:ascii="Arial" w:eastAsia="SimSun" w:hAnsi="Arial" w:cs="Arial"/>
                <w:b/>
                <w:bCs/>
              </w:rPr>
              <w:t>:</w:t>
            </w:r>
            <w:r w:rsidRPr="008819F3">
              <w:rPr>
                <w:rFonts w:ascii="Arial" w:eastAsia="SimSun" w:hAnsi="Arial" w:cs="Arial"/>
                <w:bCs/>
              </w:rPr>
              <w:t xml:space="preserve"> </w:t>
            </w:r>
          </w:p>
        </w:tc>
        <w:tc>
          <w:tcPr>
            <w:tcW w:w="5734" w:type="dxa"/>
            <w:gridSpan w:val="6"/>
          </w:tcPr>
          <w:p w14:paraId="724E5386" w14:textId="392872BA" w:rsidR="00DA1B16" w:rsidRPr="00364190" w:rsidRDefault="00364190" w:rsidP="00D952F7">
            <w:pPr>
              <w:jc w:val="both"/>
              <w:rPr>
                <w:rFonts w:ascii="Arial" w:eastAsia="SimSun" w:hAnsi="Arial" w:cs="Arial"/>
              </w:rPr>
            </w:pPr>
            <w:r>
              <w:rPr>
                <w:rFonts w:ascii="Arial" w:eastAsia="SimSun" w:hAnsi="Arial" w:cs="Arial"/>
              </w:rPr>
              <w:t>5</w:t>
            </w:r>
            <w:r w:rsidRPr="00364190">
              <w:rPr>
                <w:rFonts w:ascii="Arial" w:eastAsia="SimSun" w:hAnsi="Arial" w:cs="Arial"/>
                <w:vertAlign w:val="superscript"/>
              </w:rPr>
              <w:t>th</w:t>
            </w:r>
            <w:r>
              <w:rPr>
                <w:rFonts w:ascii="Arial" w:eastAsia="SimSun" w:hAnsi="Arial" w:cs="Arial"/>
              </w:rPr>
              <w:t xml:space="preserve"> </w:t>
            </w:r>
            <w:r w:rsidR="004B1411" w:rsidRPr="00364190">
              <w:rPr>
                <w:rFonts w:ascii="Arial" w:eastAsia="SimSun" w:hAnsi="Arial" w:cs="Arial"/>
              </w:rPr>
              <w:t>December</w:t>
            </w:r>
            <w:r w:rsidR="00893455" w:rsidRPr="00364190">
              <w:rPr>
                <w:rFonts w:ascii="Arial" w:eastAsia="SimSun" w:hAnsi="Arial" w:cs="Arial"/>
              </w:rPr>
              <w:t xml:space="preserve"> 2018</w:t>
            </w:r>
          </w:p>
        </w:tc>
      </w:tr>
      <w:tr w:rsidR="00DA1B16" w:rsidRPr="008819F3" w14:paraId="43FFC3AB" w14:textId="77777777" w:rsidTr="0017070D">
        <w:tc>
          <w:tcPr>
            <w:tcW w:w="3276" w:type="dxa"/>
          </w:tcPr>
          <w:p w14:paraId="5B8D05E7" w14:textId="77777777" w:rsidR="00DA1B16" w:rsidRPr="008819F3" w:rsidRDefault="00DA1B16" w:rsidP="00D952F7">
            <w:pPr>
              <w:jc w:val="both"/>
              <w:rPr>
                <w:rFonts w:ascii="Arial" w:eastAsia="SimSun" w:hAnsi="Arial" w:cs="Arial"/>
                <w:bCs/>
              </w:rPr>
            </w:pPr>
            <w:r w:rsidRPr="008819F3">
              <w:rPr>
                <w:rFonts w:ascii="Arial" w:eastAsia="SimSun" w:hAnsi="Arial" w:cs="Arial"/>
                <w:b/>
                <w:bCs/>
                <w:iCs/>
              </w:rPr>
              <w:t>Date &amp; Time Due</w:t>
            </w:r>
            <w:r w:rsidRPr="008819F3">
              <w:rPr>
                <w:rFonts w:ascii="Arial" w:eastAsia="SimSun" w:hAnsi="Arial" w:cs="Arial"/>
                <w:b/>
                <w:bCs/>
              </w:rPr>
              <w:t>:</w:t>
            </w:r>
            <w:r w:rsidRPr="008819F3">
              <w:rPr>
                <w:rFonts w:ascii="Arial" w:eastAsia="SimSun" w:hAnsi="Arial" w:cs="Arial"/>
                <w:bCs/>
              </w:rPr>
              <w:t xml:space="preserve"> </w:t>
            </w:r>
          </w:p>
        </w:tc>
        <w:tc>
          <w:tcPr>
            <w:tcW w:w="5734" w:type="dxa"/>
            <w:gridSpan w:val="6"/>
          </w:tcPr>
          <w:p w14:paraId="4C286036" w14:textId="13DF7721" w:rsidR="00DA1B16" w:rsidRPr="00364190" w:rsidRDefault="00E31D4C" w:rsidP="00D952F7">
            <w:pPr>
              <w:jc w:val="both"/>
              <w:rPr>
                <w:rFonts w:ascii="Arial" w:eastAsia="SimSun" w:hAnsi="Arial" w:cs="Arial"/>
              </w:rPr>
            </w:pPr>
            <w:r w:rsidRPr="00364190">
              <w:rPr>
                <w:rFonts w:ascii="Arial" w:eastAsia="SimSun" w:hAnsi="Arial" w:cs="Arial"/>
              </w:rPr>
              <w:t>29</w:t>
            </w:r>
            <w:r w:rsidR="00893455" w:rsidRPr="00364190">
              <w:rPr>
                <w:rFonts w:ascii="Arial" w:eastAsia="SimSun" w:hAnsi="Arial" w:cs="Arial"/>
                <w:vertAlign w:val="superscript"/>
              </w:rPr>
              <w:t>th</w:t>
            </w:r>
            <w:r w:rsidR="00893455" w:rsidRPr="00364190">
              <w:rPr>
                <w:rFonts w:ascii="Arial" w:eastAsia="SimSun" w:hAnsi="Arial" w:cs="Arial"/>
              </w:rPr>
              <w:t xml:space="preserve"> </w:t>
            </w:r>
            <w:r w:rsidRPr="00364190">
              <w:rPr>
                <w:rFonts w:ascii="Arial" w:eastAsia="SimSun" w:hAnsi="Arial" w:cs="Arial"/>
              </w:rPr>
              <w:t>April</w:t>
            </w:r>
            <w:r w:rsidR="00893455" w:rsidRPr="00364190">
              <w:rPr>
                <w:rFonts w:ascii="Arial" w:eastAsia="SimSun" w:hAnsi="Arial" w:cs="Arial"/>
              </w:rPr>
              <w:t xml:space="preserve"> 201</w:t>
            </w:r>
            <w:r w:rsidR="00031301" w:rsidRPr="00364190">
              <w:rPr>
                <w:rFonts w:ascii="Arial" w:eastAsia="SimSun" w:hAnsi="Arial" w:cs="Arial"/>
              </w:rPr>
              <w:t>9</w:t>
            </w:r>
            <w:r w:rsidR="00893455" w:rsidRPr="00364190">
              <w:rPr>
                <w:rFonts w:ascii="Arial" w:eastAsia="SimSun" w:hAnsi="Arial" w:cs="Arial"/>
              </w:rPr>
              <w:t xml:space="preserve"> 1</w:t>
            </w:r>
            <w:r w:rsidR="00031301" w:rsidRPr="00364190">
              <w:rPr>
                <w:rFonts w:ascii="Arial" w:eastAsia="SimSun" w:hAnsi="Arial" w:cs="Arial"/>
              </w:rPr>
              <w:t>5</w:t>
            </w:r>
            <w:r w:rsidR="00893455" w:rsidRPr="00364190">
              <w:rPr>
                <w:rFonts w:ascii="Arial" w:eastAsia="SimSun" w:hAnsi="Arial" w:cs="Arial"/>
              </w:rPr>
              <w:t>:00 (</w:t>
            </w:r>
            <w:r w:rsidR="00031301" w:rsidRPr="00364190">
              <w:rPr>
                <w:rFonts w:ascii="Arial" w:eastAsia="SimSun" w:hAnsi="Arial" w:cs="Arial"/>
              </w:rPr>
              <w:t>3</w:t>
            </w:r>
            <w:r w:rsidR="00893455" w:rsidRPr="00364190">
              <w:rPr>
                <w:rFonts w:ascii="Arial" w:eastAsia="SimSun" w:hAnsi="Arial" w:cs="Arial"/>
              </w:rPr>
              <w:t>:00 PM)</w:t>
            </w:r>
          </w:p>
        </w:tc>
      </w:tr>
      <w:tr w:rsidR="00DA1B16" w:rsidRPr="008819F3" w14:paraId="3808B389" w14:textId="77777777" w:rsidTr="0017070D">
        <w:tc>
          <w:tcPr>
            <w:tcW w:w="7259" w:type="dxa"/>
            <w:gridSpan w:val="6"/>
          </w:tcPr>
          <w:p w14:paraId="640246DA" w14:textId="4269EFBE" w:rsidR="00D952F7" w:rsidRPr="00033EEA" w:rsidRDefault="00DA03C5" w:rsidP="00D952F7">
            <w:pPr>
              <w:jc w:val="both"/>
              <w:rPr>
                <w:rFonts w:ascii="Arial" w:eastAsia="SimSun" w:hAnsi="Arial" w:cs="Arial"/>
                <w:b/>
                <w:bCs/>
                <w:iCs/>
              </w:rPr>
            </w:pPr>
            <w:r w:rsidRPr="008E1F6E">
              <w:rPr>
                <w:rFonts w:ascii="Arial" w:eastAsia="SimSun" w:hAnsi="Arial" w:cs="Arial"/>
                <w:b/>
                <w:bCs/>
                <w:iCs/>
              </w:rPr>
              <w:t>Your marked coursework and feedback will be available to you on:</w:t>
            </w:r>
            <w:r w:rsidR="00033EEA">
              <w:rPr>
                <w:rFonts w:ascii="Arial" w:eastAsia="SimSun" w:hAnsi="Arial" w:cs="Arial"/>
                <w:b/>
                <w:bCs/>
                <w:iCs/>
              </w:rPr>
              <w:t xml:space="preserve"> </w:t>
            </w:r>
            <w:r w:rsidR="00D952F7" w:rsidRPr="008E1F6E">
              <w:rPr>
                <w:rFonts w:ascii="Arial" w:eastAsia="SimSun" w:hAnsi="Arial" w:cs="Arial"/>
                <w:bCs/>
                <w:iCs/>
                <w:sz w:val="20"/>
                <w:szCs w:val="20"/>
              </w:rPr>
              <w:t xml:space="preserve">If for any reason this is not forthcoming by the due date your module leader will let you know why and when it can be expected. The Associate Professor Student Experience </w:t>
            </w:r>
            <w:r w:rsidR="00D952F7" w:rsidRPr="008E1F6E">
              <w:rPr>
                <w:rFonts w:ascii="Arial" w:eastAsia="SimSun" w:hAnsi="Arial" w:cs="Arial"/>
                <w:bCs/>
                <w:iCs/>
                <w:sz w:val="22"/>
                <w:szCs w:val="22"/>
              </w:rPr>
              <w:t>(</w:t>
            </w:r>
            <w:r w:rsidR="00D952F7">
              <w:rPr>
                <w:rStyle w:val="Hyperlink"/>
                <w:rFonts w:ascii="Calibri" w:hAnsi="Calibri" w:cs="Tahoma"/>
              </w:rPr>
              <w:t>CEMstudentexperience@dmu.ac.uk</w:t>
            </w:r>
            <w:r w:rsidR="00D952F7" w:rsidRPr="008E1F6E">
              <w:rPr>
                <w:rFonts w:ascii="Arial" w:eastAsia="SimSun" w:hAnsi="Arial" w:cs="Arial"/>
                <w:bCs/>
                <w:iCs/>
                <w:sz w:val="22"/>
                <w:szCs w:val="22"/>
              </w:rPr>
              <w:t>)</w:t>
            </w:r>
            <w:r w:rsidR="00D952F7" w:rsidRPr="008E1F6E">
              <w:rPr>
                <w:rFonts w:ascii="Arial" w:eastAsia="SimSun" w:hAnsi="Arial" w:cs="Arial"/>
                <w:bCs/>
                <w:iCs/>
                <w:sz w:val="20"/>
                <w:szCs w:val="20"/>
              </w:rPr>
              <w:t xml:space="preserve"> should be informed of any issues relating to the return of marked coursework and feedback.</w:t>
            </w:r>
          </w:p>
          <w:p w14:paraId="46651594" w14:textId="77777777" w:rsidR="003866F7" w:rsidRPr="008E1F6E" w:rsidRDefault="00D952F7" w:rsidP="00D952F7">
            <w:pPr>
              <w:jc w:val="both"/>
              <w:rPr>
                <w:rFonts w:ascii="Arial" w:eastAsia="SimSun" w:hAnsi="Arial" w:cs="Arial"/>
                <w:bCs/>
                <w:iCs/>
                <w:sz w:val="20"/>
                <w:szCs w:val="20"/>
              </w:rPr>
            </w:pPr>
            <w:r w:rsidRPr="008E1F6E">
              <w:rPr>
                <w:rFonts w:ascii="Arial" w:eastAsia="SimSun" w:hAnsi="Arial" w:cs="Arial"/>
                <w:bCs/>
                <w:iCs/>
                <w:sz w:val="20"/>
                <w:szCs w:val="20"/>
              </w:rPr>
              <w:t xml:space="preserve">Note that you should normally receive </w:t>
            </w:r>
            <w:r w:rsidRPr="008E1F6E">
              <w:rPr>
                <w:rFonts w:ascii="Arial" w:hAnsi="Arial" w:cs="Arial"/>
                <w:sz w:val="20"/>
                <w:szCs w:val="20"/>
              </w:rPr>
              <w:t xml:space="preserve">feedback on your coursework by </w:t>
            </w:r>
            <w:r w:rsidRPr="008E1F6E">
              <w:rPr>
                <w:rFonts w:ascii="Arial" w:hAnsi="Arial" w:cs="Arial"/>
                <w:b/>
                <w:sz w:val="20"/>
                <w:szCs w:val="20"/>
              </w:rPr>
              <w:t>no later than 20 University working days after the formal hand-in date,</w:t>
            </w:r>
            <w:r w:rsidRPr="008E1F6E">
              <w:rPr>
                <w:rFonts w:ascii="Arial" w:hAnsi="Arial" w:cs="Arial"/>
                <w:sz w:val="20"/>
                <w:szCs w:val="20"/>
              </w:rPr>
              <w:t xml:space="preserve"> provided that you have met the submission deadline.</w:t>
            </w:r>
          </w:p>
        </w:tc>
        <w:tc>
          <w:tcPr>
            <w:tcW w:w="1751" w:type="dxa"/>
          </w:tcPr>
          <w:p w14:paraId="2EF99653" w14:textId="77777777" w:rsidR="00DA1B16" w:rsidRPr="00364190" w:rsidRDefault="00E31D4C" w:rsidP="00D952F7">
            <w:pPr>
              <w:jc w:val="both"/>
              <w:rPr>
                <w:rFonts w:ascii="Arial" w:eastAsia="SimSun" w:hAnsi="Arial" w:cs="Arial"/>
              </w:rPr>
            </w:pPr>
            <w:r w:rsidRPr="00364190">
              <w:rPr>
                <w:rFonts w:ascii="Arial" w:eastAsia="SimSun" w:hAnsi="Arial" w:cs="Arial"/>
              </w:rPr>
              <w:t>20</w:t>
            </w:r>
            <w:r w:rsidR="00031301" w:rsidRPr="00364190">
              <w:rPr>
                <w:rFonts w:ascii="Arial" w:eastAsia="SimSun" w:hAnsi="Arial" w:cs="Arial"/>
                <w:vertAlign w:val="superscript"/>
              </w:rPr>
              <w:t>th</w:t>
            </w:r>
            <w:r w:rsidR="00031301" w:rsidRPr="00364190">
              <w:rPr>
                <w:rFonts w:ascii="Arial" w:eastAsia="SimSun" w:hAnsi="Arial" w:cs="Arial"/>
              </w:rPr>
              <w:t xml:space="preserve"> </w:t>
            </w:r>
            <w:r w:rsidRPr="00364190">
              <w:rPr>
                <w:rFonts w:ascii="Arial" w:eastAsia="SimSun" w:hAnsi="Arial" w:cs="Arial"/>
              </w:rPr>
              <w:t>May</w:t>
            </w:r>
            <w:r w:rsidR="00893455" w:rsidRPr="00364190">
              <w:rPr>
                <w:rFonts w:ascii="Arial" w:eastAsia="SimSun" w:hAnsi="Arial" w:cs="Arial"/>
              </w:rPr>
              <w:t xml:space="preserve"> 2019</w:t>
            </w:r>
          </w:p>
        </w:tc>
      </w:tr>
      <w:tr w:rsidR="00DA1B16" w:rsidRPr="008819F3" w14:paraId="550205E2" w14:textId="77777777" w:rsidTr="0017070D">
        <w:tc>
          <w:tcPr>
            <w:tcW w:w="9010" w:type="dxa"/>
            <w:gridSpan w:val="7"/>
          </w:tcPr>
          <w:p w14:paraId="40DC7040" w14:textId="77777777" w:rsidR="00DA1B16" w:rsidRPr="008E1F6E" w:rsidRDefault="00DA1B16" w:rsidP="00D952F7">
            <w:pPr>
              <w:jc w:val="both"/>
              <w:rPr>
                <w:rFonts w:ascii="Arial" w:eastAsia="SimSun" w:hAnsi="Arial" w:cs="Arial"/>
                <w:b/>
                <w:bCs/>
                <w:iCs/>
              </w:rPr>
            </w:pPr>
            <w:r w:rsidRPr="008E1F6E">
              <w:rPr>
                <w:rFonts w:ascii="Arial" w:eastAsia="SimSun" w:hAnsi="Arial" w:cs="Arial"/>
                <w:b/>
                <w:bCs/>
                <w:iCs/>
              </w:rPr>
              <w:t xml:space="preserve">When completed you are required to submit your coursework </w:t>
            </w:r>
            <w:r w:rsidR="00410822" w:rsidRPr="008E1F6E">
              <w:rPr>
                <w:rFonts w:ascii="Arial" w:eastAsia="SimSun" w:hAnsi="Arial" w:cs="Arial"/>
                <w:b/>
                <w:bCs/>
                <w:iCs/>
              </w:rPr>
              <w:t>via</w:t>
            </w:r>
            <w:r w:rsidRPr="008E1F6E">
              <w:rPr>
                <w:rFonts w:ascii="Arial" w:eastAsia="SimSun" w:hAnsi="Arial" w:cs="Arial"/>
                <w:b/>
                <w:bCs/>
                <w:iCs/>
              </w:rPr>
              <w:t>:</w:t>
            </w:r>
          </w:p>
          <w:p w14:paraId="63CB2D27" w14:textId="77777777" w:rsidR="00893455" w:rsidRPr="00893455" w:rsidRDefault="00DA1B16" w:rsidP="00D952F7">
            <w:pPr>
              <w:numPr>
                <w:ilvl w:val="0"/>
                <w:numId w:val="25"/>
              </w:numPr>
              <w:jc w:val="both"/>
              <w:rPr>
                <w:rFonts w:ascii="Arial" w:eastAsia="SimSun" w:hAnsi="Arial" w:cs="Arial"/>
                <w:bCs/>
                <w:iCs/>
              </w:rPr>
            </w:pPr>
            <w:r w:rsidRPr="008E1F6E">
              <w:rPr>
                <w:rFonts w:ascii="Arial" w:eastAsia="SimSun" w:hAnsi="Arial" w:cs="Arial"/>
                <w:bCs/>
                <w:iCs/>
              </w:rPr>
              <w:t xml:space="preserve">   </w:t>
            </w:r>
            <w:r w:rsidR="001D5A7D">
              <w:rPr>
                <w:rFonts w:ascii="Arial" w:hAnsi="Arial" w:cs="Arial"/>
              </w:rPr>
              <w:t>Github</w:t>
            </w:r>
            <w:r w:rsidR="00893455">
              <w:rPr>
                <w:rFonts w:ascii="Arial" w:hAnsi="Arial" w:cs="Arial"/>
              </w:rPr>
              <w:t xml:space="preserve"> </w:t>
            </w:r>
            <w:r w:rsidR="00A46434">
              <w:rPr>
                <w:rFonts w:ascii="Arial" w:hAnsi="Arial" w:cs="Arial"/>
              </w:rPr>
              <w:t>c</w:t>
            </w:r>
            <w:r w:rsidR="00893455">
              <w:rPr>
                <w:rFonts w:ascii="Arial" w:hAnsi="Arial" w:cs="Arial"/>
              </w:rPr>
              <w:t>ode Submission</w:t>
            </w:r>
          </w:p>
          <w:p w14:paraId="04900C36" w14:textId="77777777" w:rsidR="009E224A" w:rsidRPr="00893455" w:rsidRDefault="00893455" w:rsidP="00D952F7">
            <w:pPr>
              <w:numPr>
                <w:ilvl w:val="0"/>
                <w:numId w:val="25"/>
              </w:numPr>
              <w:jc w:val="both"/>
              <w:rPr>
                <w:rFonts w:ascii="Arial" w:eastAsia="SimSun" w:hAnsi="Arial" w:cs="Arial"/>
                <w:bCs/>
                <w:iCs/>
              </w:rPr>
            </w:pPr>
            <w:r>
              <w:rPr>
                <w:rFonts w:ascii="Arial" w:hAnsi="Arial" w:cs="Arial"/>
              </w:rPr>
              <w:t xml:space="preserve">   Turnitin report submission</w:t>
            </w:r>
          </w:p>
          <w:p w14:paraId="67F249B1" w14:textId="7A879295" w:rsidR="009E224A" w:rsidRPr="008E1F6E" w:rsidRDefault="009E224A" w:rsidP="00D952F7">
            <w:pPr>
              <w:pStyle w:val="Default"/>
              <w:jc w:val="both"/>
              <w:rPr>
                <w:b/>
                <w:sz w:val="20"/>
                <w:szCs w:val="20"/>
              </w:rPr>
            </w:pPr>
            <w:r w:rsidRPr="008E1F6E">
              <w:rPr>
                <w:b/>
                <w:sz w:val="20"/>
                <w:szCs w:val="20"/>
              </w:rPr>
              <w:t>If you need any support or advice on completing this coursework please visit the Student Matters tab on the Faculty of Technology Blackboard page.</w:t>
            </w:r>
          </w:p>
        </w:tc>
      </w:tr>
      <w:tr w:rsidR="00DA1B16" w:rsidRPr="008819F3" w14:paraId="628BCC5C" w14:textId="77777777" w:rsidTr="0017070D">
        <w:tc>
          <w:tcPr>
            <w:tcW w:w="9010" w:type="dxa"/>
            <w:gridSpan w:val="7"/>
          </w:tcPr>
          <w:p w14:paraId="49A88F3C" w14:textId="77777777" w:rsidR="009E224A" w:rsidRPr="008E1F6E" w:rsidRDefault="00D952F7" w:rsidP="00D952F7">
            <w:pPr>
              <w:pStyle w:val="Default"/>
              <w:jc w:val="both"/>
              <w:rPr>
                <w:rFonts w:ascii="Calibri" w:hAnsi="Calibri" w:cs="Segoe UI"/>
                <w:b/>
                <w:i/>
                <w:sz w:val="20"/>
                <w:szCs w:val="20"/>
              </w:rPr>
            </w:pPr>
            <w:r w:rsidRPr="008E1F6E">
              <w:rPr>
                <w:rFonts w:eastAsia="SimSun"/>
                <w:b/>
                <w:bCs/>
                <w:iCs/>
              </w:rPr>
              <w:t>Late submission of coursework</w:t>
            </w:r>
            <w:r w:rsidRPr="008E1F6E">
              <w:rPr>
                <w:rFonts w:eastAsia="SimSun"/>
                <w:bCs/>
              </w:rPr>
              <w:t xml:space="preserve"> </w:t>
            </w:r>
            <w:r w:rsidRPr="008E1F6E">
              <w:rPr>
                <w:rFonts w:eastAsia="SimSun"/>
                <w:b/>
                <w:bCs/>
              </w:rPr>
              <w:t xml:space="preserve">policy: </w:t>
            </w:r>
            <w:r w:rsidRPr="008E1F6E">
              <w:rPr>
                <w:rFonts w:eastAsia="SimSun"/>
                <w:bCs/>
                <w:sz w:val="20"/>
                <w:szCs w:val="20"/>
              </w:rPr>
              <w:t>Late submissions will be processed in accordance with current University regulations which state:</w:t>
            </w:r>
            <w:r w:rsidRPr="008E1F6E">
              <w:rPr>
                <w:rFonts w:eastAsia="SimSun"/>
                <w:bCs/>
                <w:i/>
                <w:sz w:val="20"/>
                <w:szCs w:val="20"/>
              </w:rPr>
              <w:t>“</w:t>
            </w:r>
            <w:r w:rsidRPr="008E1F6E">
              <w:rPr>
                <w:rFonts w:eastAsia="SimSun"/>
                <w:i/>
                <w:sz w:val="20"/>
                <w:szCs w:val="20"/>
              </w:rPr>
              <w:t xml:space="preserve">the time period during which a student may submit a piece of work late without authorisation and have the work capped at 40% [50% at PG level] if passed is </w:t>
            </w:r>
            <w:r w:rsidRPr="008E1F6E">
              <w:rPr>
                <w:rFonts w:eastAsia="SimSun"/>
                <w:b/>
                <w:bCs/>
                <w:i/>
                <w:sz w:val="20"/>
                <w:szCs w:val="20"/>
              </w:rPr>
              <w:t>14 calendar days</w:t>
            </w:r>
            <w:r w:rsidRPr="008E1F6E">
              <w:rPr>
                <w:rFonts w:eastAsia="SimSun"/>
                <w:i/>
                <w:sz w:val="20"/>
                <w:szCs w:val="20"/>
              </w:rPr>
              <w:t>. Work submitted unauthorised more than 14 calendar days after the original submission date will receive a mark of 0%.  These regulations apply to a student’s first attempt at coursework. Work submitted late without authorisation which constitutes reassessment of a previously failed piece of coursework will always receive a mark of 0%.”</w:t>
            </w:r>
          </w:p>
        </w:tc>
      </w:tr>
      <w:tr w:rsidR="008841C7" w:rsidRPr="008819F3" w14:paraId="609044E7" w14:textId="77777777" w:rsidTr="0017070D">
        <w:tc>
          <w:tcPr>
            <w:tcW w:w="9010" w:type="dxa"/>
            <w:gridSpan w:val="7"/>
          </w:tcPr>
          <w:p w14:paraId="282BBDEA" w14:textId="77777777" w:rsidR="00D952F7" w:rsidRPr="008819F3" w:rsidRDefault="00D952F7" w:rsidP="00D952F7">
            <w:pPr>
              <w:rPr>
                <w:rFonts w:ascii="Arial" w:eastAsia="SimSun" w:hAnsi="Arial" w:cs="Arial"/>
                <w:b/>
              </w:rPr>
            </w:pPr>
            <w:r w:rsidRPr="008819F3">
              <w:rPr>
                <w:rFonts w:ascii="Arial" w:eastAsia="SimSun" w:hAnsi="Arial" w:cs="Arial"/>
                <w:b/>
              </w:rPr>
              <w:t>Academic Offences and Bad Academic Practices:</w:t>
            </w:r>
          </w:p>
          <w:p w14:paraId="31218157" w14:textId="77777777" w:rsidR="00D952F7" w:rsidRPr="00B02F3E" w:rsidRDefault="00D952F7" w:rsidP="00D952F7">
            <w:pPr>
              <w:rPr>
                <w:rFonts w:ascii="Arial" w:eastAsia="SimSun" w:hAnsi="Arial" w:cs="Arial"/>
                <w:b/>
                <w:sz w:val="20"/>
                <w:szCs w:val="20"/>
              </w:rPr>
            </w:pPr>
            <w:r w:rsidRPr="00B02F3E">
              <w:rPr>
                <w:rStyle w:val="Strong"/>
                <w:rFonts w:ascii="Arial" w:eastAsia="SimSun" w:hAnsi="Arial" w:cs="Arial"/>
                <w:b w:val="0"/>
                <w:sz w:val="20"/>
                <w:szCs w:val="20"/>
                <w:lang w:val="en"/>
              </w:rPr>
              <w:t>These include plagiarism, cheating, collusion, copying work and reuse of your own work,</w:t>
            </w:r>
            <w:r w:rsidRPr="00B02F3E">
              <w:rPr>
                <w:rStyle w:val="Strong"/>
                <w:rFonts w:ascii="Arial" w:hAnsi="Arial" w:cs="Arial"/>
                <w:b w:val="0"/>
                <w:sz w:val="20"/>
                <w:szCs w:val="20"/>
                <w:lang w:val="en"/>
              </w:rPr>
              <w:t xml:space="preserve"> poor referencing or the passing off of somebody else's ideas as your own</w:t>
            </w:r>
            <w:r w:rsidRPr="00B02F3E">
              <w:rPr>
                <w:rStyle w:val="Strong"/>
                <w:rFonts w:ascii="Arial" w:eastAsia="SimSun" w:hAnsi="Arial" w:cs="Arial"/>
                <w:b w:val="0"/>
                <w:sz w:val="20"/>
                <w:szCs w:val="20"/>
                <w:lang w:val="en"/>
              </w:rPr>
              <w:t xml:space="preserve">. If you are in any doubt about what constitutes an academic offence or bad academic practice you must check with your tutor. Further information and details of how DSU can support you, if needed, is available at: </w:t>
            </w:r>
          </w:p>
          <w:p w14:paraId="6D6BBD72" w14:textId="77777777" w:rsidR="00D952F7" w:rsidRDefault="00AD63B0" w:rsidP="00D952F7">
            <w:pPr>
              <w:rPr>
                <w:rFonts w:ascii="Arial" w:eastAsia="SimSun" w:hAnsi="Arial" w:cs="Arial"/>
                <w:sz w:val="20"/>
                <w:szCs w:val="20"/>
              </w:rPr>
            </w:pPr>
            <w:hyperlink r:id="rId8" w:history="1">
              <w:r w:rsidR="00D952F7" w:rsidRPr="003F0D7B">
                <w:rPr>
                  <w:rStyle w:val="Hyperlink"/>
                  <w:rFonts w:ascii="Arial" w:eastAsia="SimSun" w:hAnsi="Arial" w:cs="Arial"/>
                  <w:sz w:val="18"/>
                  <w:szCs w:val="20"/>
                </w:rPr>
                <w:t>http://www.dmu.ac.uk/dmu-students/the-student-gateway/academic-support-office/academic-offences.aspx</w:t>
              </w:r>
            </w:hyperlink>
            <w:r w:rsidR="00D952F7" w:rsidRPr="003F0D7B">
              <w:rPr>
                <w:rFonts w:ascii="Arial" w:eastAsia="SimSun" w:hAnsi="Arial" w:cs="Arial"/>
                <w:sz w:val="18"/>
                <w:szCs w:val="20"/>
              </w:rPr>
              <w:t xml:space="preserve"> </w:t>
            </w:r>
            <w:r w:rsidR="00D952F7">
              <w:rPr>
                <w:rFonts w:ascii="Arial" w:eastAsia="SimSun" w:hAnsi="Arial" w:cs="Arial"/>
                <w:sz w:val="20"/>
                <w:szCs w:val="20"/>
              </w:rPr>
              <w:t xml:space="preserve">and </w:t>
            </w:r>
          </w:p>
          <w:p w14:paraId="594FAC42" w14:textId="77777777" w:rsidR="007300D0" w:rsidRPr="008819F3" w:rsidRDefault="00AD63B0" w:rsidP="00D952F7">
            <w:pPr>
              <w:jc w:val="both"/>
              <w:rPr>
                <w:rFonts w:ascii="Arial" w:eastAsia="SimSun" w:hAnsi="Arial" w:cs="Arial"/>
                <w:b/>
                <w:sz w:val="20"/>
                <w:szCs w:val="20"/>
              </w:rPr>
            </w:pPr>
            <w:hyperlink r:id="rId9" w:history="1">
              <w:r w:rsidR="00D952F7" w:rsidRPr="003F0D7B">
                <w:rPr>
                  <w:rStyle w:val="Hyperlink"/>
                  <w:rFonts w:ascii="Arial" w:eastAsia="SimSun" w:hAnsi="Arial" w:cs="Arial"/>
                  <w:sz w:val="18"/>
                  <w:szCs w:val="20"/>
                </w:rPr>
                <w:t>http://www.dmu.ac.uk/dmu-students/the-student-gateway/academic-support-office/bad-academic-practice.aspx</w:t>
              </w:r>
            </w:hyperlink>
            <w:r w:rsidR="00D952F7">
              <w:rPr>
                <w:rFonts w:ascii="Arial" w:eastAsia="SimSun" w:hAnsi="Arial" w:cs="Arial"/>
                <w:sz w:val="20"/>
                <w:szCs w:val="20"/>
              </w:rPr>
              <w:t xml:space="preserve"> </w:t>
            </w:r>
          </w:p>
        </w:tc>
      </w:tr>
      <w:tr w:rsidR="00036A6D" w:rsidRPr="008819F3" w14:paraId="418B02B1" w14:textId="77777777" w:rsidTr="0017070D">
        <w:tc>
          <w:tcPr>
            <w:tcW w:w="9010" w:type="dxa"/>
            <w:gridSpan w:val="7"/>
          </w:tcPr>
          <w:p w14:paraId="1A6576CB" w14:textId="77E6F8F3" w:rsidR="0000696D" w:rsidRPr="008819F3" w:rsidRDefault="00036A6D" w:rsidP="00D952F7">
            <w:pPr>
              <w:jc w:val="both"/>
              <w:rPr>
                <w:rFonts w:ascii="Arial" w:eastAsia="SimSun" w:hAnsi="Arial" w:cs="Arial"/>
                <w:b/>
              </w:rPr>
            </w:pPr>
            <w:r w:rsidRPr="008819F3">
              <w:rPr>
                <w:rFonts w:ascii="Arial" w:eastAsia="SimSun" w:hAnsi="Arial" w:cs="Arial"/>
                <w:b/>
              </w:rPr>
              <w:t>Tasks to be undertaken:</w:t>
            </w:r>
            <w:r w:rsidR="00CA16FE">
              <w:rPr>
                <w:rFonts w:ascii="Arial" w:eastAsia="SimSun" w:hAnsi="Arial" w:cs="Arial"/>
                <w:b/>
              </w:rPr>
              <w:t xml:space="preserve"> </w:t>
            </w:r>
            <w:r w:rsidR="00315F53">
              <w:rPr>
                <w:rFonts w:ascii="Arial" w:eastAsia="SimSun" w:hAnsi="Arial" w:cs="Arial"/>
              </w:rPr>
              <w:t>Details in</w:t>
            </w:r>
            <w:r w:rsidR="00CA16FE" w:rsidRPr="00315F53">
              <w:rPr>
                <w:rFonts w:ascii="Arial" w:eastAsia="SimSun" w:hAnsi="Arial" w:cs="Arial"/>
              </w:rPr>
              <w:t xml:space="preserve"> Section A of this document.</w:t>
            </w:r>
          </w:p>
        </w:tc>
      </w:tr>
      <w:tr w:rsidR="00036A6D" w:rsidRPr="008819F3" w14:paraId="06769485" w14:textId="77777777" w:rsidTr="0017070D">
        <w:tc>
          <w:tcPr>
            <w:tcW w:w="9010" w:type="dxa"/>
            <w:gridSpan w:val="7"/>
          </w:tcPr>
          <w:p w14:paraId="6583A5A5" w14:textId="294BF9B6" w:rsidR="0000696D" w:rsidRPr="008819F3" w:rsidRDefault="00036A6D" w:rsidP="00D952F7">
            <w:pPr>
              <w:jc w:val="both"/>
              <w:rPr>
                <w:rFonts w:ascii="Arial" w:eastAsia="SimSun" w:hAnsi="Arial" w:cs="Arial"/>
                <w:b/>
              </w:rPr>
            </w:pPr>
            <w:r w:rsidRPr="008819F3">
              <w:rPr>
                <w:rFonts w:ascii="Arial" w:eastAsia="SimSun" w:hAnsi="Arial" w:cs="Arial"/>
                <w:b/>
              </w:rPr>
              <w:t>Deliverables to be submitted for assessment:</w:t>
            </w:r>
            <w:r w:rsidR="00CA16FE">
              <w:rPr>
                <w:rFonts w:ascii="Arial" w:eastAsia="SimSun" w:hAnsi="Arial" w:cs="Arial"/>
                <w:b/>
              </w:rPr>
              <w:t xml:space="preserve"> </w:t>
            </w:r>
            <w:r w:rsidR="00315F53">
              <w:rPr>
                <w:rFonts w:ascii="Arial" w:eastAsia="SimSun" w:hAnsi="Arial" w:cs="Arial"/>
              </w:rPr>
              <w:t>Details in</w:t>
            </w:r>
            <w:r w:rsidR="00CA16FE" w:rsidRPr="00315F53">
              <w:rPr>
                <w:rFonts w:ascii="Arial" w:eastAsia="SimSun" w:hAnsi="Arial" w:cs="Arial"/>
              </w:rPr>
              <w:t xml:space="preserve"> Section B of this document.</w:t>
            </w:r>
          </w:p>
        </w:tc>
      </w:tr>
      <w:tr w:rsidR="00036A6D" w:rsidRPr="008819F3" w14:paraId="13ABDE17" w14:textId="77777777" w:rsidTr="0017070D">
        <w:tc>
          <w:tcPr>
            <w:tcW w:w="9010" w:type="dxa"/>
            <w:gridSpan w:val="7"/>
          </w:tcPr>
          <w:p w14:paraId="57E552F1" w14:textId="372559EF" w:rsidR="0000696D" w:rsidRPr="00315F53" w:rsidRDefault="00036A6D" w:rsidP="00D952F7">
            <w:pPr>
              <w:jc w:val="both"/>
              <w:rPr>
                <w:rFonts w:ascii="Arial" w:eastAsia="SimSun" w:hAnsi="Arial" w:cs="Arial"/>
              </w:rPr>
            </w:pPr>
            <w:r w:rsidRPr="00315F53">
              <w:rPr>
                <w:rFonts w:ascii="Arial" w:eastAsia="SimSun" w:hAnsi="Arial" w:cs="Arial"/>
              </w:rPr>
              <w:t>How the work will be marked:</w:t>
            </w:r>
            <w:r w:rsidR="00893455" w:rsidRPr="00315F53">
              <w:rPr>
                <w:rFonts w:ascii="Arial" w:eastAsia="SimSun" w:hAnsi="Arial" w:cs="Arial"/>
              </w:rPr>
              <w:t xml:space="preserve"> </w:t>
            </w:r>
            <w:r w:rsidR="00315F53">
              <w:rPr>
                <w:rFonts w:ascii="Arial" w:eastAsia="SimSun" w:hAnsi="Arial" w:cs="Arial"/>
              </w:rPr>
              <w:t>Details in</w:t>
            </w:r>
            <w:r w:rsidR="00CA16FE" w:rsidRPr="00315F53">
              <w:rPr>
                <w:rFonts w:ascii="Arial" w:eastAsia="SimSun" w:hAnsi="Arial" w:cs="Arial"/>
              </w:rPr>
              <w:t xml:space="preserve"> Section C of this document.</w:t>
            </w:r>
          </w:p>
        </w:tc>
      </w:tr>
      <w:tr w:rsidR="00036A6D" w:rsidRPr="008819F3" w14:paraId="6C362036" w14:textId="77777777" w:rsidTr="0017070D">
        <w:tc>
          <w:tcPr>
            <w:tcW w:w="3937" w:type="dxa"/>
            <w:gridSpan w:val="2"/>
          </w:tcPr>
          <w:p w14:paraId="4373D978" w14:textId="77777777" w:rsidR="00036A6D" w:rsidRPr="008819F3" w:rsidRDefault="00036A6D" w:rsidP="00D952F7">
            <w:pPr>
              <w:jc w:val="both"/>
              <w:rPr>
                <w:rFonts w:ascii="Arial" w:eastAsia="SimSun" w:hAnsi="Arial" w:cs="Arial"/>
                <w:b/>
              </w:rPr>
            </w:pPr>
            <w:r w:rsidRPr="008819F3">
              <w:rPr>
                <w:rFonts w:ascii="Arial" w:eastAsia="SimSun" w:hAnsi="Arial" w:cs="Arial"/>
                <w:b/>
              </w:rPr>
              <w:t>Module leader/tutor name:</w:t>
            </w:r>
          </w:p>
        </w:tc>
        <w:tc>
          <w:tcPr>
            <w:tcW w:w="5073" w:type="dxa"/>
            <w:gridSpan w:val="5"/>
          </w:tcPr>
          <w:p w14:paraId="4E6AA483" w14:textId="77777777" w:rsidR="00036A6D" w:rsidRPr="008819F3" w:rsidRDefault="00893455" w:rsidP="00D952F7">
            <w:pPr>
              <w:jc w:val="both"/>
              <w:rPr>
                <w:rFonts w:ascii="Arial" w:eastAsia="SimSun" w:hAnsi="Arial" w:cs="Arial"/>
                <w:b/>
              </w:rPr>
            </w:pPr>
            <w:r>
              <w:rPr>
                <w:rFonts w:ascii="Arial" w:eastAsia="SimSun" w:hAnsi="Arial" w:cs="Arial"/>
                <w:b/>
              </w:rPr>
              <w:t>Dr Hossein Malekmohamadi</w:t>
            </w:r>
          </w:p>
        </w:tc>
      </w:tr>
      <w:tr w:rsidR="00036A6D" w:rsidRPr="008819F3" w14:paraId="71BF65FB" w14:textId="77777777" w:rsidTr="0017070D">
        <w:tc>
          <w:tcPr>
            <w:tcW w:w="3937" w:type="dxa"/>
            <w:gridSpan w:val="2"/>
          </w:tcPr>
          <w:p w14:paraId="737EA3A9" w14:textId="77777777" w:rsidR="00036A6D" w:rsidRPr="008819F3" w:rsidRDefault="00036A6D" w:rsidP="00D952F7">
            <w:pPr>
              <w:jc w:val="both"/>
              <w:rPr>
                <w:rFonts w:ascii="Arial" w:eastAsia="SimSun" w:hAnsi="Arial" w:cs="Arial"/>
                <w:b/>
              </w:rPr>
            </w:pPr>
            <w:r w:rsidRPr="008819F3">
              <w:rPr>
                <w:rFonts w:ascii="Arial" w:eastAsia="SimSun" w:hAnsi="Arial" w:cs="Arial"/>
                <w:b/>
              </w:rPr>
              <w:t>Contact details:</w:t>
            </w:r>
          </w:p>
        </w:tc>
        <w:tc>
          <w:tcPr>
            <w:tcW w:w="5073" w:type="dxa"/>
            <w:gridSpan w:val="5"/>
          </w:tcPr>
          <w:p w14:paraId="5C5987E6" w14:textId="77777777" w:rsidR="00036A6D" w:rsidRPr="008819F3" w:rsidRDefault="00893455" w:rsidP="00D952F7">
            <w:pPr>
              <w:jc w:val="both"/>
              <w:rPr>
                <w:rFonts w:ascii="Arial" w:eastAsia="SimSun" w:hAnsi="Arial" w:cs="Arial"/>
                <w:b/>
              </w:rPr>
            </w:pPr>
            <w:r>
              <w:rPr>
                <w:rFonts w:ascii="Arial" w:eastAsia="SimSun" w:hAnsi="Arial" w:cs="Arial"/>
                <w:b/>
              </w:rPr>
              <w:t>Hossein.malekmohamadi@dmu.ac.uk</w:t>
            </w:r>
          </w:p>
        </w:tc>
      </w:tr>
    </w:tbl>
    <w:p w14:paraId="56B84FCF" w14:textId="77777777" w:rsidR="0071621B" w:rsidRDefault="0071621B" w:rsidP="00D952F7">
      <w:pPr>
        <w:jc w:val="both"/>
        <w:rPr>
          <w:rFonts w:ascii="Arial" w:hAnsi="Arial" w:cs="Arial"/>
          <w:b/>
        </w:rPr>
      </w:pPr>
    </w:p>
    <w:p w14:paraId="77DA9B54" w14:textId="77777777" w:rsidR="00893455" w:rsidRDefault="00893455" w:rsidP="00D952F7">
      <w:pPr>
        <w:jc w:val="both"/>
        <w:rPr>
          <w:rFonts w:ascii="Arial" w:hAnsi="Arial" w:cs="Arial"/>
          <w:b/>
        </w:rPr>
      </w:pPr>
    </w:p>
    <w:p w14:paraId="1885CB45" w14:textId="77777777" w:rsidR="00893455" w:rsidRDefault="00893455" w:rsidP="00D952F7">
      <w:pPr>
        <w:jc w:val="both"/>
        <w:rPr>
          <w:rFonts w:ascii="Arial" w:hAnsi="Arial" w:cs="Arial"/>
          <w:b/>
        </w:rPr>
      </w:pPr>
    </w:p>
    <w:p w14:paraId="5FD3E351" w14:textId="77777777" w:rsidR="00CA16FE" w:rsidRPr="008819F3" w:rsidRDefault="00CA16FE" w:rsidP="00D952F7">
      <w:pPr>
        <w:numPr>
          <w:ilvl w:val="0"/>
          <w:numId w:val="28"/>
        </w:numPr>
        <w:jc w:val="both"/>
        <w:rPr>
          <w:rFonts w:ascii="Arial" w:eastAsia="SimSun" w:hAnsi="Arial" w:cs="Arial"/>
          <w:b/>
        </w:rPr>
      </w:pPr>
      <w:r w:rsidRPr="008819F3">
        <w:rPr>
          <w:rFonts w:ascii="Arial" w:eastAsia="SimSun" w:hAnsi="Arial" w:cs="Arial"/>
          <w:b/>
        </w:rPr>
        <w:t>Tasks to be undertaken:</w:t>
      </w:r>
    </w:p>
    <w:p w14:paraId="5EC47EAE" w14:textId="77777777" w:rsidR="00893455" w:rsidRDefault="00893455" w:rsidP="00D952F7">
      <w:pPr>
        <w:jc w:val="both"/>
        <w:rPr>
          <w:rFonts w:ascii="Helvetica-Bold" w:hAnsi="Helvetica-Bold" w:cs="Helvetica-Bold"/>
          <w:b/>
          <w:bCs/>
          <w:sz w:val="28"/>
          <w:szCs w:val="28"/>
          <w:lang w:eastAsia="en-GB"/>
        </w:rPr>
      </w:pPr>
    </w:p>
    <w:p w14:paraId="0495FF78" w14:textId="77777777" w:rsidR="007E01E4" w:rsidRDefault="00E31D4C" w:rsidP="00D952F7">
      <w:pPr>
        <w:spacing w:line="360" w:lineRule="auto"/>
        <w:jc w:val="both"/>
        <w:rPr>
          <w:sz w:val="28"/>
          <w:szCs w:val="28"/>
        </w:rPr>
      </w:pPr>
      <w:r w:rsidRPr="00E31D4C">
        <w:rPr>
          <w:sz w:val="28"/>
          <w:szCs w:val="28"/>
        </w:rPr>
        <w:t xml:space="preserve">The purpose of this coursework is </w:t>
      </w:r>
      <w:r w:rsidRPr="007E01E4">
        <w:t>to</w:t>
      </w:r>
      <w:r w:rsidRPr="007E01E4">
        <w:rPr>
          <w:color w:val="FF0000"/>
          <w:sz w:val="28"/>
          <w:szCs w:val="28"/>
        </w:rPr>
        <w:t xml:space="preserve"> create a shader</w:t>
      </w:r>
      <w:r w:rsidR="00DB2410" w:rsidRPr="007E01E4">
        <w:rPr>
          <w:color w:val="FF0000"/>
          <w:sz w:val="28"/>
          <w:szCs w:val="28"/>
        </w:rPr>
        <w:t xml:space="preserve"> program</w:t>
      </w:r>
      <w:r w:rsidRPr="007E01E4">
        <w:rPr>
          <w:color w:val="FF0000"/>
          <w:sz w:val="28"/>
          <w:szCs w:val="28"/>
        </w:rPr>
        <w:t xml:space="preserve"> capable of rendering </w:t>
      </w:r>
      <w:r w:rsidR="00B83CAC" w:rsidRPr="007E01E4">
        <w:rPr>
          <w:color w:val="FF0000"/>
          <w:sz w:val="28"/>
          <w:szCs w:val="28"/>
        </w:rPr>
        <w:t>the Utah teapot</w:t>
      </w:r>
      <w:r w:rsidRPr="007E01E4">
        <w:rPr>
          <w:color w:val="FF0000"/>
          <w:sz w:val="28"/>
          <w:szCs w:val="28"/>
        </w:rPr>
        <w:t xml:space="preserve"> with ambient, diffuse and specular lighting</w:t>
      </w:r>
      <w:r w:rsidRPr="007E01E4">
        <w:rPr>
          <w:sz w:val="28"/>
          <w:szCs w:val="28"/>
        </w:rPr>
        <w:t>.</w:t>
      </w:r>
      <w:r w:rsidRPr="00E31D4C">
        <w:rPr>
          <w:sz w:val="28"/>
          <w:szCs w:val="28"/>
        </w:rPr>
        <w:t xml:space="preserve"> </w:t>
      </w:r>
    </w:p>
    <w:p w14:paraId="198541BE" w14:textId="77777777" w:rsidR="007E01E4" w:rsidRDefault="007E01E4" w:rsidP="00D952F7">
      <w:pPr>
        <w:spacing w:line="360" w:lineRule="auto"/>
        <w:jc w:val="both"/>
        <w:rPr>
          <w:sz w:val="28"/>
          <w:szCs w:val="28"/>
        </w:rPr>
      </w:pPr>
    </w:p>
    <w:p w14:paraId="333CB466" w14:textId="097646C2" w:rsidR="00E31D4C" w:rsidRPr="00E31D4C" w:rsidRDefault="00E31D4C" w:rsidP="00D952F7">
      <w:pPr>
        <w:spacing w:line="360" w:lineRule="auto"/>
        <w:jc w:val="both"/>
        <w:rPr>
          <w:sz w:val="28"/>
          <w:szCs w:val="28"/>
        </w:rPr>
      </w:pPr>
      <w:r w:rsidRPr="00E31D4C">
        <w:rPr>
          <w:sz w:val="28"/>
          <w:szCs w:val="28"/>
        </w:rPr>
        <w:t>A lighting model</w:t>
      </w:r>
      <w:r w:rsidRPr="00E31D4C">
        <w:rPr>
          <w:b/>
          <w:sz w:val="28"/>
          <w:szCs w:val="28"/>
        </w:rPr>
        <w:t xml:space="preserve"> </w:t>
      </w:r>
      <w:r w:rsidRPr="007E01E4">
        <w:rPr>
          <w:color w:val="FF0000"/>
          <w:sz w:val="28"/>
          <w:szCs w:val="28"/>
        </w:rPr>
        <w:t>calculates the shade and colour of a point on a surface of a model by the light sources around it</w:t>
      </w:r>
      <w:r w:rsidRPr="00E31D4C">
        <w:rPr>
          <w:sz w:val="28"/>
          <w:szCs w:val="28"/>
        </w:rPr>
        <w:t>. Phong shading is calculated by combining different form</w:t>
      </w:r>
      <w:r w:rsidR="00DB2410">
        <w:rPr>
          <w:sz w:val="28"/>
          <w:szCs w:val="28"/>
        </w:rPr>
        <w:t>s</w:t>
      </w:r>
      <w:r w:rsidRPr="00E31D4C">
        <w:rPr>
          <w:sz w:val="28"/>
          <w:szCs w:val="28"/>
        </w:rPr>
        <w:t xml:space="preserve"> of light to create the overall lighting for a model. This light is calculated by </w:t>
      </w:r>
      <w:r w:rsidRPr="007E01E4">
        <w:rPr>
          <w:color w:val="FF0000"/>
          <w:sz w:val="28"/>
          <w:szCs w:val="28"/>
        </w:rPr>
        <w:t>combining ambient, diffuse and specular</w:t>
      </w:r>
      <w:r w:rsidRPr="00E31D4C">
        <w:rPr>
          <w:sz w:val="28"/>
          <w:szCs w:val="28"/>
        </w:rPr>
        <w:t xml:space="preserve">. Ambient light represents light which bounces around and is always there. Diffuse uses directional light to describe which parts of the model should be brighter and which points should be darker. Finally, specular light effects the shininess of the model. </w:t>
      </w:r>
    </w:p>
    <w:p w14:paraId="79542D1C" w14:textId="5D141DEE" w:rsidR="00E31D4C" w:rsidRDefault="00DB2410" w:rsidP="00D952F7">
      <w:pPr>
        <w:spacing w:line="360" w:lineRule="auto"/>
        <w:jc w:val="both"/>
        <w:rPr>
          <w:sz w:val="28"/>
          <w:szCs w:val="28"/>
        </w:rPr>
      </w:pPr>
      <w:r>
        <w:rPr>
          <w:sz w:val="28"/>
          <w:szCs w:val="28"/>
        </w:rPr>
        <w:t>Students</w:t>
      </w:r>
      <w:r w:rsidR="007463BE">
        <w:rPr>
          <w:sz w:val="28"/>
          <w:szCs w:val="28"/>
        </w:rPr>
        <w:t xml:space="preserve"> are expected </w:t>
      </w:r>
      <w:r w:rsidR="007463BE" w:rsidRPr="007E01E4">
        <w:rPr>
          <w:color w:val="FF0000"/>
          <w:sz w:val="28"/>
          <w:szCs w:val="28"/>
        </w:rPr>
        <w:t>to m</w:t>
      </w:r>
      <w:r w:rsidR="00E31D4C" w:rsidRPr="007E01E4">
        <w:rPr>
          <w:color w:val="FF0000"/>
          <w:sz w:val="28"/>
          <w:szCs w:val="28"/>
        </w:rPr>
        <w:t xml:space="preserve">odify the per pixel diffuse shader </w:t>
      </w:r>
      <w:r w:rsidRPr="007E01E4">
        <w:rPr>
          <w:color w:val="FF0000"/>
          <w:sz w:val="28"/>
          <w:szCs w:val="28"/>
        </w:rPr>
        <w:t>code</w:t>
      </w:r>
      <w:r w:rsidR="00E31D4C" w:rsidRPr="007E01E4">
        <w:rPr>
          <w:color w:val="FF0000"/>
          <w:sz w:val="28"/>
          <w:szCs w:val="28"/>
        </w:rPr>
        <w:t xml:space="preserve"> to produce a program that displays a 3D teapot using full per pixel ambient/diffuse/specular </w:t>
      </w:r>
      <w:r w:rsidR="00B83CAC" w:rsidRPr="007E01E4">
        <w:rPr>
          <w:color w:val="FF0000"/>
          <w:sz w:val="28"/>
          <w:szCs w:val="28"/>
        </w:rPr>
        <w:t>lighting</w:t>
      </w:r>
      <w:r w:rsidR="00E31D4C" w:rsidRPr="007E01E4">
        <w:rPr>
          <w:color w:val="FF0000"/>
          <w:sz w:val="28"/>
          <w:szCs w:val="28"/>
        </w:rPr>
        <w:t>.</w:t>
      </w:r>
      <w:r w:rsidR="00315F53">
        <w:rPr>
          <w:sz w:val="28"/>
          <w:szCs w:val="28"/>
        </w:rPr>
        <w:t xml:space="preserve"> </w:t>
      </w:r>
      <w:r w:rsidR="00E31D4C" w:rsidRPr="00E31D4C">
        <w:rPr>
          <w:sz w:val="28"/>
          <w:szCs w:val="28"/>
        </w:rPr>
        <w:t xml:space="preserve">The current code includes only diffuse </w:t>
      </w:r>
      <w:r w:rsidR="007463BE">
        <w:rPr>
          <w:sz w:val="28"/>
          <w:szCs w:val="28"/>
        </w:rPr>
        <w:t>lighting</w:t>
      </w:r>
      <w:r w:rsidR="00E31D4C" w:rsidRPr="00E31D4C">
        <w:rPr>
          <w:sz w:val="28"/>
          <w:szCs w:val="28"/>
        </w:rPr>
        <w:t xml:space="preserve">. </w:t>
      </w:r>
      <w:r>
        <w:rPr>
          <w:sz w:val="28"/>
          <w:szCs w:val="28"/>
        </w:rPr>
        <w:t>Students</w:t>
      </w:r>
      <w:r w:rsidR="00E31D4C" w:rsidRPr="00E31D4C">
        <w:rPr>
          <w:sz w:val="28"/>
          <w:szCs w:val="28"/>
        </w:rPr>
        <w:t xml:space="preserve"> can set ambient and specular lights to (0.3, 0.3, 0.3). For the plane material, you can set Ka to (0.51, 1, 0.4</w:t>
      </w:r>
      <w:bookmarkStart w:id="0" w:name="_GoBack"/>
      <w:bookmarkEnd w:id="0"/>
      <w:r w:rsidR="00E31D4C" w:rsidRPr="00E31D4C">
        <w:rPr>
          <w:sz w:val="28"/>
          <w:szCs w:val="28"/>
        </w:rPr>
        <w:t xml:space="preserve">9) and Ks to (0.1, 0.1, 0.1). For the teapot material, you can set Ka to (0.46,0.29, 0) and Ks to (0.29, 0.29, 0.29). </w:t>
      </w:r>
      <w:r w:rsidR="00352F13">
        <w:rPr>
          <w:sz w:val="28"/>
          <w:szCs w:val="28"/>
        </w:rPr>
        <w:t>Students</w:t>
      </w:r>
      <w:r w:rsidR="00E31D4C">
        <w:rPr>
          <w:sz w:val="28"/>
          <w:szCs w:val="28"/>
        </w:rPr>
        <w:t xml:space="preserve"> have to use different shininess and attenuation factors to see their effects. Students are </w:t>
      </w:r>
      <w:r w:rsidR="00E31D4C" w:rsidRPr="00CF59CB">
        <w:rPr>
          <w:sz w:val="28"/>
          <w:szCs w:val="28"/>
          <w:u w:val="single"/>
        </w:rPr>
        <w:t>required</w:t>
      </w:r>
      <w:r w:rsidR="00E31D4C">
        <w:rPr>
          <w:sz w:val="28"/>
          <w:szCs w:val="28"/>
        </w:rPr>
        <w:t xml:space="preserve"> to use </w:t>
      </w:r>
      <w:r w:rsidR="00E31D4C" w:rsidRPr="009D764C">
        <w:rPr>
          <w:color w:val="FF0000"/>
          <w:sz w:val="28"/>
          <w:szCs w:val="28"/>
          <w:u w:val="single"/>
        </w:rPr>
        <w:t>structures</w:t>
      </w:r>
      <w:r w:rsidR="00E31D4C" w:rsidRPr="009D764C">
        <w:rPr>
          <w:color w:val="FF0000"/>
          <w:sz w:val="28"/>
          <w:szCs w:val="28"/>
        </w:rPr>
        <w:t xml:space="preserve"> and </w:t>
      </w:r>
      <w:r w:rsidR="00E31D4C" w:rsidRPr="009D764C">
        <w:rPr>
          <w:color w:val="FF0000"/>
          <w:sz w:val="28"/>
          <w:szCs w:val="28"/>
          <w:u w:val="single"/>
        </w:rPr>
        <w:t>functions</w:t>
      </w:r>
      <w:r w:rsidR="00E31D4C">
        <w:rPr>
          <w:sz w:val="28"/>
          <w:szCs w:val="28"/>
        </w:rPr>
        <w:t xml:space="preserve"> for this coursework in their shader codes.</w:t>
      </w:r>
    </w:p>
    <w:p w14:paraId="793B4C39" w14:textId="77777777" w:rsidR="00315F53" w:rsidRPr="00315F53" w:rsidRDefault="00315F53" w:rsidP="00D952F7">
      <w:pPr>
        <w:spacing w:line="360" w:lineRule="auto"/>
        <w:jc w:val="both"/>
        <w:rPr>
          <w:szCs w:val="28"/>
        </w:rPr>
      </w:pPr>
    </w:p>
    <w:p w14:paraId="32646950" w14:textId="77777777" w:rsidR="00CA16FE" w:rsidRDefault="00CA16FE" w:rsidP="00D952F7">
      <w:pPr>
        <w:numPr>
          <w:ilvl w:val="0"/>
          <w:numId w:val="28"/>
        </w:numPr>
        <w:jc w:val="both"/>
        <w:rPr>
          <w:rFonts w:ascii="Arial" w:eastAsia="SimSun" w:hAnsi="Arial" w:cs="Arial"/>
          <w:b/>
        </w:rPr>
      </w:pPr>
      <w:r w:rsidRPr="008819F3">
        <w:rPr>
          <w:rFonts w:ascii="Arial" w:eastAsia="SimSun" w:hAnsi="Arial" w:cs="Arial"/>
          <w:b/>
        </w:rPr>
        <w:t>Deliverables to be submitted for assessment:</w:t>
      </w:r>
    </w:p>
    <w:p w14:paraId="5128E25A" w14:textId="77777777" w:rsidR="00CA16FE" w:rsidRPr="008819F3" w:rsidRDefault="00CA16FE" w:rsidP="00D952F7">
      <w:pPr>
        <w:jc w:val="both"/>
        <w:rPr>
          <w:rFonts w:ascii="Arial" w:eastAsia="SimSun" w:hAnsi="Arial" w:cs="Arial"/>
          <w:b/>
        </w:rPr>
      </w:pPr>
    </w:p>
    <w:p w14:paraId="28806AB1" w14:textId="087E6C0E" w:rsidR="00893455" w:rsidRDefault="00893455" w:rsidP="00315F53">
      <w:pPr>
        <w:autoSpaceDE w:val="0"/>
        <w:autoSpaceDN w:val="0"/>
        <w:adjustRightInd w:val="0"/>
        <w:spacing w:line="360" w:lineRule="auto"/>
        <w:jc w:val="both"/>
        <w:rPr>
          <w:rFonts w:ascii="Arial" w:hAnsi="Arial" w:cs="Arial"/>
          <w:color w:val="1C1C1C"/>
          <w:lang w:eastAsia="en-GB"/>
        </w:rPr>
      </w:pPr>
      <w:r w:rsidRPr="00572F21">
        <w:rPr>
          <w:rFonts w:ascii="Arial" w:hAnsi="Arial" w:cs="Arial"/>
          <w:color w:val="1C1C1C"/>
          <w:lang w:eastAsia="en-GB"/>
        </w:rPr>
        <w:t xml:space="preserve">1. </w:t>
      </w:r>
      <w:r>
        <w:rPr>
          <w:rFonts w:ascii="Arial" w:hAnsi="Arial" w:cs="Arial"/>
          <w:color w:val="1C1C1C"/>
          <w:lang w:eastAsia="en-GB"/>
        </w:rPr>
        <w:t xml:space="preserve"> </w:t>
      </w:r>
      <w:r w:rsidRPr="00572F21">
        <w:rPr>
          <w:rFonts w:ascii="Arial" w:hAnsi="Arial" w:cs="Arial"/>
          <w:color w:val="1C1C1C"/>
          <w:lang w:eastAsia="en-GB"/>
        </w:rPr>
        <w:t>A Visual Studio 201</w:t>
      </w:r>
      <w:r w:rsidR="00CA16FE">
        <w:rPr>
          <w:rFonts w:ascii="Arial" w:hAnsi="Arial" w:cs="Arial"/>
          <w:color w:val="1C1C1C"/>
          <w:lang w:eastAsia="en-GB"/>
        </w:rPr>
        <w:t>7</w:t>
      </w:r>
      <w:r w:rsidRPr="00572F21">
        <w:rPr>
          <w:rFonts w:ascii="Arial" w:hAnsi="Arial" w:cs="Arial"/>
          <w:color w:val="1C1C1C"/>
          <w:lang w:eastAsia="en-GB"/>
        </w:rPr>
        <w:t xml:space="preserve"> C++ Project Solution for your program. This should be well commented and pa</w:t>
      </w:r>
      <w:r>
        <w:rPr>
          <w:rFonts w:ascii="Arial" w:hAnsi="Arial" w:cs="Arial"/>
          <w:color w:val="1C1C1C"/>
          <w:lang w:eastAsia="en-GB"/>
        </w:rPr>
        <w:t xml:space="preserve">ckaged with all necessary third </w:t>
      </w:r>
      <w:r w:rsidRPr="00572F21">
        <w:rPr>
          <w:rFonts w:ascii="Arial" w:hAnsi="Arial" w:cs="Arial"/>
          <w:color w:val="1C1C1C"/>
          <w:lang w:eastAsia="en-GB"/>
        </w:rPr>
        <w:t xml:space="preserve">party includes/libraries so it can be transferred to another computer and be compiled and run without Project Property reconfiguration and without warning or error. </w:t>
      </w:r>
      <w:r w:rsidR="00315F53">
        <w:rPr>
          <w:rFonts w:ascii="Arial" w:hAnsi="Arial" w:cs="Arial"/>
          <w:color w:val="1C1C1C"/>
          <w:lang w:eastAsia="en-GB"/>
        </w:rPr>
        <w:t>Your code should be shared via a Github link.</w:t>
      </w:r>
    </w:p>
    <w:p w14:paraId="6189D387" w14:textId="4B83EBBB" w:rsidR="00893455" w:rsidRPr="00CF59CB" w:rsidRDefault="00893455" w:rsidP="00D952F7">
      <w:pPr>
        <w:autoSpaceDE w:val="0"/>
        <w:autoSpaceDN w:val="0"/>
        <w:adjustRightInd w:val="0"/>
        <w:spacing w:line="360" w:lineRule="auto"/>
        <w:jc w:val="both"/>
        <w:rPr>
          <w:rFonts w:ascii="Arial" w:hAnsi="Arial" w:cs="Arial"/>
          <w:lang w:eastAsia="en-GB"/>
        </w:rPr>
      </w:pPr>
      <w:r w:rsidRPr="00CF59CB">
        <w:rPr>
          <w:rFonts w:ascii="Arial" w:hAnsi="Arial" w:cs="Arial"/>
          <w:lang w:eastAsia="en-GB"/>
        </w:rPr>
        <w:t>2.  A well-structured and referenced written report</w:t>
      </w:r>
      <w:r w:rsidR="00315F53">
        <w:rPr>
          <w:rFonts w:ascii="Arial" w:hAnsi="Arial" w:cs="Arial"/>
          <w:lang w:eastAsia="en-GB"/>
        </w:rPr>
        <w:t xml:space="preserve"> uploaded in to Turnitin</w:t>
      </w:r>
      <w:r w:rsidRPr="00CF59CB">
        <w:rPr>
          <w:rFonts w:ascii="Arial" w:hAnsi="Arial" w:cs="Arial"/>
          <w:lang w:eastAsia="en-GB"/>
        </w:rPr>
        <w:t xml:space="preserve">, provided as an MS-Word file, including: </w:t>
      </w:r>
    </w:p>
    <w:p w14:paraId="7F84C9F7" w14:textId="77777777" w:rsidR="00893455" w:rsidRPr="00CF59CB" w:rsidRDefault="00893455" w:rsidP="00D952F7">
      <w:pPr>
        <w:numPr>
          <w:ilvl w:val="0"/>
          <w:numId w:val="26"/>
        </w:numPr>
        <w:autoSpaceDE w:val="0"/>
        <w:autoSpaceDN w:val="0"/>
        <w:adjustRightInd w:val="0"/>
        <w:spacing w:line="360" w:lineRule="auto"/>
        <w:jc w:val="both"/>
        <w:rPr>
          <w:rFonts w:ascii="Arial" w:hAnsi="Arial" w:cs="Arial"/>
          <w:lang w:eastAsia="en-GB"/>
        </w:rPr>
      </w:pPr>
      <w:r w:rsidRPr="00CF59CB">
        <w:rPr>
          <w:rFonts w:ascii="Arial" w:hAnsi="Arial" w:cs="Arial"/>
          <w:lang w:eastAsia="en-GB"/>
        </w:rPr>
        <w:lastRenderedPageBreak/>
        <w:t>A statement of the report’s purpose</w:t>
      </w:r>
      <w:r w:rsidR="00260EDE" w:rsidRPr="00CF59CB">
        <w:rPr>
          <w:rFonts w:ascii="Arial" w:hAnsi="Arial" w:cs="Arial"/>
          <w:lang w:eastAsia="en-GB"/>
        </w:rPr>
        <w:t xml:space="preserve"> </w:t>
      </w:r>
    </w:p>
    <w:p w14:paraId="24450676" w14:textId="77777777" w:rsidR="00260EDE" w:rsidRPr="00CF59CB" w:rsidRDefault="00260EDE" w:rsidP="00D952F7">
      <w:pPr>
        <w:numPr>
          <w:ilvl w:val="0"/>
          <w:numId w:val="26"/>
        </w:numPr>
        <w:autoSpaceDE w:val="0"/>
        <w:autoSpaceDN w:val="0"/>
        <w:adjustRightInd w:val="0"/>
        <w:spacing w:line="360" w:lineRule="auto"/>
        <w:jc w:val="both"/>
        <w:rPr>
          <w:rFonts w:ascii="Arial" w:hAnsi="Arial" w:cs="Arial"/>
          <w:lang w:eastAsia="en-GB"/>
        </w:rPr>
      </w:pPr>
      <w:r w:rsidRPr="00CF59CB">
        <w:rPr>
          <w:rFonts w:ascii="Arial" w:hAnsi="Arial" w:cs="Arial"/>
          <w:lang w:eastAsia="en-GB"/>
        </w:rPr>
        <w:t>An illustrated explanation of the theoretical principle full Phong shading</w:t>
      </w:r>
    </w:p>
    <w:p w14:paraId="0715AEEB" w14:textId="77777777" w:rsidR="00260EDE" w:rsidRPr="00CF59CB" w:rsidRDefault="00260EDE" w:rsidP="00D952F7">
      <w:pPr>
        <w:numPr>
          <w:ilvl w:val="0"/>
          <w:numId w:val="26"/>
        </w:numPr>
        <w:autoSpaceDE w:val="0"/>
        <w:autoSpaceDN w:val="0"/>
        <w:adjustRightInd w:val="0"/>
        <w:spacing w:line="360" w:lineRule="auto"/>
        <w:jc w:val="both"/>
        <w:rPr>
          <w:rFonts w:ascii="Arial" w:hAnsi="Arial" w:cs="Arial"/>
          <w:lang w:eastAsia="en-GB"/>
        </w:rPr>
      </w:pPr>
      <w:r w:rsidRPr="00CF59CB">
        <w:rPr>
          <w:rFonts w:ascii="Arial" w:hAnsi="Arial" w:cs="Arial"/>
          <w:lang w:eastAsia="en-GB"/>
        </w:rPr>
        <w:t>An annotated explanation of the sections of program code specifically needed to produce full Phong Shading</w:t>
      </w:r>
      <w:r w:rsidR="00352F13">
        <w:rPr>
          <w:rFonts w:ascii="Arial" w:hAnsi="Arial" w:cs="Arial"/>
          <w:lang w:eastAsia="en-GB"/>
        </w:rPr>
        <w:t xml:space="preserve"> including the structures and the functions</w:t>
      </w:r>
    </w:p>
    <w:p w14:paraId="65E41CE0" w14:textId="77777777" w:rsidR="00260EDE" w:rsidRPr="00CF59CB" w:rsidRDefault="00260EDE" w:rsidP="00D952F7">
      <w:pPr>
        <w:numPr>
          <w:ilvl w:val="0"/>
          <w:numId w:val="26"/>
        </w:numPr>
        <w:autoSpaceDE w:val="0"/>
        <w:autoSpaceDN w:val="0"/>
        <w:adjustRightInd w:val="0"/>
        <w:spacing w:line="360" w:lineRule="auto"/>
        <w:jc w:val="both"/>
        <w:rPr>
          <w:rFonts w:ascii="Arial" w:hAnsi="Arial" w:cs="Arial"/>
          <w:lang w:eastAsia="en-GB"/>
        </w:rPr>
      </w:pPr>
      <w:r w:rsidRPr="00CF59CB">
        <w:rPr>
          <w:rFonts w:ascii="Arial" w:hAnsi="Arial" w:cs="Arial"/>
          <w:lang w:eastAsia="en-GB"/>
        </w:rPr>
        <w:t xml:space="preserve">Output screen captures showing different effects of </w:t>
      </w:r>
      <w:r w:rsidR="00CF59CB" w:rsidRPr="00CF59CB">
        <w:rPr>
          <w:rFonts w:ascii="Arial" w:hAnsi="Arial" w:cs="Arial"/>
          <w:lang w:eastAsia="en-GB"/>
        </w:rPr>
        <w:t>attenuation factors</w:t>
      </w:r>
      <w:r w:rsidRPr="00CF59CB">
        <w:rPr>
          <w:rFonts w:ascii="Arial" w:hAnsi="Arial" w:cs="Arial"/>
          <w:lang w:eastAsia="en-GB"/>
        </w:rPr>
        <w:t>, shininess factor, light intensity and material types on the final result.</w:t>
      </w:r>
      <w:r w:rsidR="00DB2410">
        <w:rPr>
          <w:rFonts w:ascii="Arial" w:hAnsi="Arial" w:cs="Arial"/>
          <w:lang w:eastAsia="en-GB"/>
        </w:rPr>
        <w:t xml:space="preserve"> This should have a proper discussion and justification. </w:t>
      </w:r>
    </w:p>
    <w:p w14:paraId="7B349D5B" w14:textId="77777777" w:rsidR="00893455" w:rsidRPr="00CF59CB" w:rsidRDefault="00893455" w:rsidP="00D952F7">
      <w:pPr>
        <w:numPr>
          <w:ilvl w:val="0"/>
          <w:numId w:val="26"/>
        </w:numPr>
        <w:autoSpaceDE w:val="0"/>
        <w:autoSpaceDN w:val="0"/>
        <w:adjustRightInd w:val="0"/>
        <w:spacing w:line="360" w:lineRule="auto"/>
        <w:jc w:val="both"/>
        <w:rPr>
          <w:rFonts w:ascii="Arial" w:hAnsi="Arial" w:cs="Arial"/>
          <w:lang w:eastAsia="en-GB"/>
        </w:rPr>
      </w:pPr>
      <w:r w:rsidRPr="00CF59CB">
        <w:rPr>
          <w:rFonts w:ascii="Arial" w:hAnsi="Arial" w:cs="Arial"/>
          <w:lang w:eastAsia="en-GB"/>
        </w:rPr>
        <w:t xml:space="preserve">A conclusion </w:t>
      </w:r>
      <w:r w:rsidR="00CF59CB" w:rsidRPr="00CF59CB">
        <w:rPr>
          <w:rFonts w:ascii="Arial" w:hAnsi="Arial" w:cs="Arial"/>
          <w:lang w:eastAsia="en-GB"/>
        </w:rPr>
        <w:t>and reference list</w:t>
      </w:r>
      <w:r w:rsidR="00B83CAC">
        <w:rPr>
          <w:rFonts w:ascii="Arial" w:hAnsi="Arial" w:cs="Arial"/>
          <w:lang w:eastAsia="en-GB"/>
        </w:rPr>
        <w:t xml:space="preserve"> which is used in the main report</w:t>
      </w:r>
    </w:p>
    <w:p w14:paraId="7B3BC53F" w14:textId="60C2685B" w:rsidR="001D5A7D" w:rsidRDefault="00893455" w:rsidP="00315F53">
      <w:pPr>
        <w:numPr>
          <w:ilvl w:val="0"/>
          <w:numId w:val="27"/>
        </w:numPr>
        <w:autoSpaceDE w:val="0"/>
        <w:autoSpaceDN w:val="0"/>
        <w:adjustRightInd w:val="0"/>
        <w:spacing w:line="360" w:lineRule="auto"/>
        <w:jc w:val="both"/>
        <w:rPr>
          <w:rFonts w:ascii="Arial" w:hAnsi="Arial" w:cs="Arial"/>
          <w:color w:val="1C1C1C"/>
          <w:lang w:eastAsia="en-GB"/>
        </w:rPr>
      </w:pPr>
      <w:r w:rsidRPr="00572F21">
        <w:rPr>
          <w:rFonts w:ascii="Arial" w:hAnsi="Arial" w:cs="Arial"/>
          <w:color w:val="1C1C1C"/>
          <w:lang w:eastAsia="en-GB"/>
        </w:rPr>
        <w:t xml:space="preserve">A Turnitin check on your final report document </w:t>
      </w:r>
    </w:p>
    <w:p w14:paraId="1D2A510A" w14:textId="77777777" w:rsidR="00315F53" w:rsidRPr="00315F53" w:rsidRDefault="00315F53" w:rsidP="00315F53">
      <w:pPr>
        <w:autoSpaceDE w:val="0"/>
        <w:autoSpaceDN w:val="0"/>
        <w:adjustRightInd w:val="0"/>
        <w:spacing w:line="360" w:lineRule="auto"/>
        <w:ind w:left="720"/>
        <w:jc w:val="both"/>
        <w:rPr>
          <w:rFonts w:ascii="Arial" w:hAnsi="Arial" w:cs="Arial"/>
          <w:color w:val="1C1C1C"/>
          <w:lang w:eastAsia="en-GB"/>
        </w:rPr>
      </w:pPr>
    </w:p>
    <w:p w14:paraId="256FF1B0" w14:textId="3A33654F" w:rsidR="0072332D" w:rsidRPr="00315F53" w:rsidRDefault="00CA16FE" w:rsidP="00315F53">
      <w:pPr>
        <w:numPr>
          <w:ilvl w:val="0"/>
          <w:numId w:val="28"/>
        </w:numPr>
        <w:jc w:val="both"/>
        <w:rPr>
          <w:rFonts w:ascii="Arial" w:eastAsia="SimSun" w:hAnsi="Arial" w:cs="Arial"/>
          <w:b/>
        </w:rPr>
      </w:pPr>
      <w:r w:rsidRPr="008819F3">
        <w:rPr>
          <w:rFonts w:ascii="Arial" w:eastAsia="SimSun" w:hAnsi="Arial" w:cs="Arial"/>
          <w:b/>
        </w:rPr>
        <w:t>How the work will be marked:</w:t>
      </w:r>
      <w:r>
        <w:rPr>
          <w:rFonts w:ascii="Arial" w:eastAsia="SimSun" w:hAnsi="Arial" w:cs="Arial"/>
          <w:b/>
        </w:rPr>
        <w:t xml:space="preserve"> </w:t>
      </w:r>
      <w:r w:rsidR="004837FC" w:rsidRPr="00315F53">
        <w:rPr>
          <w:rFonts w:ascii="Arial" w:hAnsi="Arial" w:cs="Arial"/>
          <w:bCs/>
          <w:color w:val="1C1C1C"/>
          <w:szCs w:val="22"/>
          <w:lang w:eastAsia="en-GB"/>
        </w:rPr>
        <w:t>Your work will be marked according to:</w:t>
      </w:r>
    </w:p>
    <w:p w14:paraId="5297C14E" w14:textId="77777777" w:rsidR="004837FC" w:rsidRDefault="004837FC" w:rsidP="00D952F7">
      <w:pPr>
        <w:autoSpaceDE w:val="0"/>
        <w:autoSpaceDN w:val="0"/>
        <w:adjustRightInd w:val="0"/>
        <w:spacing w:line="360" w:lineRule="auto"/>
        <w:jc w:val="both"/>
        <w:rPr>
          <w:rFonts w:ascii="Arial" w:hAnsi="Arial" w:cs="Arial"/>
          <w:bCs/>
          <w:color w:val="1C1C1C"/>
          <w:szCs w:val="22"/>
          <w:lang w:eastAsia="en-GB"/>
        </w:rPr>
      </w:pPr>
    </w:p>
    <w:tbl>
      <w:tblPr>
        <w:tblW w:w="11109" w:type="dxa"/>
        <w:tblInd w:w="-1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4A0" w:firstRow="1" w:lastRow="0" w:firstColumn="1" w:lastColumn="0" w:noHBand="0" w:noVBand="1"/>
      </w:tblPr>
      <w:tblGrid>
        <w:gridCol w:w="1587"/>
        <w:gridCol w:w="1246"/>
        <w:gridCol w:w="1701"/>
        <w:gridCol w:w="1701"/>
        <w:gridCol w:w="1559"/>
        <w:gridCol w:w="1559"/>
        <w:gridCol w:w="1756"/>
      </w:tblGrid>
      <w:tr w:rsidR="0072332D" w:rsidRPr="00315F53" w14:paraId="3788FFB4" w14:textId="77777777" w:rsidTr="00315F53">
        <w:tc>
          <w:tcPr>
            <w:tcW w:w="1587" w:type="dxa"/>
            <w:shd w:val="clear" w:color="auto" w:fill="auto"/>
          </w:tcPr>
          <w:p w14:paraId="22DFBB68"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Description</w:t>
            </w:r>
          </w:p>
        </w:tc>
        <w:tc>
          <w:tcPr>
            <w:tcW w:w="1246" w:type="dxa"/>
            <w:shd w:val="clear" w:color="auto" w:fill="auto"/>
          </w:tcPr>
          <w:p w14:paraId="7C255819"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0-29%</w:t>
            </w:r>
          </w:p>
        </w:tc>
        <w:tc>
          <w:tcPr>
            <w:tcW w:w="1701" w:type="dxa"/>
            <w:shd w:val="clear" w:color="auto" w:fill="auto"/>
          </w:tcPr>
          <w:p w14:paraId="3FB1B6AF"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30-39%</w:t>
            </w:r>
          </w:p>
        </w:tc>
        <w:tc>
          <w:tcPr>
            <w:tcW w:w="1701" w:type="dxa"/>
            <w:shd w:val="clear" w:color="auto" w:fill="auto"/>
          </w:tcPr>
          <w:p w14:paraId="1FBA3E4E"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40-49%</w:t>
            </w:r>
          </w:p>
        </w:tc>
        <w:tc>
          <w:tcPr>
            <w:tcW w:w="1559" w:type="dxa"/>
            <w:shd w:val="clear" w:color="auto" w:fill="auto"/>
          </w:tcPr>
          <w:p w14:paraId="46F4EAEF"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50-59%</w:t>
            </w:r>
          </w:p>
        </w:tc>
        <w:tc>
          <w:tcPr>
            <w:tcW w:w="1559" w:type="dxa"/>
            <w:shd w:val="clear" w:color="auto" w:fill="auto"/>
          </w:tcPr>
          <w:p w14:paraId="3CE5C04C"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60-69%</w:t>
            </w:r>
          </w:p>
        </w:tc>
        <w:tc>
          <w:tcPr>
            <w:tcW w:w="1756" w:type="dxa"/>
            <w:shd w:val="clear" w:color="auto" w:fill="auto"/>
          </w:tcPr>
          <w:p w14:paraId="550EE58C"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70-100%</w:t>
            </w:r>
          </w:p>
        </w:tc>
      </w:tr>
      <w:tr w:rsidR="0072332D" w:rsidRPr="00315F53" w14:paraId="0339922D" w14:textId="77777777" w:rsidTr="00315F53">
        <w:tc>
          <w:tcPr>
            <w:tcW w:w="1587" w:type="dxa"/>
            <w:shd w:val="clear" w:color="auto" w:fill="auto"/>
          </w:tcPr>
          <w:p w14:paraId="1DC6800C" w14:textId="77777777" w:rsidR="0072332D" w:rsidRPr="00315F53" w:rsidRDefault="0072332D" w:rsidP="001A6687">
            <w:pPr>
              <w:spacing w:after="200" w:line="276" w:lineRule="auto"/>
              <w:rPr>
                <w:rFonts w:ascii="Calibri" w:eastAsia="Calibri" w:hAnsi="Calibri" w:cs="Arial"/>
                <w:bCs/>
                <w:sz w:val="20"/>
                <w:lang w:eastAsia="en-GB"/>
              </w:rPr>
            </w:pPr>
            <w:r w:rsidRPr="00315F53">
              <w:rPr>
                <w:rFonts w:ascii="Calibri" w:eastAsia="Calibri" w:hAnsi="Calibri" w:cs="Arial"/>
                <w:bCs/>
                <w:sz w:val="20"/>
                <w:lang w:eastAsia="en-GB"/>
              </w:rPr>
              <w:t xml:space="preserve">If the code can run any lab PC and produce the results </w:t>
            </w:r>
            <w:r w:rsidRPr="00315F53">
              <w:rPr>
                <w:rFonts w:ascii="Calibri" w:eastAsia="Calibri" w:hAnsi="Calibri" w:cs="Arial"/>
                <w:bCs/>
                <w:sz w:val="20"/>
              </w:rPr>
              <w:t>(50)</w:t>
            </w:r>
          </w:p>
        </w:tc>
        <w:tc>
          <w:tcPr>
            <w:tcW w:w="1246" w:type="dxa"/>
            <w:shd w:val="clear" w:color="auto" w:fill="auto"/>
          </w:tcPr>
          <w:p w14:paraId="632B1629"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No code submission</w:t>
            </w:r>
          </w:p>
        </w:tc>
        <w:tc>
          <w:tcPr>
            <w:tcW w:w="1701" w:type="dxa"/>
            <w:shd w:val="clear" w:color="auto" w:fill="auto"/>
          </w:tcPr>
          <w:p w14:paraId="06FE1FE1"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It contains only diffuse lighting (default setting). No attempt to implement Phong shading.</w:t>
            </w:r>
          </w:p>
        </w:tc>
        <w:tc>
          <w:tcPr>
            <w:tcW w:w="1701" w:type="dxa"/>
            <w:shd w:val="clear" w:color="auto" w:fill="auto"/>
          </w:tcPr>
          <w:p w14:paraId="5E19AD50"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Some attempts made to run the full Phong shading with no annotations and no functions/structures. One of the lighting elements is missing or not functioning.</w:t>
            </w:r>
          </w:p>
        </w:tc>
        <w:tc>
          <w:tcPr>
            <w:tcW w:w="1559" w:type="dxa"/>
            <w:shd w:val="clear" w:color="auto" w:fill="auto"/>
          </w:tcPr>
          <w:p w14:paraId="1A1AC735"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Reasonable programming and annotations with some functions and structures. Most Phong elements are working.</w:t>
            </w:r>
          </w:p>
        </w:tc>
        <w:tc>
          <w:tcPr>
            <w:tcW w:w="1559" w:type="dxa"/>
            <w:shd w:val="clear" w:color="auto" w:fill="auto"/>
          </w:tcPr>
          <w:p w14:paraId="1058FA5F"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Good programming and annotations are observed with the use of functions and structures. All Phong elements are working.</w:t>
            </w:r>
          </w:p>
        </w:tc>
        <w:tc>
          <w:tcPr>
            <w:tcW w:w="1756" w:type="dxa"/>
            <w:shd w:val="clear" w:color="auto" w:fill="auto"/>
          </w:tcPr>
          <w:p w14:paraId="4089D83E"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Very good programming and annotations are observed with reference to the report and vice versa. Clear use of structures and functions is observed. All Phong elements are working. User can increase/decrease controlling parameters.</w:t>
            </w:r>
          </w:p>
        </w:tc>
      </w:tr>
      <w:tr w:rsidR="0072332D" w:rsidRPr="00315F53" w14:paraId="0C959B44" w14:textId="77777777" w:rsidTr="00315F53">
        <w:trPr>
          <w:trHeight w:val="2258"/>
        </w:trPr>
        <w:tc>
          <w:tcPr>
            <w:tcW w:w="1587" w:type="dxa"/>
            <w:shd w:val="clear" w:color="auto" w:fill="auto"/>
          </w:tcPr>
          <w:p w14:paraId="35F3B4D9" w14:textId="77777777" w:rsidR="0072332D" w:rsidRPr="00315F53" w:rsidRDefault="0072332D" w:rsidP="001A6687">
            <w:pPr>
              <w:autoSpaceDE w:val="0"/>
              <w:autoSpaceDN w:val="0"/>
              <w:adjustRightInd w:val="0"/>
              <w:spacing w:after="200" w:line="276" w:lineRule="auto"/>
              <w:rPr>
                <w:rFonts w:ascii="Calibri" w:eastAsia="Calibri" w:hAnsi="Calibri" w:cs="Arial"/>
                <w:bCs/>
                <w:sz w:val="20"/>
                <w:lang w:eastAsia="en-GB"/>
              </w:rPr>
            </w:pPr>
            <w:r w:rsidRPr="00315F53">
              <w:rPr>
                <w:rFonts w:ascii="Calibri" w:eastAsia="Calibri" w:hAnsi="Calibri" w:cs="Arial"/>
                <w:bCs/>
                <w:sz w:val="20"/>
                <w:lang w:eastAsia="en-GB"/>
              </w:rPr>
              <w:t>An illustrated explanation of the theoretical principle of full Phong shading (20)</w:t>
            </w:r>
          </w:p>
        </w:tc>
        <w:tc>
          <w:tcPr>
            <w:tcW w:w="1246" w:type="dxa"/>
            <w:shd w:val="clear" w:color="auto" w:fill="auto"/>
          </w:tcPr>
          <w:p w14:paraId="616DCA89"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No explanation is given</w:t>
            </w:r>
          </w:p>
        </w:tc>
        <w:tc>
          <w:tcPr>
            <w:tcW w:w="1701" w:type="dxa"/>
            <w:shd w:val="clear" w:color="auto" w:fill="auto"/>
          </w:tcPr>
          <w:p w14:paraId="4BFFE494"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Inadequate explanation is given. It is not illustrated. The theoretical principles of Phong shading have not been address correctly.</w:t>
            </w:r>
          </w:p>
        </w:tc>
        <w:tc>
          <w:tcPr>
            <w:tcW w:w="1701" w:type="dxa"/>
            <w:shd w:val="clear" w:color="auto" w:fill="auto"/>
          </w:tcPr>
          <w:p w14:paraId="32F0D071"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Some illustrated explanations of Phong shading are observed. They lack integrity or referencing.</w:t>
            </w:r>
          </w:p>
        </w:tc>
        <w:tc>
          <w:tcPr>
            <w:tcW w:w="1559" w:type="dxa"/>
            <w:shd w:val="clear" w:color="auto" w:fill="auto"/>
          </w:tcPr>
          <w:p w14:paraId="5B794E40"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Moderate explanation of Phong shading. Some parts are missing or misinterpreted.</w:t>
            </w:r>
          </w:p>
        </w:tc>
        <w:tc>
          <w:tcPr>
            <w:tcW w:w="1559" w:type="dxa"/>
            <w:shd w:val="clear" w:color="auto" w:fill="auto"/>
          </w:tcPr>
          <w:p w14:paraId="57BBC6DD"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 xml:space="preserve">Good structure and fluid. Well referenced and visualised. </w:t>
            </w:r>
          </w:p>
        </w:tc>
        <w:tc>
          <w:tcPr>
            <w:tcW w:w="1756" w:type="dxa"/>
            <w:shd w:val="clear" w:color="auto" w:fill="auto"/>
          </w:tcPr>
          <w:p w14:paraId="59C8EF6A"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Exceptional effort to show how theory of Phong shading works and how to address some of its challenges in modern computer graphics. Some examples are given in modern games.</w:t>
            </w:r>
          </w:p>
        </w:tc>
      </w:tr>
      <w:tr w:rsidR="0072332D" w:rsidRPr="00315F53" w14:paraId="47B0BD40" w14:textId="77777777" w:rsidTr="00315F53">
        <w:tc>
          <w:tcPr>
            <w:tcW w:w="1587" w:type="dxa"/>
            <w:shd w:val="clear" w:color="auto" w:fill="auto"/>
          </w:tcPr>
          <w:p w14:paraId="62722670" w14:textId="77777777" w:rsidR="0072332D" w:rsidRPr="00315F53" w:rsidRDefault="0072332D" w:rsidP="001A6687">
            <w:pPr>
              <w:autoSpaceDE w:val="0"/>
              <w:autoSpaceDN w:val="0"/>
              <w:adjustRightInd w:val="0"/>
              <w:spacing w:after="200" w:line="276" w:lineRule="auto"/>
              <w:rPr>
                <w:rFonts w:ascii="Calibri" w:eastAsia="Calibri" w:hAnsi="Calibri" w:cs="Arial"/>
                <w:bCs/>
                <w:sz w:val="20"/>
                <w:lang w:eastAsia="en-GB"/>
              </w:rPr>
            </w:pPr>
            <w:r w:rsidRPr="00315F53">
              <w:rPr>
                <w:rFonts w:ascii="Calibri" w:eastAsia="Calibri" w:hAnsi="Calibri" w:cs="Arial"/>
                <w:bCs/>
                <w:sz w:val="20"/>
                <w:lang w:eastAsia="en-GB"/>
              </w:rPr>
              <w:lastRenderedPageBreak/>
              <w:t>An account of how distance, material type and shininess factors can affect the full Phong shading results (20)</w:t>
            </w:r>
          </w:p>
        </w:tc>
        <w:tc>
          <w:tcPr>
            <w:tcW w:w="1246" w:type="dxa"/>
            <w:shd w:val="clear" w:color="auto" w:fill="auto"/>
          </w:tcPr>
          <w:p w14:paraId="5039935E"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No discussion is given</w:t>
            </w:r>
          </w:p>
        </w:tc>
        <w:tc>
          <w:tcPr>
            <w:tcW w:w="1701" w:type="dxa"/>
            <w:shd w:val="clear" w:color="auto" w:fill="auto"/>
          </w:tcPr>
          <w:p w14:paraId="4BD76094"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Inadequate discussion is given for affecting factors in Phong shading.</w:t>
            </w:r>
          </w:p>
        </w:tc>
        <w:tc>
          <w:tcPr>
            <w:tcW w:w="1701" w:type="dxa"/>
            <w:shd w:val="clear" w:color="auto" w:fill="auto"/>
          </w:tcPr>
          <w:p w14:paraId="20A0E908"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Some explanations on how these parameters affect Phong shading in both visualisation or references.</w:t>
            </w:r>
          </w:p>
        </w:tc>
        <w:tc>
          <w:tcPr>
            <w:tcW w:w="1559" w:type="dxa"/>
            <w:shd w:val="clear" w:color="auto" w:fill="auto"/>
          </w:tcPr>
          <w:p w14:paraId="58189486"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Moderate explanation is given. It is somehow short and not visualised. It is referenced.</w:t>
            </w:r>
          </w:p>
        </w:tc>
        <w:tc>
          <w:tcPr>
            <w:tcW w:w="1559" w:type="dxa"/>
            <w:shd w:val="clear" w:color="auto" w:fill="auto"/>
          </w:tcPr>
          <w:p w14:paraId="4206B07F"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Good story is told. Visualisation and referencing are used. It lacks in technical justification and discussion.</w:t>
            </w:r>
          </w:p>
        </w:tc>
        <w:tc>
          <w:tcPr>
            <w:tcW w:w="1756" w:type="dxa"/>
            <w:shd w:val="clear" w:color="auto" w:fill="auto"/>
          </w:tcPr>
          <w:p w14:paraId="15ADCD7C"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Very good explanation, visualised and referenced. An excellent explanation is given to compare different parameter effects on the Phong shading. Some examples are given in modern games.</w:t>
            </w:r>
          </w:p>
        </w:tc>
      </w:tr>
      <w:tr w:rsidR="0072332D" w:rsidRPr="00315F53" w14:paraId="71A5DC01" w14:textId="77777777" w:rsidTr="00315F53">
        <w:tc>
          <w:tcPr>
            <w:tcW w:w="1587" w:type="dxa"/>
            <w:shd w:val="clear" w:color="auto" w:fill="auto"/>
          </w:tcPr>
          <w:p w14:paraId="62592AB9" w14:textId="77777777" w:rsidR="0072332D" w:rsidRPr="00315F53" w:rsidRDefault="0072332D" w:rsidP="001A6687">
            <w:pPr>
              <w:autoSpaceDE w:val="0"/>
              <w:autoSpaceDN w:val="0"/>
              <w:adjustRightInd w:val="0"/>
              <w:spacing w:after="200" w:line="276" w:lineRule="auto"/>
              <w:rPr>
                <w:rFonts w:ascii="Calibri" w:eastAsia="Calibri" w:hAnsi="Calibri" w:cs="Arial"/>
                <w:bCs/>
                <w:color w:val="1C1C1C"/>
                <w:sz w:val="20"/>
                <w:lang w:eastAsia="en-GB"/>
              </w:rPr>
            </w:pPr>
            <w:r w:rsidRPr="00315F53">
              <w:rPr>
                <w:rFonts w:ascii="Calibri" w:eastAsia="Calibri" w:hAnsi="Calibri" w:cs="Arial"/>
                <w:bCs/>
                <w:color w:val="1C1C1C"/>
                <w:sz w:val="20"/>
                <w:lang w:eastAsia="en-GB"/>
              </w:rPr>
              <w:t>Report structure and fluidity (10)</w:t>
            </w:r>
          </w:p>
        </w:tc>
        <w:tc>
          <w:tcPr>
            <w:tcW w:w="1246" w:type="dxa"/>
            <w:shd w:val="clear" w:color="auto" w:fill="auto"/>
          </w:tcPr>
          <w:p w14:paraId="11C8D952" w14:textId="77777777" w:rsidR="0072332D" w:rsidRPr="00315F53" w:rsidRDefault="0072332D" w:rsidP="001A6687">
            <w:pPr>
              <w:spacing w:after="120" w:line="276" w:lineRule="auto"/>
              <w:rPr>
                <w:rFonts w:ascii="Calibri" w:eastAsia="Calibri" w:hAnsi="Calibri" w:cs="Arial"/>
                <w:bCs/>
                <w:sz w:val="20"/>
                <w:lang w:bidi="hi-IN"/>
              </w:rPr>
            </w:pPr>
            <w:r w:rsidRPr="00315F53">
              <w:rPr>
                <w:rFonts w:ascii="Calibri" w:eastAsia="Calibri" w:hAnsi="Calibri" w:cs="Arial"/>
                <w:bCs/>
                <w:sz w:val="20"/>
                <w:lang w:bidi="hi-IN"/>
              </w:rPr>
              <w:t>No report submitted</w:t>
            </w:r>
          </w:p>
        </w:tc>
        <w:tc>
          <w:tcPr>
            <w:tcW w:w="1701" w:type="dxa"/>
            <w:shd w:val="clear" w:color="auto" w:fill="auto"/>
          </w:tcPr>
          <w:p w14:paraId="6145D7A8" w14:textId="77777777" w:rsidR="0072332D" w:rsidRPr="00315F53" w:rsidRDefault="0072332D" w:rsidP="001A6687">
            <w:pPr>
              <w:spacing w:after="120" w:line="276" w:lineRule="auto"/>
              <w:rPr>
                <w:rFonts w:ascii="Calibri" w:eastAsia="Calibri" w:hAnsi="Calibri" w:cs="Arial"/>
                <w:bCs/>
                <w:sz w:val="20"/>
              </w:rPr>
            </w:pPr>
            <w:r w:rsidRPr="00315F53">
              <w:rPr>
                <w:rFonts w:ascii="Calibri" w:eastAsia="Calibri" w:hAnsi="Calibri" w:cs="Arial"/>
                <w:bCs/>
                <w:sz w:val="20"/>
                <w:lang w:bidi="hi-IN"/>
              </w:rPr>
              <w:t xml:space="preserve">Report does not demonstrate </w:t>
            </w:r>
            <w:r w:rsidRPr="00315F53">
              <w:rPr>
                <w:rFonts w:ascii="Calibri" w:eastAsia="Calibri" w:hAnsi="Calibri" w:cs="Arial"/>
                <w:bCs/>
                <w:sz w:val="20"/>
              </w:rPr>
              <w:t>Phong shading and has many missing sections</w:t>
            </w:r>
          </w:p>
          <w:p w14:paraId="4F6F4310" w14:textId="77777777" w:rsidR="0072332D" w:rsidRPr="00315F53" w:rsidRDefault="0072332D" w:rsidP="001A6687">
            <w:pPr>
              <w:spacing w:after="120" w:line="276" w:lineRule="auto"/>
              <w:rPr>
                <w:rFonts w:ascii="Calibri" w:eastAsia="Calibri" w:hAnsi="Calibri" w:cs="Arial"/>
                <w:bCs/>
                <w:sz w:val="20"/>
                <w:lang w:bidi="hi-IN"/>
              </w:rPr>
            </w:pPr>
          </w:p>
        </w:tc>
        <w:tc>
          <w:tcPr>
            <w:tcW w:w="1701" w:type="dxa"/>
            <w:shd w:val="clear" w:color="auto" w:fill="auto"/>
          </w:tcPr>
          <w:p w14:paraId="7A6CA064"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One or two of the statement of purpose, body or referencing are missing.</w:t>
            </w:r>
          </w:p>
        </w:tc>
        <w:tc>
          <w:tcPr>
            <w:tcW w:w="1559" w:type="dxa"/>
            <w:shd w:val="clear" w:color="auto" w:fill="auto"/>
          </w:tcPr>
          <w:p w14:paraId="34520587"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Moderate report with statement of purpose, body and referencing however is not well-structured. Figures or tables are not properly captioned or missing.</w:t>
            </w:r>
          </w:p>
        </w:tc>
        <w:tc>
          <w:tcPr>
            <w:tcW w:w="1559" w:type="dxa"/>
            <w:shd w:val="clear" w:color="auto" w:fill="auto"/>
          </w:tcPr>
          <w:p w14:paraId="49AAE6C8"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Good report considering all elements and fluidity with proper referencing. Good use of figures and tables if necessary.</w:t>
            </w:r>
          </w:p>
        </w:tc>
        <w:tc>
          <w:tcPr>
            <w:tcW w:w="1756" w:type="dxa"/>
            <w:shd w:val="clear" w:color="auto" w:fill="auto"/>
          </w:tcPr>
          <w:p w14:paraId="3C645F39" w14:textId="77777777" w:rsidR="0072332D" w:rsidRPr="00315F53" w:rsidRDefault="0072332D" w:rsidP="001A6687">
            <w:pPr>
              <w:spacing w:after="200" w:line="276" w:lineRule="auto"/>
              <w:rPr>
                <w:rFonts w:ascii="Calibri" w:eastAsia="Calibri" w:hAnsi="Calibri" w:cs="Arial"/>
                <w:bCs/>
                <w:sz w:val="20"/>
              </w:rPr>
            </w:pPr>
            <w:r w:rsidRPr="00315F53">
              <w:rPr>
                <w:rFonts w:ascii="Calibri" w:eastAsia="Calibri" w:hAnsi="Calibri" w:cs="Arial"/>
                <w:bCs/>
                <w:sz w:val="20"/>
              </w:rPr>
              <w:t>Exceptional report with quality as a showcase for future students. Exceptional effort on report, structure, references and content. Very good use of visualisation tools. Very clear take-home message is observed for student employability skills.</w:t>
            </w:r>
          </w:p>
        </w:tc>
      </w:tr>
    </w:tbl>
    <w:p w14:paraId="02F60B74" w14:textId="77777777" w:rsidR="0072332D" w:rsidRPr="0072332D" w:rsidRDefault="0072332D" w:rsidP="0072332D">
      <w:pPr>
        <w:spacing w:after="200" w:line="276" w:lineRule="auto"/>
        <w:jc w:val="both"/>
        <w:rPr>
          <w:rFonts w:eastAsia="Calibri"/>
          <w:bCs/>
          <w:sz w:val="18"/>
          <w:szCs w:val="18"/>
        </w:rPr>
      </w:pPr>
    </w:p>
    <w:p w14:paraId="342202A2" w14:textId="77777777" w:rsidR="0072332D" w:rsidRDefault="0072332D" w:rsidP="00D952F7">
      <w:pPr>
        <w:autoSpaceDE w:val="0"/>
        <w:autoSpaceDN w:val="0"/>
        <w:adjustRightInd w:val="0"/>
        <w:spacing w:line="360" w:lineRule="auto"/>
        <w:jc w:val="both"/>
        <w:rPr>
          <w:rFonts w:ascii="Arial" w:hAnsi="Arial" w:cs="Arial"/>
          <w:bCs/>
          <w:color w:val="1C1C1C"/>
          <w:szCs w:val="22"/>
          <w:lang w:eastAsia="en-GB"/>
        </w:rPr>
      </w:pPr>
    </w:p>
    <w:sectPr w:rsidR="0072332D" w:rsidSect="00E6710B">
      <w:pgSz w:w="11906" w:h="16838" w:code="9"/>
      <w:pgMar w:top="1134" w:right="1531" w:bottom="1134"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DB149" w14:textId="77777777" w:rsidR="009F5968" w:rsidRDefault="009F5968" w:rsidP="002D7A23">
      <w:r>
        <w:separator/>
      </w:r>
    </w:p>
  </w:endnote>
  <w:endnote w:type="continuationSeparator" w:id="0">
    <w:p w14:paraId="5B0DEBBF" w14:textId="77777777" w:rsidR="009F5968" w:rsidRDefault="009F5968" w:rsidP="002D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1FEC6" w14:textId="77777777" w:rsidR="009F5968" w:rsidRDefault="009F5968" w:rsidP="002D7A23">
      <w:r>
        <w:separator/>
      </w:r>
    </w:p>
  </w:footnote>
  <w:footnote w:type="continuationSeparator" w:id="0">
    <w:p w14:paraId="619FDD2A" w14:textId="77777777" w:rsidR="009F5968" w:rsidRDefault="009F5968" w:rsidP="002D7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CBA"/>
    <w:multiLevelType w:val="hybridMultilevel"/>
    <w:tmpl w:val="EF92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54315"/>
    <w:multiLevelType w:val="hybridMultilevel"/>
    <w:tmpl w:val="06880048"/>
    <w:lvl w:ilvl="0" w:tplc="EB1A0D2E">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5B1A2B"/>
    <w:multiLevelType w:val="hybridMultilevel"/>
    <w:tmpl w:val="1C984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C6410"/>
    <w:multiLevelType w:val="hybridMultilevel"/>
    <w:tmpl w:val="01487C56"/>
    <w:lvl w:ilvl="0" w:tplc="0809000F">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308C3"/>
    <w:multiLevelType w:val="hybridMultilevel"/>
    <w:tmpl w:val="8B92004E"/>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01634"/>
    <w:multiLevelType w:val="hybridMultilevel"/>
    <w:tmpl w:val="F294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A2843"/>
    <w:multiLevelType w:val="hybridMultilevel"/>
    <w:tmpl w:val="886282B4"/>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A86040"/>
    <w:multiLevelType w:val="hybridMultilevel"/>
    <w:tmpl w:val="89503E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1E100F"/>
    <w:multiLevelType w:val="hybridMultilevel"/>
    <w:tmpl w:val="8CC02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8F343F"/>
    <w:multiLevelType w:val="hybridMultilevel"/>
    <w:tmpl w:val="492E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D740A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706168"/>
    <w:multiLevelType w:val="hybridMultilevel"/>
    <w:tmpl w:val="2A240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EA12BC"/>
    <w:multiLevelType w:val="hybridMultilevel"/>
    <w:tmpl w:val="D96493DC"/>
    <w:lvl w:ilvl="0" w:tplc="EFE02C4A">
      <w:start w:val="1"/>
      <w:numFmt w:val="bullet"/>
      <w:lvlText w:val=""/>
      <w:lvlJc w:val="left"/>
      <w:pPr>
        <w:tabs>
          <w:tab w:val="num" w:pos="720"/>
        </w:tabs>
        <w:ind w:left="720" w:hanging="360"/>
      </w:pPr>
      <w:rPr>
        <w:rFonts w:ascii="Symbol" w:hAnsi="Symbol" w:hint="default"/>
      </w:rPr>
    </w:lvl>
    <w:lvl w:ilvl="1" w:tplc="6EECEC44">
      <w:start w:val="1"/>
      <w:numFmt w:val="bullet"/>
      <w:lvlText w:val="o"/>
      <w:lvlJc w:val="left"/>
      <w:pPr>
        <w:tabs>
          <w:tab w:val="num" w:pos="1440"/>
        </w:tabs>
        <w:ind w:left="1440" w:hanging="360"/>
      </w:pPr>
      <w:rPr>
        <w:rFonts w:ascii="Courier New" w:hAnsi="Courier New" w:hint="default"/>
      </w:rPr>
    </w:lvl>
    <w:lvl w:ilvl="2" w:tplc="6CDCA416" w:tentative="1">
      <w:start w:val="1"/>
      <w:numFmt w:val="bullet"/>
      <w:lvlText w:val=""/>
      <w:lvlJc w:val="left"/>
      <w:pPr>
        <w:tabs>
          <w:tab w:val="num" w:pos="2160"/>
        </w:tabs>
        <w:ind w:left="2160" w:hanging="360"/>
      </w:pPr>
      <w:rPr>
        <w:rFonts w:ascii="Wingdings" w:hAnsi="Wingdings" w:hint="default"/>
      </w:rPr>
    </w:lvl>
    <w:lvl w:ilvl="3" w:tplc="7D744964" w:tentative="1">
      <w:start w:val="1"/>
      <w:numFmt w:val="bullet"/>
      <w:lvlText w:val=""/>
      <w:lvlJc w:val="left"/>
      <w:pPr>
        <w:tabs>
          <w:tab w:val="num" w:pos="2880"/>
        </w:tabs>
        <w:ind w:left="2880" w:hanging="360"/>
      </w:pPr>
      <w:rPr>
        <w:rFonts w:ascii="Symbol" w:hAnsi="Symbol" w:hint="default"/>
      </w:rPr>
    </w:lvl>
    <w:lvl w:ilvl="4" w:tplc="0010BB88" w:tentative="1">
      <w:start w:val="1"/>
      <w:numFmt w:val="bullet"/>
      <w:lvlText w:val="o"/>
      <w:lvlJc w:val="left"/>
      <w:pPr>
        <w:tabs>
          <w:tab w:val="num" w:pos="3600"/>
        </w:tabs>
        <w:ind w:left="3600" w:hanging="360"/>
      </w:pPr>
      <w:rPr>
        <w:rFonts w:ascii="Courier New" w:hAnsi="Courier New" w:hint="default"/>
      </w:rPr>
    </w:lvl>
    <w:lvl w:ilvl="5" w:tplc="CF3CE376" w:tentative="1">
      <w:start w:val="1"/>
      <w:numFmt w:val="bullet"/>
      <w:lvlText w:val=""/>
      <w:lvlJc w:val="left"/>
      <w:pPr>
        <w:tabs>
          <w:tab w:val="num" w:pos="4320"/>
        </w:tabs>
        <w:ind w:left="4320" w:hanging="360"/>
      </w:pPr>
      <w:rPr>
        <w:rFonts w:ascii="Wingdings" w:hAnsi="Wingdings" w:hint="default"/>
      </w:rPr>
    </w:lvl>
    <w:lvl w:ilvl="6" w:tplc="A4BC6624" w:tentative="1">
      <w:start w:val="1"/>
      <w:numFmt w:val="bullet"/>
      <w:lvlText w:val=""/>
      <w:lvlJc w:val="left"/>
      <w:pPr>
        <w:tabs>
          <w:tab w:val="num" w:pos="5040"/>
        </w:tabs>
        <w:ind w:left="5040" w:hanging="360"/>
      </w:pPr>
      <w:rPr>
        <w:rFonts w:ascii="Symbol" w:hAnsi="Symbol" w:hint="default"/>
      </w:rPr>
    </w:lvl>
    <w:lvl w:ilvl="7" w:tplc="D3A869BC" w:tentative="1">
      <w:start w:val="1"/>
      <w:numFmt w:val="bullet"/>
      <w:lvlText w:val="o"/>
      <w:lvlJc w:val="left"/>
      <w:pPr>
        <w:tabs>
          <w:tab w:val="num" w:pos="5760"/>
        </w:tabs>
        <w:ind w:left="5760" w:hanging="360"/>
      </w:pPr>
      <w:rPr>
        <w:rFonts w:ascii="Courier New" w:hAnsi="Courier New" w:hint="default"/>
      </w:rPr>
    </w:lvl>
    <w:lvl w:ilvl="8" w:tplc="EF02CA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E0E77"/>
    <w:multiLevelType w:val="hybridMultilevel"/>
    <w:tmpl w:val="C478D306"/>
    <w:lvl w:ilvl="0" w:tplc="94C26BB6">
      <w:start w:val="1"/>
      <w:numFmt w:val="bullet"/>
      <w:lvlText w:val="-"/>
      <w:lvlJc w:val="left"/>
      <w:pPr>
        <w:ind w:left="720" w:hanging="360"/>
      </w:pPr>
      <w:rPr>
        <w:rFonts w:ascii="Comic Sans MS" w:eastAsia="Times New Roman"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9253D"/>
    <w:multiLevelType w:val="hybridMultilevel"/>
    <w:tmpl w:val="C84CA0DA"/>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EA6E6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6" w15:restartNumberingAfterBreak="0">
    <w:nsid w:val="4F1811B5"/>
    <w:multiLevelType w:val="hybridMultilevel"/>
    <w:tmpl w:val="0C187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775658"/>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1171F9E"/>
    <w:multiLevelType w:val="hybridMultilevel"/>
    <w:tmpl w:val="87FC4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7A0AC0"/>
    <w:multiLevelType w:val="hybridMultilevel"/>
    <w:tmpl w:val="46441C06"/>
    <w:lvl w:ilvl="0" w:tplc="E7B21904">
      <w:start w:val="2"/>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496B20"/>
    <w:multiLevelType w:val="hybridMultilevel"/>
    <w:tmpl w:val="2E083BF4"/>
    <w:lvl w:ilvl="0" w:tplc="04090017">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15:restartNumberingAfterBreak="0">
    <w:nsid w:val="6AEC363C"/>
    <w:multiLevelType w:val="hybridMultilevel"/>
    <w:tmpl w:val="3B8E0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164FC0"/>
    <w:multiLevelType w:val="hybridMultilevel"/>
    <w:tmpl w:val="2B8623A8"/>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56279B"/>
    <w:multiLevelType w:val="hybridMultilevel"/>
    <w:tmpl w:val="5D84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464AFF"/>
    <w:multiLevelType w:val="hybridMultilevel"/>
    <w:tmpl w:val="AA60BC92"/>
    <w:lvl w:ilvl="0" w:tplc="16D2D01E">
      <w:start w:val="1"/>
      <w:numFmt w:val="bullet"/>
      <w:lvlText w:val=""/>
      <w:lvlJc w:val="left"/>
      <w:pPr>
        <w:tabs>
          <w:tab w:val="num" w:pos="720"/>
        </w:tabs>
        <w:ind w:left="720" w:hanging="360"/>
      </w:pPr>
      <w:rPr>
        <w:rFonts w:ascii="Symbol" w:hAnsi="Symbol" w:hint="default"/>
      </w:rPr>
    </w:lvl>
    <w:lvl w:ilvl="1" w:tplc="CCC64772" w:tentative="1">
      <w:start w:val="1"/>
      <w:numFmt w:val="bullet"/>
      <w:lvlText w:val="o"/>
      <w:lvlJc w:val="left"/>
      <w:pPr>
        <w:tabs>
          <w:tab w:val="num" w:pos="1440"/>
        </w:tabs>
        <w:ind w:left="1440" w:hanging="360"/>
      </w:pPr>
      <w:rPr>
        <w:rFonts w:ascii="Courier New" w:hAnsi="Courier New" w:hint="default"/>
      </w:rPr>
    </w:lvl>
    <w:lvl w:ilvl="2" w:tplc="3456418A" w:tentative="1">
      <w:start w:val="1"/>
      <w:numFmt w:val="bullet"/>
      <w:lvlText w:val=""/>
      <w:lvlJc w:val="left"/>
      <w:pPr>
        <w:tabs>
          <w:tab w:val="num" w:pos="2160"/>
        </w:tabs>
        <w:ind w:left="2160" w:hanging="360"/>
      </w:pPr>
      <w:rPr>
        <w:rFonts w:ascii="Wingdings" w:hAnsi="Wingdings" w:hint="default"/>
      </w:rPr>
    </w:lvl>
    <w:lvl w:ilvl="3" w:tplc="DDA46E6E" w:tentative="1">
      <w:start w:val="1"/>
      <w:numFmt w:val="bullet"/>
      <w:lvlText w:val=""/>
      <w:lvlJc w:val="left"/>
      <w:pPr>
        <w:tabs>
          <w:tab w:val="num" w:pos="2880"/>
        </w:tabs>
        <w:ind w:left="2880" w:hanging="360"/>
      </w:pPr>
      <w:rPr>
        <w:rFonts w:ascii="Symbol" w:hAnsi="Symbol" w:hint="default"/>
      </w:rPr>
    </w:lvl>
    <w:lvl w:ilvl="4" w:tplc="CC987F2A" w:tentative="1">
      <w:start w:val="1"/>
      <w:numFmt w:val="bullet"/>
      <w:lvlText w:val="o"/>
      <w:lvlJc w:val="left"/>
      <w:pPr>
        <w:tabs>
          <w:tab w:val="num" w:pos="3600"/>
        </w:tabs>
        <w:ind w:left="3600" w:hanging="360"/>
      </w:pPr>
      <w:rPr>
        <w:rFonts w:ascii="Courier New" w:hAnsi="Courier New" w:hint="default"/>
      </w:rPr>
    </w:lvl>
    <w:lvl w:ilvl="5" w:tplc="F64203BE" w:tentative="1">
      <w:start w:val="1"/>
      <w:numFmt w:val="bullet"/>
      <w:lvlText w:val=""/>
      <w:lvlJc w:val="left"/>
      <w:pPr>
        <w:tabs>
          <w:tab w:val="num" w:pos="4320"/>
        </w:tabs>
        <w:ind w:left="4320" w:hanging="360"/>
      </w:pPr>
      <w:rPr>
        <w:rFonts w:ascii="Wingdings" w:hAnsi="Wingdings" w:hint="default"/>
      </w:rPr>
    </w:lvl>
    <w:lvl w:ilvl="6" w:tplc="CEB81F8A" w:tentative="1">
      <w:start w:val="1"/>
      <w:numFmt w:val="bullet"/>
      <w:lvlText w:val=""/>
      <w:lvlJc w:val="left"/>
      <w:pPr>
        <w:tabs>
          <w:tab w:val="num" w:pos="5040"/>
        </w:tabs>
        <w:ind w:left="5040" w:hanging="360"/>
      </w:pPr>
      <w:rPr>
        <w:rFonts w:ascii="Symbol" w:hAnsi="Symbol" w:hint="default"/>
      </w:rPr>
    </w:lvl>
    <w:lvl w:ilvl="7" w:tplc="30D8161C" w:tentative="1">
      <w:start w:val="1"/>
      <w:numFmt w:val="bullet"/>
      <w:lvlText w:val="o"/>
      <w:lvlJc w:val="left"/>
      <w:pPr>
        <w:tabs>
          <w:tab w:val="num" w:pos="5760"/>
        </w:tabs>
        <w:ind w:left="5760" w:hanging="360"/>
      </w:pPr>
      <w:rPr>
        <w:rFonts w:ascii="Courier New" w:hAnsi="Courier New" w:hint="default"/>
      </w:rPr>
    </w:lvl>
    <w:lvl w:ilvl="8" w:tplc="95C2C4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4C6958"/>
    <w:multiLevelType w:val="hybridMultilevel"/>
    <w:tmpl w:val="69A8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86392"/>
    <w:multiLevelType w:val="hybridMultilevel"/>
    <w:tmpl w:val="10CE2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2576FD"/>
    <w:multiLevelType w:val="hybridMultilevel"/>
    <w:tmpl w:val="CBD8D78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4"/>
  </w:num>
  <w:num w:numId="3">
    <w:abstractNumId w:val="15"/>
  </w:num>
  <w:num w:numId="4">
    <w:abstractNumId w:val="17"/>
  </w:num>
  <w:num w:numId="5">
    <w:abstractNumId w:val="14"/>
  </w:num>
  <w:num w:numId="6">
    <w:abstractNumId w:val="6"/>
  </w:num>
  <w:num w:numId="7">
    <w:abstractNumId w:val="19"/>
  </w:num>
  <w:num w:numId="8">
    <w:abstractNumId w:val="20"/>
  </w:num>
  <w:num w:numId="9">
    <w:abstractNumId w:val="25"/>
  </w:num>
  <w:num w:numId="10">
    <w:abstractNumId w:val="2"/>
  </w:num>
  <w:num w:numId="11">
    <w:abstractNumId w:val="23"/>
  </w:num>
  <w:num w:numId="12">
    <w:abstractNumId w:val="5"/>
  </w:num>
  <w:num w:numId="13">
    <w:abstractNumId w:val="10"/>
  </w:num>
  <w:num w:numId="14">
    <w:abstractNumId w:val="18"/>
  </w:num>
  <w:num w:numId="15">
    <w:abstractNumId w:val="3"/>
  </w:num>
  <w:num w:numId="16">
    <w:abstractNumId w:val="4"/>
  </w:num>
  <w:num w:numId="17">
    <w:abstractNumId w:val="27"/>
  </w:num>
  <w:num w:numId="18">
    <w:abstractNumId w:val="1"/>
  </w:num>
  <w:num w:numId="19">
    <w:abstractNumId w:val="0"/>
  </w:num>
  <w:num w:numId="20">
    <w:abstractNumId w:val="13"/>
  </w:num>
  <w:num w:numId="21">
    <w:abstractNumId w:val="16"/>
  </w:num>
  <w:num w:numId="22">
    <w:abstractNumId w:val="11"/>
  </w:num>
  <w:num w:numId="23">
    <w:abstractNumId w:val="26"/>
  </w:num>
  <w:num w:numId="24">
    <w:abstractNumId w:val="8"/>
  </w:num>
  <w:num w:numId="25">
    <w:abstractNumId w:val="21"/>
  </w:num>
  <w:num w:numId="26">
    <w:abstractNumId w:val="9"/>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B40"/>
    <w:rsid w:val="0000696D"/>
    <w:rsid w:val="00012644"/>
    <w:rsid w:val="00020821"/>
    <w:rsid w:val="00031301"/>
    <w:rsid w:val="00033EEA"/>
    <w:rsid w:val="00036A6D"/>
    <w:rsid w:val="00050BC0"/>
    <w:rsid w:val="000544A5"/>
    <w:rsid w:val="000669D6"/>
    <w:rsid w:val="00072FEB"/>
    <w:rsid w:val="00081F2D"/>
    <w:rsid w:val="000823A3"/>
    <w:rsid w:val="00090095"/>
    <w:rsid w:val="00092F7D"/>
    <w:rsid w:val="000A0A26"/>
    <w:rsid w:val="000B0754"/>
    <w:rsid w:val="000B1631"/>
    <w:rsid w:val="000C2B81"/>
    <w:rsid w:val="000C5422"/>
    <w:rsid w:val="000C794D"/>
    <w:rsid w:val="00102128"/>
    <w:rsid w:val="0011412A"/>
    <w:rsid w:val="00115062"/>
    <w:rsid w:val="0013709B"/>
    <w:rsid w:val="00140E38"/>
    <w:rsid w:val="00142EF7"/>
    <w:rsid w:val="00146F52"/>
    <w:rsid w:val="0017070D"/>
    <w:rsid w:val="00170C47"/>
    <w:rsid w:val="0019034A"/>
    <w:rsid w:val="001A27C1"/>
    <w:rsid w:val="001A6687"/>
    <w:rsid w:val="001A6B48"/>
    <w:rsid w:val="001C6086"/>
    <w:rsid w:val="001D0F43"/>
    <w:rsid w:val="001D59B8"/>
    <w:rsid w:val="001D5A7D"/>
    <w:rsid w:val="001E0273"/>
    <w:rsid w:val="001E79BB"/>
    <w:rsid w:val="001F7EE8"/>
    <w:rsid w:val="00205060"/>
    <w:rsid w:val="00210E98"/>
    <w:rsid w:val="002111D4"/>
    <w:rsid w:val="00216E01"/>
    <w:rsid w:val="002214CC"/>
    <w:rsid w:val="00240AFB"/>
    <w:rsid w:val="00240B80"/>
    <w:rsid w:val="00251818"/>
    <w:rsid w:val="00251B08"/>
    <w:rsid w:val="00255670"/>
    <w:rsid w:val="00255A21"/>
    <w:rsid w:val="00260EDE"/>
    <w:rsid w:val="00272BBE"/>
    <w:rsid w:val="00296C44"/>
    <w:rsid w:val="002A0A8D"/>
    <w:rsid w:val="002B1ED5"/>
    <w:rsid w:val="002B7198"/>
    <w:rsid w:val="002C0A57"/>
    <w:rsid w:val="002C10A8"/>
    <w:rsid w:val="002D7A23"/>
    <w:rsid w:val="00305FDB"/>
    <w:rsid w:val="00315F53"/>
    <w:rsid w:val="00321454"/>
    <w:rsid w:val="003274E3"/>
    <w:rsid w:val="00332624"/>
    <w:rsid w:val="003414EC"/>
    <w:rsid w:val="00352F13"/>
    <w:rsid w:val="00364190"/>
    <w:rsid w:val="003664DC"/>
    <w:rsid w:val="003742B6"/>
    <w:rsid w:val="003866F7"/>
    <w:rsid w:val="003931C0"/>
    <w:rsid w:val="003C27B1"/>
    <w:rsid w:val="003C43E2"/>
    <w:rsid w:val="003D0799"/>
    <w:rsid w:val="003F4424"/>
    <w:rsid w:val="00406EC5"/>
    <w:rsid w:val="00410822"/>
    <w:rsid w:val="00413C07"/>
    <w:rsid w:val="0041571A"/>
    <w:rsid w:val="00433B15"/>
    <w:rsid w:val="0044693C"/>
    <w:rsid w:val="004563BA"/>
    <w:rsid w:val="004649EC"/>
    <w:rsid w:val="00481F6D"/>
    <w:rsid w:val="004837FC"/>
    <w:rsid w:val="0049041F"/>
    <w:rsid w:val="004933A9"/>
    <w:rsid w:val="004A7024"/>
    <w:rsid w:val="004B1411"/>
    <w:rsid w:val="004C0D78"/>
    <w:rsid w:val="004C3234"/>
    <w:rsid w:val="004D295D"/>
    <w:rsid w:val="004F3473"/>
    <w:rsid w:val="005016C9"/>
    <w:rsid w:val="005102AC"/>
    <w:rsid w:val="00515D4D"/>
    <w:rsid w:val="00555A33"/>
    <w:rsid w:val="00580C27"/>
    <w:rsid w:val="00592369"/>
    <w:rsid w:val="005B0D73"/>
    <w:rsid w:val="005B5E81"/>
    <w:rsid w:val="005C7B97"/>
    <w:rsid w:val="005D1AB7"/>
    <w:rsid w:val="005D4962"/>
    <w:rsid w:val="005D5C9B"/>
    <w:rsid w:val="005F21EC"/>
    <w:rsid w:val="00602E67"/>
    <w:rsid w:val="00612D81"/>
    <w:rsid w:val="006157A7"/>
    <w:rsid w:val="00630980"/>
    <w:rsid w:val="0063577C"/>
    <w:rsid w:val="00635839"/>
    <w:rsid w:val="0065758D"/>
    <w:rsid w:val="00663722"/>
    <w:rsid w:val="006747B8"/>
    <w:rsid w:val="00687B40"/>
    <w:rsid w:val="006A5830"/>
    <w:rsid w:val="006B3D9C"/>
    <w:rsid w:val="006D5130"/>
    <w:rsid w:val="006E638D"/>
    <w:rsid w:val="006E75F1"/>
    <w:rsid w:val="006F2CDC"/>
    <w:rsid w:val="007006F6"/>
    <w:rsid w:val="00707D2D"/>
    <w:rsid w:val="00715B2F"/>
    <w:rsid w:val="0071621B"/>
    <w:rsid w:val="0072332D"/>
    <w:rsid w:val="007300D0"/>
    <w:rsid w:val="007463BE"/>
    <w:rsid w:val="00754D31"/>
    <w:rsid w:val="00756092"/>
    <w:rsid w:val="0076556C"/>
    <w:rsid w:val="00771C6F"/>
    <w:rsid w:val="007927A0"/>
    <w:rsid w:val="007C2C95"/>
    <w:rsid w:val="007C6CC4"/>
    <w:rsid w:val="007E01E4"/>
    <w:rsid w:val="007E678E"/>
    <w:rsid w:val="007F1D28"/>
    <w:rsid w:val="008132F0"/>
    <w:rsid w:val="00821AEB"/>
    <w:rsid w:val="00844083"/>
    <w:rsid w:val="00853CEE"/>
    <w:rsid w:val="00881638"/>
    <w:rsid w:val="008819F3"/>
    <w:rsid w:val="00883B60"/>
    <w:rsid w:val="0088403D"/>
    <w:rsid w:val="008841C7"/>
    <w:rsid w:val="00893455"/>
    <w:rsid w:val="00894EA3"/>
    <w:rsid w:val="008B25D9"/>
    <w:rsid w:val="008C20E3"/>
    <w:rsid w:val="008C2366"/>
    <w:rsid w:val="008D25B9"/>
    <w:rsid w:val="008D2681"/>
    <w:rsid w:val="008D3EFD"/>
    <w:rsid w:val="008D4401"/>
    <w:rsid w:val="008E1F6E"/>
    <w:rsid w:val="008F0FC3"/>
    <w:rsid w:val="009277B5"/>
    <w:rsid w:val="0093202A"/>
    <w:rsid w:val="00957ADE"/>
    <w:rsid w:val="00966952"/>
    <w:rsid w:val="009806D0"/>
    <w:rsid w:val="009A5D17"/>
    <w:rsid w:val="009B1292"/>
    <w:rsid w:val="009C0423"/>
    <w:rsid w:val="009C2A07"/>
    <w:rsid w:val="009C5943"/>
    <w:rsid w:val="009D5C33"/>
    <w:rsid w:val="009D65F2"/>
    <w:rsid w:val="009D764C"/>
    <w:rsid w:val="009E224A"/>
    <w:rsid w:val="009E34E3"/>
    <w:rsid w:val="009F5968"/>
    <w:rsid w:val="00A04BDB"/>
    <w:rsid w:val="00A2023F"/>
    <w:rsid w:val="00A25DD5"/>
    <w:rsid w:val="00A324FF"/>
    <w:rsid w:val="00A36714"/>
    <w:rsid w:val="00A428F8"/>
    <w:rsid w:val="00A46434"/>
    <w:rsid w:val="00A61049"/>
    <w:rsid w:val="00A67EB6"/>
    <w:rsid w:val="00AB22F1"/>
    <w:rsid w:val="00AB3CE5"/>
    <w:rsid w:val="00AC31BB"/>
    <w:rsid w:val="00AC384E"/>
    <w:rsid w:val="00AC6995"/>
    <w:rsid w:val="00AC7A37"/>
    <w:rsid w:val="00AD63B0"/>
    <w:rsid w:val="00AE0485"/>
    <w:rsid w:val="00AF18E1"/>
    <w:rsid w:val="00AF5BA2"/>
    <w:rsid w:val="00B02F3E"/>
    <w:rsid w:val="00B04531"/>
    <w:rsid w:val="00B07831"/>
    <w:rsid w:val="00B22253"/>
    <w:rsid w:val="00B23E5D"/>
    <w:rsid w:val="00B44AC8"/>
    <w:rsid w:val="00B54612"/>
    <w:rsid w:val="00B561E6"/>
    <w:rsid w:val="00B62B44"/>
    <w:rsid w:val="00B811A7"/>
    <w:rsid w:val="00B83CAC"/>
    <w:rsid w:val="00B93A1D"/>
    <w:rsid w:val="00B95E96"/>
    <w:rsid w:val="00B95F16"/>
    <w:rsid w:val="00B9635C"/>
    <w:rsid w:val="00BB7DC2"/>
    <w:rsid w:val="00BC1D1C"/>
    <w:rsid w:val="00BC59CE"/>
    <w:rsid w:val="00BD4E29"/>
    <w:rsid w:val="00BE34DA"/>
    <w:rsid w:val="00C001F4"/>
    <w:rsid w:val="00C31832"/>
    <w:rsid w:val="00C40455"/>
    <w:rsid w:val="00C609A5"/>
    <w:rsid w:val="00C9412D"/>
    <w:rsid w:val="00C96293"/>
    <w:rsid w:val="00CA16FE"/>
    <w:rsid w:val="00CA7FA8"/>
    <w:rsid w:val="00CD717B"/>
    <w:rsid w:val="00CE2400"/>
    <w:rsid w:val="00CF3215"/>
    <w:rsid w:val="00CF3AE5"/>
    <w:rsid w:val="00CF59CB"/>
    <w:rsid w:val="00D008CF"/>
    <w:rsid w:val="00D00C28"/>
    <w:rsid w:val="00D011CD"/>
    <w:rsid w:val="00D01754"/>
    <w:rsid w:val="00D15AAD"/>
    <w:rsid w:val="00D2420D"/>
    <w:rsid w:val="00D33839"/>
    <w:rsid w:val="00D53DC9"/>
    <w:rsid w:val="00D62FCD"/>
    <w:rsid w:val="00D952F7"/>
    <w:rsid w:val="00DA03C5"/>
    <w:rsid w:val="00DA1623"/>
    <w:rsid w:val="00DA1B16"/>
    <w:rsid w:val="00DB2410"/>
    <w:rsid w:val="00DC4C7F"/>
    <w:rsid w:val="00DE4E7E"/>
    <w:rsid w:val="00DF1995"/>
    <w:rsid w:val="00DF6EA1"/>
    <w:rsid w:val="00E07A14"/>
    <w:rsid w:val="00E16BA8"/>
    <w:rsid w:val="00E26B04"/>
    <w:rsid w:val="00E31D4C"/>
    <w:rsid w:val="00E507AB"/>
    <w:rsid w:val="00E5704E"/>
    <w:rsid w:val="00E6710B"/>
    <w:rsid w:val="00E762BE"/>
    <w:rsid w:val="00EA7569"/>
    <w:rsid w:val="00EB5940"/>
    <w:rsid w:val="00ED4857"/>
    <w:rsid w:val="00EE46E6"/>
    <w:rsid w:val="00EF6951"/>
    <w:rsid w:val="00F14A85"/>
    <w:rsid w:val="00F179E6"/>
    <w:rsid w:val="00F4205A"/>
    <w:rsid w:val="00F56825"/>
    <w:rsid w:val="00F85594"/>
    <w:rsid w:val="00FA02EA"/>
    <w:rsid w:val="00FA566B"/>
    <w:rsid w:val="00FF09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FA1FF"/>
  <w15:chartTrackingRefBased/>
  <w15:docId w15:val="{2788B1BC-5C47-1A4A-9D1D-2A51B9CC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customStyle="1" w:styleId="DefaultText">
    <w:name w:val="Default Text"/>
    <w:basedOn w:val="Normal"/>
    <w:rPr>
      <w:szCs w:val="20"/>
      <w:lang w:eastAsia="en-GB"/>
    </w:rPr>
  </w:style>
  <w:style w:type="paragraph" w:customStyle="1" w:styleId="bullet2">
    <w:name w:val="bullet 2"/>
    <w:basedOn w:val="Normal"/>
    <w:rPr>
      <w:szCs w:val="20"/>
      <w:lang w:eastAsia="en-GB"/>
    </w:rPr>
  </w:style>
  <w:style w:type="paragraph" w:customStyle="1" w:styleId="Bullet1">
    <w:name w:val="Bullet 1"/>
    <w:basedOn w:val="Normal"/>
    <w:rPr>
      <w:szCs w:val="20"/>
      <w:lang w:eastAsia="en-GB"/>
    </w:rPr>
  </w:style>
  <w:style w:type="paragraph" w:styleId="BodyText2">
    <w:name w:val="Body Text 2"/>
    <w:basedOn w:val="Normal"/>
    <w:pPr>
      <w:jc w:val="center"/>
    </w:pPr>
    <w:rPr>
      <w:b/>
      <w:sz w:val="36"/>
    </w:rPr>
  </w:style>
  <w:style w:type="table" w:styleId="TableGrid">
    <w:name w:val="Table Grid"/>
    <w:basedOn w:val="TableNormal"/>
    <w:rsid w:val="00D62F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13C07"/>
    <w:pPr>
      <w:tabs>
        <w:tab w:val="center" w:pos="4153"/>
        <w:tab w:val="right" w:pos="8306"/>
      </w:tabs>
    </w:pPr>
    <w:rPr>
      <w:szCs w:val="20"/>
      <w:lang w:eastAsia="en-GB"/>
    </w:rPr>
  </w:style>
  <w:style w:type="paragraph" w:styleId="ListParagraph">
    <w:name w:val="List Paragraph"/>
    <w:basedOn w:val="Normal"/>
    <w:uiPriority w:val="34"/>
    <w:qFormat/>
    <w:rsid w:val="00966952"/>
    <w:pPr>
      <w:ind w:left="720"/>
    </w:pPr>
    <w:rPr>
      <w:szCs w:val="20"/>
      <w:lang w:eastAsia="en-GB"/>
    </w:rPr>
  </w:style>
  <w:style w:type="paragraph" w:customStyle="1" w:styleId="A1section">
    <w:name w:val="A1.section"/>
    <w:basedOn w:val="Normal"/>
    <w:rsid w:val="00515D4D"/>
    <w:pPr>
      <w:tabs>
        <w:tab w:val="left" w:pos="456"/>
        <w:tab w:val="left" w:pos="855"/>
        <w:tab w:val="left" w:pos="1083"/>
        <w:tab w:val="left" w:pos="1539"/>
        <w:tab w:val="left" w:pos="1881"/>
        <w:tab w:val="right" w:pos="7809"/>
      </w:tabs>
      <w:jc w:val="both"/>
    </w:pPr>
    <w:rPr>
      <w:szCs w:val="20"/>
      <w:lang w:eastAsia="en-GB"/>
    </w:rPr>
  </w:style>
  <w:style w:type="paragraph" w:styleId="Header">
    <w:name w:val="header"/>
    <w:basedOn w:val="Normal"/>
    <w:link w:val="HeaderChar"/>
    <w:uiPriority w:val="99"/>
    <w:semiHidden/>
    <w:unhideWhenUsed/>
    <w:rsid w:val="002D7A23"/>
    <w:pPr>
      <w:tabs>
        <w:tab w:val="center" w:pos="4680"/>
        <w:tab w:val="right" w:pos="9360"/>
      </w:tabs>
    </w:pPr>
    <w:rPr>
      <w:lang w:eastAsia="x-none"/>
    </w:rPr>
  </w:style>
  <w:style w:type="character" w:customStyle="1" w:styleId="HeaderChar">
    <w:name w:val="Header Char"/>
    <w:link w:val="Header"/>
    <w:uiPriority w:val="99"/>
    <w:semiHidden/>
    <w:rsid w:val="002D7A23"/>
    <w:rPr>
      <w:sz w:val="24"/>
      <w:szCs w:val="24"/>
      <w:lang w:val="en-GB"/>
    </w:rPr>
  </w:style>
  <w:style w:type="paragraph" w:styleId="BalloonText">
    <w:name w:val="Balloon Text"/>
    <w:basedOn w:val="Normal"/>
    <w:link w:val="BalloonTextChar"/>
    <w:uiPriority w:val="99"/>
    <w:semiHidden/>
    <w:unhideWhenUsed/>
    <w:rsid w:val="006F2CDC"/>
    <w:rPr>
      <w:rFonts w:ascii="Tahoma" w:hAnsi="Tahoma"/>
      <w:sz w:val="16"/>
      <w:szCs w:val="16"/>
      <w:lang w:val="x-none"/>
    </w:rPr>
  </w:style>
  <w:style w:type="character" w:customStyle="1" w:styleId="BalloonTextChar">
    <w:name w:val="Balloon Text Char"/>
    <w:link w:val="BalloonText"/>
    <w:uiPriority w:val="99"/>
    <w:semiHidden/>
    <w:rsid w:val="006F2CDC"/>
    <w:rPr>
      <w:rFonts w:ascii="Tahoma" w:hAnsi="Tahoma" w:cs="Tahoma"/>
      <w:sz w:val="16"/>
      <w:szCs w:val="16"/>
      <w:lang w:eastAsia="en-US"/>
    </w:rPr>
  </w:style>
  <w:style w:type="paragraph" w:styleId="NormalWeb">
    <w:name w:val="Normal (Web)"/>
    <w:basedOn w:val="Normal"/>
    <w:uiPriority w:val="99"/>
    <w:unhideWhenUsed/>
    <w:rsid w:val="002B7198"/>
    <w:rPr>
      <w:lang w:eastAsia="en-GB"/>
    </w:rPr>
  </w:style>
  <w:style w:type="character" w:styleId="Strong">
    <w:name w:val="Strong"/>
    <w:uiPriority w:val="22"/>
    <w:qFormat/>
    <w:rsid w:val="002B7198"/>
    <w:rPr>
      <w:b/>
      <w:bCs/>
    </w:rPr>
  </w:style>
  <w:style w:type="paragraph" w:customStyle="1" w:styleId="Default">
    <w:name w:val="Default"/>
    <w:rsid w:val="004C3234"/>
    <w:pPr>
      <w:autoSpaceDE w:val="0"/>
      <w:autoSpaceDN w:val="0"/>
      <w:adjustRightInd w:val="0"/>
    </w:pPr>
    <w:rPr>
      <w:rFonts w:ascii="Arial" w:hAnsi="Arial" w:cs="Arial"/>
      <w:color w:val="000000"/>
      <w:sz w:val="24"/>
      <w:szCs w:val="24"/>
      <w:lang w:eastAsia="en-GB"/>
    </w:rPr>
  </w:style>
  <w:style w:type="character" w:styleId="Hyperlink">
    <w:name w:val="Hyperlink"/>
    <w:uiPriority w:val="99"/>
    <w:unhideWhenUsed/>
    <w:rsid w:val="00296C44"/>
    <w:rPr>
      <w:color w:val="0000FF"/>
      <w:u w:val="single"/>
    </w:rPr>
  </w:style>
  <w:style w:type="character" w:styleId="FollowedHyperlink">
    <w:name w:val="FollowedHyperlink"/>
    <w:uiPriority w:val="99"/>
    <w:semiHidden/>
    <w:unhideWhenUsed/>
    <w:rsid w:val="00853CEE"/>
    <w:rPr>
      <w:color w:val="800080"/>
      <w:u w:val="single"/>
    </w:rPr>
  </w:style>
  <w:style w:type="character" w:styleId="CommentReference">
    <w:name w:val="annotation reference"/>
    <w:uiPriority w:val="99"/>
    <w:semiHidden/>
    <w:unhideWhenUsed/>
    <w:rsid w:val="00410822"/>
    <w:rPr>
      <w:sz w:val="16"/>
      <w:szCs w:val="16"/>
    </w:rPr>
  </w:style>
  <w:style w:type="paragraph" w:styleId="CommentText">
    <w:name w:val="annotation text"/>
    <w:basedOn w:val="Normal"/>
    <w:link w:val="CommentTextChar"/>
    <w:uiPriority w:val="99"/>
    <w:semiHidden/>
    <w:unhideWhenUsed/>
    <w:rsid w:val="00410822"/>
    <w:rPr>
      <w:sz w:val="20"/>
      <w:szCs w:val="20"/>
    </w:rPr>
  </w:style>
  <w:style w:type="character" w:customStyle="1" w:styleId="CommentTextChar">
    <w:name w:val="Comment Text Char"/>
    <w:link w:val="CommentText"/>
    <w:uiPriority w:val="99"/>
    <w:semiHidden/>
    <w:rsid w:val="00410822"/>
    <w:rPr>
      <w:lang w:eastAsia="en-US"/>
    </w:rPr>
  </w:style>
  <w:style w:type="paragraph" w:styleId="CommentSubject">
    <w:name w:val="annotation subject"/>
    <w:basedOn w:val="CommentText"/>
    <w:next w:val="CommentText"/>
    <w:link w:val="CommentSubjectChar"/>
    <w:uiPriority w:val="99"/>
    <w:semiHidden/>
    <w:unhideWhenUsed/>
    <w:rsid w:val="00410822"/>
    <w:rPr>
      <w:b/>
      <w:bCs/>
    </w:rPr>
  </w:style>
  <w:style w:type="character" w:customStyle="1" w:styleId="CommentSubjectChar">
    <w:name w:val="Comment Subject Char"/>
    <w:link w:val="CommentSubject"/>
    <w:uiPriority w:val="99"/>
    <w:semiHidden/>
    <w:rsid w:val="00410822"/>
    <w:rPr>
      <w:b/>
      <w:bCs/>
      <w:lang w:eastAsia="en-US"/>
    </w:rPr>
  </w:style>
  <w:style w:type="paragraph" w:styleId="Revision">
    <w:name w:val="Revision"/>
    <w:hidden/>
    <w:uiPriority w:val="99"/>
    <w:semiHidden/>
    <w:rsid w:val="000B0754"/>
    <w:rPr>
      <w:sz w:val="24"/>
      <w:szCs w:val="24"/>
    </w:rPr>
  </w:style>
  <w:style w:type="table" w:customStyle="1" w:styleId="TableGridLight1">
    <w:name w:val="Table Grid Light1"/>
    <w:basedOn w:val="TableNormal"/>
    <w:next w:val="TableGridLight"/>
    <w:uiPriority w:val="40"/>
    <w:rsid w:val="00D15AAD"/>
    <w:rPr>
      <w:rFonts w:ascii="Calibri" w:eastAsia="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D15AA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Light2">
    <w:name w:val="Table Grid Light2"/>
    <w:basedOn w:val="TableNormal"/>
    <w:next w:val="TableGridLight"/>
    <w:uiPriority w:val="40"/>
    <w:rsid w:val="0072332D"/>
    <w:rPr>
      <w:rFonts w:ascii="Calibri" w:eastAsia="Calibri" w:hAnsi="Calibri" w:cs="Arial"/>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19588">
      <w:bodyDiv w:val="1"/>
      <w:marLeft w:val="0"/>
      <w:marRight w:val="0"/>
      <w:marTop w:val="0"/>
      <w:marBottom w:val="0"/>
      <w:divBdr>
        <w:top w:val="none" w:sz="0" w:space="0" w:color="auto"/>
        <w:left w:val="none" w:sz="0" w:space="0" w:color="auto"/>
        <w:bottom w:val="none" w:sz="0" w:space="0" w:color="auto"/>
        <w:right w:val="none" w:sz="0" w:space="0" w:color="auto"/>
      </w:divBdr>
      <w:divsChild>
        <w:div w:id="1604413251">
          <w:marLeft w:val="0"/>
          <w:marRight w:val="0"/>
          <w:marTop w:val="0"/>
          <w:marBottom w:val="0"/>
          <w:divBdr>
            <w:top w:val="none" w:sz="0" w:space="0" w:color="auto"/>
            <w:left w:val="none" w:sz="0" w:space="0" w:color="auto"/>
            <w:bottom w:val="none" w:sz="0" w:space="0" w:color="auto"/>
            <w:right w:val="none" w:sz="0" w:space="0" w:color="auto"/>
          </w:divBdr>
        </w:div>
      </w:divsChild>
    </w:div>
    <w:div w:id="1785340248">
      <w:bodyDiv w:val="1"/>
      <w:marLeft w:val="0"/>
      <w:marRight w:val="0"/>
      <w:marTop w:val="0"/>
      <w:marBottom w:val="0"/>
      <w:divBdr>
        <w:top w:val="none" w:sz="0" w:space="0" w:color="auto"/>
        <w:left w:val="none" w:sz="0" w:space="0" w:color="auto"/>
        <w:bottom w:val="none" w:sz="0" w:space="0" w:color="auto"/>
        <w:right w:val="none" w:sz="0" w:space="0" w:color="auto"/>
      </w:divBdr>
      <w:divsChild>
        <w:div w:id="626744369">
          <w:marLeft w:val="0"/>
          <w:marRight w:val="0"/>
          <w:marTop w:val="0"/>
          <w:marBottom w:val="0"/>
          <w:divBdr>
            <w:top w:val="none" w:sz="0" w:space="0" w:color="auto"/>
            <w:left w:val="none" w:sz="0" w:space="0" w:color="auto"/>
            <w:bottom w:val="none" w:sz="0" w:space="0" w:color="auto"/>
            <w:right w:val="none" w:sz="0" w:space="0" w:color="auto"/>
          </w:divBdr>
          <w:divsChild>
            <w:div w:id="1516072031">
              <w:marLeft w:val="0"/>
              <w:marRight w:val="0"/>
              <w:marTop w:val="0"/>
              <w:marBottom w:val="0"/>
              <w:divBdr>
                <w:top w:val="none" w:sz="0" w:space="0" w:color="auto"/>
                <w:left w:val="none" w:sz="0" w:space="0" w:color="auto"/>
                <w:bottom w:val="none" w:sz="0" w:space="0" w:color="auto"/>
                <w:right w:val="none" w:sz="0" w:space="0" w:color="auto"/>
              </w:divBdr>
              <w:divsChild>
                <w:div w:id="1224174475">
                  <w:marLeft w:val="166"/>
                  <w:marRight w:val="166"/>
                  <w:marTop w:val="0"/>
                  <w:marBottom w:val="0"/>
                  <w:divBdr>
                    <w:top w:val="single" w:sz="6" w:space="0" w:color="CCCCCC"/>
                    <w:left w:val="none" w:sz="0" w:space="0" w:color="auto"/>
                    <w:bottom w:val="none" w:sz="0" w:space="0" w:color="auto"/>
                    <w:right w:val="none" w:sz="0" w:space="0" w:color="auto"/>
                  </w:divBdr>
                  <w:divsChild>
                    <w:div w:id="1228104216">
                      <w:marLeft w:val="0"/>
                      <w:marRight w:val="0"/>
                      <w:marTop w:val="0"/>
                      <w:marBottom w:val="0"/>
                      <w:divBdr>
                        <w:top w:val="none" w:sz="0" w:space="0" w:color="auto"/>
                        <w:left w:val="none" w:sz="0" w:space="0" w:color="auto"/>
                        <w:bottom w:val="none" w:sz="0" w:space="0" w:color="auto"/>
                        <w:right w:val="none" w:sz="0" w:space="0" w:color="auto"/>
                      </w:divBdr>
                      <w:divsChild>
                        <w:div w:id="367220160">
                          <w:marLeft w:val="0"/>
                          <w:marRight w:val="0"/>
                          <w:marTop w:val="0"/>
                          <w:marBottom w:val="0"/>
                          <w:divBdr>
                            <w:top w:val="none" w:sz="0" w:space="0" w:color="auto"/>
                            <w:left w:val="none" w:sz="0" w:space="0" w:color="auto"/>
                            <w:bottom w:val="none" w:sz="0" w:space="0" w:color="auto"/>
                            <w:right w:val="none" w:sz="0" w:space="0" w:color="auto"/>
                          </w:divBdr>
                          <w:divsChild>
                            <w:div w:id="13717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u.ac.uk/dmu-students/the-student-gateway/academic-support-office/academic-offences.asp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mu.ac.uk/dmu-students/the-student-gateway/academic-support-office/bad-academic-pract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86F8E-6AC6-4B53-8E49-D2D52A9D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1317</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SCENARIO</vt:lpstr>
    </vt:vector>
  </TitlesOfParts>
  <Company>De Montfort University</Company>
  <LinksUpToDate>false</LinksUpToDate>
  <CharactersWithSpaces>8902</CharactersWithSpaces>
  <SharedDoc>false</SharedDoc>
  <HLinks>
    <vt:vector size="12" baseType="variant">
      <vt:variant>
        <vt:i4>5832774</vt:i4>
      </vt:variant>
      <vt:variant>
        <vt:i4>3</vt:i4>
      </vt:variant>
      <vt:variant>
        <vt:i4>0</vt:i4>
      </vt:variant>
      <vt:variant>
        <vt:i4>5</vt:i4>
      </vt:variant>
      <vt:variant>
        <vt:lpwstr>http://www.dmu.ac.uk/dmu-students/the-student-gateway/academic-support-office/bad-academic-practice.aspx</vt:lpwstr>
      </vt:variant>
      <vt:variant>
        <vt:lpwstr/>
      </vt:variant>
      <vt:variant>
        <vt:i4>1114190</vt:i4>
      </vt:variant>
      <vt:variant>
        <vt:i4>0</vt:i4>
      </vt:variant>
      <vt:variant>
        <vt:i4>0</vt:i4>
      </vt:variant>
      <vt:variant>
        <vt:i4>5</vt:i4>
      </vt:variant>
      <vt:variant>
        <vt:lpwstr>http://www.dmu.ac.uk/dmu-students/the-student-gateway/academic-support-office/academic-offences.aspx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dc:title>
  <dc:subject/>
  <dc:creator>Hossein Malekmohamadi</dc:creator>
  <cp:keywords/>
  <cp:lastModifiedBy>Joseph Lee</cp:lastModifiedBy>
  <cp:revision>9</cp:revision>
  <cp:lastPrinted>2014-09-17T12:32:00Z</cp:lastPrinted>
  <dcterms:created xsi:type="dcterms:W3CDTF">2018-12-12T17:53:00Z</dcterms:created>
  <dcterms:modified xsi:type="dcterms:W3CDTF">2019-02-20T11:00:00Z</dcterms:modified>
</cp:coreProperties>
</file>