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0" w:lineRule="auto"/>
        <w:jc w:val="center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Relatório de Projeto</w:t>
      </w:r>
    </w:p>
    <w:p w:rsidR="00000000" w:rsidDel="00000000" w:rsidP="00000000" w:rsidRDefault="00000000" w:rsidRPr="00000000" w14:paraId="00000003">
      <w:pPr>
        <w:spacing w:after="60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</w:t>
      </w:r>
    </w:p>
    <w:p w:rsidR="00000000" w:rsidDel="00000000" w:rsidP="00000000" w:rsidRDefault="00000000" w:rsidRPr="00000000" w14:paraId="00000004">
      <w:pPr>
        <w:spacing w:after="60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Laboratório de Projeto em Engenharia Informática</w:t>
      </w:r>
    </w:p>
    <w:p w:rsidR="00000000" w:rsidDel="00000000" w:rsidP="00000000" w:rsidRDefault="00000000" w:rsidRPr="00000000" w14:paraId="00000005">
      <w:pPr>
        <w:spacing w:after="60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Licenciatura em Engenharia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6.0" w:type="dxa"/>
        <w:tblLayout w:type="fixed"/>
        <w:tblLook w:val="0000"/>
      </w:tblPr>
      <w:tblGrid>
        <w:gridCol w:w="6946"/>
        <w:gridCol w:w="2410"/>
        <w:tblGridChange w:id="0">
          <w:tblGrid>
            <w:gridCol w:w="694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Nome do aluno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Número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Pedro Afonso Pires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77181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6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Título do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0">
            <w:pPr>
              <w:pStyle w:val="Heading4"/>
              <w:spacing w:after="120" w:before="120" w:lineRule="auto"/>
              <w:rPr/>
            </w:pPr>
            <w:bookmarkStart w:colFirst="0" w:colLast="0" w:name="_widml5nv2i0g" w:id="0"/>
            <w:bookmarkEnd w:id="0"/>
            <w:r w:rsidDel="00000000" w:rsidR="00000000" w:rsidRPr="00000000">
              <w:rPr>
                <w:rtl w:val="0"/>
              </w:rPr>
              <w:t xml:space="preserve">Sistema de Gestão de Projetos - Backend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6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Nome do orientador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Luís Filipe Leite Barbosa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-6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Nome do(s) coorientador(es)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António Manuel Ribeiro de Sousa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– Tema do projeto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gestão dos Projetos de Final de Cursono contexto da unidade curricular de Laboratório de Projeto em Engenharia Informática tem sido, tradicionalmente, um processo manual e descentralizado. Atualmente, candidaturas são feitas através do preenchimento de folhas de Excel, a comunicação entre alunos e docentes ocorre por e-mail, e o registo de propostas, orientadores e grupos é realizado de forma isolada. Esta abordagem está sujeita a erros, atrasos e retrabalho, dificultando o acompanhamento e controlo de todo o processo.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Face a este cenário, foi proposto o desenvolvimento de uma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aplicação web de gestão de projetos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com o objetivo de digitalizar e automatizar estas tarefas. O sistema é composto por um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frontend (interface web)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e um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backend (API RESTful)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que comunica com a base de dados e fornece os recursos necessários às várias operações dos utilizadores.</w:t>
        <w:br w:type="textWrapping"/>
        <w:t xml:space="preserve">Este relatório foca-se exclusivamente no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desenvolvimento da API backend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a qual assegura a gestão centralizada da informação e coordenação entre os vários intervenientes (alunos, docentes, orientadores).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– Diagrama de Base da Dados</w:t>
      </w:r>
    </w:p>
    <w:p w:rsidR="00000000" w:rsidDel="00000000" w:rsidP="00000000" w:rsidRDefault="00000000" w:rsidRPr="00000000" w14:paraId="00000020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4966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240" w:before="240"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Abaixo, uma breve descrição das principais tabelas e respetivo propósito no contexto da aplicação:</w:t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Utilizador: Representa os utilizadores da plataforma (alunos, docentes, coordenadores).</w:t>
        <w:br w:type="textWrapping"/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GrupoUtilizador: Define os perfis dos utilizadores e respetivos privilégios.</w:t>
        <w:br w:type="textWrapping"/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PropostaProjeto: Armazena as propostas de projetos submetidas por docentes.</w:t>
        <w:br w:type="textWrapping"/>
      </w:r>
    </w:p>
    <w:p w:rsidR="00000000" w:rsidDel="00000000" w:rsidP="00000000" w:rsidRDefault="00000000" w:rsidRPr="00000000" w14:paraId="00000025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Candidatura: Regista as candidaturas dos alunos às propostas existentes.</w:t>
        <w:br w:type="textWrapping"/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AlunosProjeto: Faz a associação entre alunos e projetos atribuídos.</w:t>
        <w:br w:type="textWrapping"/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Orientador: Armazena a informação de orientadores atribuídos a propostas, podendo incluir internos e externos.</w:t>
        <w:br w:type="textWrapping"/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AreaInvestigacao: Categoriza as propostas com base em áreas científicas.</w:t>
        <w:br w:type="textWrapping"/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SubmissaoProjeto: Guarda os dados das entregas finais realizadas pelos alunos.</w:t>
        <w:br w:type="textWrapping"/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LikeProposta: Permite aos utilizadores marcar propostas como favoritas.</w:t>
      </w:r>
    </w:p>
    <w:p w:rsidR="00000000" w:rsidDel="00000000" w:rsidP="00000000" w:rsidRDefault="00000000" w:rsidRPr="00000000" w14:paraId="0000002B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240" w:before="48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 – Principais funcionalidades</w:t>
      </w:r>
    </w:p>
    <w:p w:rsidR="00000000" w:rsidDel="00000000" w:rsidP="00000000" w:rsidRDefault="00000000" w:rsidRPr="00000000" w14:paraId="00000032">
      <w:pPr>
        <w:keepNext w:val="1"/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aplicação foi desenhada para cobrir os principais fluxos envolvidos na gestão de projetos. As funcionalidades implementadas na API incluem:</w:t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Gestão de Utilizadores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Suporte a perfis distintos (aluno, docente, coordenador), com controlo de acesso através de tokens JWT.</w:t>
        <w:br w:type="textWrapping"/>
      </w:r>
    </w:p>
    <w:p w:rsidR="00000000" w:rsidDel="00000000" w:rsidP="00000000" w:rsidRDefault="00000000" w:rsidRPr="00000000" w14:paraId="00000034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Gestão de Propostas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Os docentes podem criar, atualizar e eliminar propostas. As propostas são visíveis aos alunos.</w:t>
        <w:br w:type="textWrapping"/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Candidaturas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Alunos podem candidatar-se a propostas abertas durante o período definido.</w:t>
        <w:br w:type="textWrapping"/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Associação de Alunos a Projetos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Permite formar grupos de trabalho. O número de alunos por grupo é definido pela edição da UC.</w:t>
        <w:br w:type="textWrapping"/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Gestão de Orientadores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Atribuição de um ou mais orientadores (internos ou externos) às propostas. Sem limite fixo de coorientadores.</w:t>
        <w:br w:type="textWrapping"/>
      </w:r>
    </w:p>
    <w:p w:rsidR="00000000" w:rsidDel="00000000" w:rsidP="00000000" w:rsidRDefault="00000000" w:rsidRPr="00000000" w14:paraId="00000038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Áreas de Investigação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As propostas podem ser associadas a uma ou mais áreas temáticas.</w:t>
        <w:br w:type="textWrapping"/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Submissão Final de Projetos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Funcionalidade para alunos enviarem os ficheiros finais.</w:t>
        <w:br w:type="textWrapping"/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de Favoritos (Likes)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Os utilizadores podem marcar propostas como favoritas, ajudando a destacar as mais atrativas.</w:t>
      </w:r>
    </w:p>
    <w:p w:rsidR="00000000" w:rsidDel="00000000" w:rsidP="00000000" w:rsidRDefault="00000000" w:rsidRPr="00000000" w14:paraId="0000003B">
      <w:pPr>
        <w:keepNext w:val="1"/>
        <w:spacing w:after="240" w:before="4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240" w:before="4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4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4 - Tecnologias Utilizadas</w:t>
      </w:r>
    </w:p>
    <w:p w:rsidR="00000000" w:rsidDel="00000000" w:rsidP="00000000" w:rsidRDefault="00000000" w:rsidRPr="00000000" w14:paraId="0000003F">
      <w:pPr>
        <w:keepNext w:val="1"/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escolha das tecnologias teve em conta critérios como robustez, integração com outras ferramentas, e familiaridade com o ecossistema .NET. A seguir descreve-se o propósito de cada tecnologia:</w:t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ASP.NET Core 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Framework principal utilizada para desenvolver a API REST, pela sua performance, segurança e suporte a aplicações escaláveis.</w:t>
        <w:br w:type="textWrapping"/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Entity Framework Core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ORM (Object-Relational Mapping) que permite interagir com a base de dados de forma eficiente, reduzindo a necessidade de SQL explícito.</w:t>
        <w:br w:type="textWrapping"/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 Server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de base de dados relacional escolhido pelo seu bom desempenho com aplicações .NET.</w:t>
        <w:br w:type="textWrapping"/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Swagger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Utilizado para documentação e teste da API, permitindo que endpoints possam ser visualizados e testados de forma interativa.</w:t>
        <w:br w:type="textWrapping"/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JWT (JSON Web Token)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de autenticação leve e seguro, utilizado para validar a identidade de utilizadores em cada pedido HTTP.</w:t>
        <w:br w:type="textWrapping"/>
      </w:r>
    </w:p>
    <w:p w:rsidR="00000000" w:rsidDel="00000000" w:rsidP="00000000" w:rsidRDefault="00000000" w:rsidRPr="00000000" w14:paraId="00000045">
      <w:pPr>
        <w:keepNext w:val="1"/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Alternativas possíveis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ORM: Dapper ou NHibernate.</w:t>
        <w:br w:type="textWrapping"/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base de dados: PostgreSQL ou MySQL.</w:t>
        <w:br w:type="textWrapping"/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autenticação: OAuth2 ou IdentityServer4.</w:t>
      </w:r>
    </w:p>
    <w:p w:rsidR="00000000" w:rsidDel="00000000" w:rsidP="00000000" w:rsidRDefault="00000000" w:rsidRPr="00000000" w14:paraId="00000049">
      <w:pPr>
        <w:keepNext w:val="1"/>
        <w:spacing w:after="240" w:before="0" w:line="276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240" w:before="48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5 - Arquitetura</w:t>
      </w:r>
    </w:p>
    <w:p w:rsidR="00000000" w:rsidDel="00000000" w:rsidP="00000000" w:rsidRDefault="00000000" w:rsidRPr="00000000" w14:paraId="0000004F">
      <w:pPr>
        <w:keepNext w:val="1"/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arquitetura da aplicação segue o padrão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MVC (Model-View-Controller)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uma clara separação entre responsabilidades. A estrutura da API backend inclui:</w:t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Representam as entidades do domínio.</w:t>
        <w:br w:type="textWrapping"/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DTOs (Data Transfer Objects)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Utilizados para transferir dados entre camadas, protegendo o modelo de domínio de exposições externas.</w:t>
        <w:br w:type="textWrapping"/>
      </w:r>
    </w:p>
    <w:p w:rsidR="00000000" w:rsidDel="00000000" w:rsidP="00000000" w:rsidRDefault="00000000" w:rsidRPr="00000000" w14:paraId="00000052">
      <w:pPr>
        <w:keepNext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Contêm a lógica de encaminhamento dos pedidos HTTP e chamadas ao serviço correspondente.</w:t>
        <w:br w:type="textWrapping"/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Serviços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(quando aplicável): Camada de lógica de negócio.</w:t>
        <w:br w:type="textWrapping"/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DbContext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Responsável pela ligação entre a aplicação e a base de dados via Entity Framework.</w:t>
        <w:br w:type="textWrapping"/>
      </w:r>
    </w:p>
    <w:p w:rsidR="00000000" w:rsidDel="00000000" w:rsidP="00000000" w:rsidRDefault="00000000" w:rsidRPr="00000000" w14:paraId="00000055">
      <w:pPr>
        <w:keepNext w:val="1"/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autenticação JWT permite verificar a identidade do utilizador em cada requisição, garantindo segurança e personalização de funcionalidades.</w:t>
      </w:r>
    </w:p>
    <w:p w:rsidR="00000000" w:rsidDel="00000000" w:rsidP="00000000" w:rsidRDefault="00000000" w:rsidRPr="00000000" w14:paraId="00000056">
      <w:pPr>
        <w:keepNext w:val="1"/>
        <w:spacing w:after="240" w:before="0" w:line="276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after="240" w:before="4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after="240" w:before="4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 – Modelo de Dados</w:t>
      </w:r>
    </w:p>
    <w:p w:rsidR="00000000" w:rsidDel="00000000" w:rsidP="00000000" w:rsidRDefault="00000000" w:rsidRPr="00000000" w14:paraId="00000060">
      <w:pPr>
        <w:keepNext w:val="1"/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AlunosProjeto.cs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4048125" cy="2914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after="240" w:before="480"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AreaInvestigacao.cs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314825" cy="2247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Candidatura.cs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133850" cy="3771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GrupoUtilizador.cs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39480" cy="203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LikeProposta.cs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4800600" cy="377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Orientador.cs</w:t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91050" cy="2381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SubmissaoProjeto.cs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3409950" cy="2447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PropostaProjeto.cs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276850" cy="5848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Utilizador.cs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038725" cy="2743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7 - Endpoints e o seu significado</w:t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API foi estruturada em torno de diferentes controladores, cada um responsável por um subconjunto funcional do sistema. Abaixo, apresenta-se uma descrição dos controladores (Controllers) e os principais endpoints que os compõem: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ri60ffqunfh5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AccountController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Responsável pela autenticação simulada dos utilizadores.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/api/Account/LoginSimulado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  <w:br w:type="textWrapping"/>
        <w:t xml:space="preserve">Simula o login de um utilizador com base no email, devolvendo um token JWT.</w:t>
        <w:br w:type="textWrapping"/>
        <w:t xml:space="preserve"> Não existe validação na base de dados; este método serve apenas para testes.</w:t>
        <w:br w:type="textWrapping"/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v64c0dxeqx94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AlunosProjetoController</w:t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Permite a associação de alunos a projetos.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/api/AlunosProjeto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Associa um aluno a uma proposta de projeto.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/api/AlunosProjeto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todas as associações criadas.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/api/AlunosProjeto/{id}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uma associação específica.</w:t>
        <w:br w:type="textWrapping"/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2yxq1469l1ip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AreaInvestigacaoController</w:t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Gestão das áreas de investigação associadas às propostas de projeto.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/api/AreaInvestigacao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todas as áreas.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/api/AreaInvestigacao/{id}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Obtém os detalhes de uma área.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/api/AreaInvestigacao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Cria uma nova área de investigação.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/api/AreaInvestigacao/{id}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Atualiza uma área existente.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/api/AreaInvestigacao/{id}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Elimina uma área.</w:t>
        <w:br w:type="textWrapping"/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n201xsvelom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CandidaturaController</w:t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Gerir candidaturas dos alunos às propostas.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/api/Candidatura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todas as candidaturas.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/api/Candidatura/{id}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Consulta uma candidatura específica.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/api/Candidatura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Submete uma nova candidatura.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/api/Candidatura/{id}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Atualiza a candidatura.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/api/Candidatura/{id}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uma candidatura.</w:t>
        <w:br w:type="textWrapping"/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yfina7294nmn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OrientadorController</w:t>
      </w:r>
    </w:p>
    <w:p w:rsidR="00000000" w:rsidDel="00000000" w:rsidP="00000000" w:rsidRDefault="00000000" w:rsidRPr="00000000" w14:paraId="000000B2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Atribuição de orientadores a propostas de projeto.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/api/Orientador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Atribui um orientador a uma proposta.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/api/Orientador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todos os orientadores atribuídos.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/api/Orientador/{id}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uma associação de orientador.</w:t>
        <w:br w:type="textWrapping"/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l3jx02vmbfhr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PropostasController</w:t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Gestão completa das propostas de projeto.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/api/Propostas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todas as propostas.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/api/Propostas/{id}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Detalhes de uma proposta.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/api/Propostas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Cria uma nova proposta.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/api/Propostas/{id}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Atualiza uma proposta existente.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/api/Propostas/{id}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Elimina uma proposta.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/api/Propostas/{id}/like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Adiciona um “like” a uma proposta.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/api/Propostas/{id}/likes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Consulta o número de “likes”.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/api/Propostas/{id}/remover-like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o “like” de um utilizador.</w:t>
        <w:br w:type="textWrapping"/>
      </w:r>
    </w:p>
    <w:p w:rsidR="00000000" w:rsidDel="00000000" w:rsidP="00000000" w:rsidRDefault="00000000" w:rsidRPr="00000000" w14:paraId="000000C1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bz0w4m6gbv9z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SubmissaoProjetoController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Permite a submissão final dos projetos pelos alunos.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/api/SubmissaoProjeto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todas as submissões.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/api/SubmissaoProjeto/{id}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Consulta uma submissão específica.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/api/SubmissaoProjeto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Submete o projeto final.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/api/SubmissaoProjeto/{id}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uma submissão.</w:t>
        <w:br w:type="textWrapping"/>
      </w:r>
    </w:p>
    <w:p w:rsidR="00000000" w:rsidDel="00000000" w:rsidP="00000000" w:rsidRDefault="00000000" w:rsidRPr="00000000" w14:paraId="000000C8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jop2m58jb3qe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UtilizadorController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Função: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Gestão de utilizadores da plataforma.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Endpoints principais: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before="24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/api/Utilizador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Lista todos os utilizadores.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/api/Utilizador/{id}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Consulta os detalhes de um utilizador.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/api/Utilizador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Cria um novo utilizador.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/api/Utilizador/{id}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Atualiza os dados de um utilizador.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240" w:before="0"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/api/Utilizador/{id}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Elimina um utilizador.</w:t>
      </w:r>
    </w:p>
    <w:p w:rsidR="00000000" w:rsidDel="00000000" w:rsidP="00000000" w:rsidRDefault="00000000" w:rsidRPr="00000000" w14:paraId="000000D0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360" w:lineRule="auto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120" w:line="360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before="12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480" w:line="48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 – Conclusão</w:t>
      </w:r>
    </w:p>
    <w:p w:rsidR="00000000" w:rsidDel="00000000" w:rsidP="00000000" w:rsidRDefault="00000000" w:rsidRPr="00000000" w14:paraId="000000D9">
      <w:pPr>
        <w:spacing w:after="240" w:before="240"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desenvolvimento deste Sistema de Gestão de Projetos permitiu criar uma plataforma robusta e escalável, centrada na automação de tarefas essenciais associadas à unidade curricular de Laboratório de Projeto em Engenharia Informática. Através da criação de uma API REST estruturada, foi possível integrar funcionalidades críticas como a autenticação de utilizadores, a gestão de propostas, candidaturas, e submissões finais, assegurando uma experiência coerente e eficiente para todos os intervenientes – alunos, docentes e orientadores.</w:t>
      </w:r>
    </w:p>
    <w:p w:rsidR="00000000" w:rsidDel="00000000" w:rsidP="00000000" w:rsidRDefault="00000000" w:rsidRPr="00000000" w14:paraId="000000DA">
      <w:pPr>
        <w:spacing w:after="240" w:before="240"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adoção do padrão arquitetural MVC, aliada ao uso de tecnologias modernas como ASP.NET Core 8, Entity Framework Core, JWT e Swagger, garantiu uma implementação modular, segura e facilmente testável. A estrutura em camadas, com separação entre modelos, DTOs e controladores, reforça a manutenibilidade e extensibilidade do sistema.</w:t>
      </w:r>
    </w:p>
    <w:p w:rsidR="00000000" w:rsidDel="00000000" w:rsidP="00000000" w:rsidRDefault="00000000" w:rsidRPr="00000000" w14:paraId="000000DB">
      <w:pPr>
        <w:spacing w:after="240" w:before="240"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este projeto, não só se respondeu a necessidades reais de digitalização e centralização dos processos académicos, como também se aplicaram de forma prática conhecimentos adquiridos ao longo do curso, contribuindo para o crescimento técnico e profissional dos intervenientes.</w:t>
      </w:r>
    </w:p>
    <w:p w:rsidR="00000000" w:rsidDel="00000000" w:rsidP="00000000" w:rsidRDefault="00000000" w:rsidRPr="00000000" w14:paraId="000000DC">
      <w:pPr>
        <w:spacing w:after="240" w:before="480" w:line="48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480" w:lineRule="auto"/>
        <w:ind w:firstLine="567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Vila Real, 27 de Fevereiro de 2025</w:t>
      </w:r>
    </w:p>
    <w:p w:rsidR="00000000" w:rsidDel="00000000" w:rsidP="00000000" w:rsidRDefault="00000000" w:rsidRPr="00000000" w14:paraId="000000DE">
      <w:pPr>
        <w:spacing w:after="240" w:before="240" w:line="480" w:lineRule="auto"/>
        <w:ind w:firstLine="567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Pedro Afonso Pires</w:t>
      </w:r>
    </w:p>
    <w:p w:rsidR="00000000" w:rsidDel="00000000" w:rsidP="00000000" w:rsidRDefault="00000000" w:rsidRPr="00000000" w14:paraId="000000DF">
      <w:pPr>
        <w:spacing w:after="240" w:before="240" w:line="480" w:lineRule="auto"/>
        <w:ind w:firstLine="567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E0">
      <w:pPr>
        <w:rPr/>
      </w:pPr>
      <w:bookmarkStart w:colFirst="0" w:colLast="0" w:name="_bn9zw6u7ghv6" w:id="9"/>
      <w:bookmarkEnd w:id="9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9" w:w="11907" w:orient="portrait"/>
      <w:pgMar w:bottom="1418" w:top="1418" w:left="1418" w:right="1134" w:header="357" w:footer="3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632.0" w:type="dxa"/>
      <w:jc w:val="left"/>
      <w:tblInd w:w="-1000.0" w:type="dxa"/>
      <w:tblBorders>
        <w:top w:color="000000" w:space="0" w:sz="4" w:val="single"/>
      </w:tblBorders>
      <w:tblLayout w:type="fixed"/>
      <w:tblLook w:val="0000"/>
    </w:tblPr>
    <w:tblGrid>
      <w:gridCol w:w="10632"/>
      <w:tblGridChange w:id="0">
        <w:tblGrid>
          <w:gridCol w:w="1063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sz w:val="16"/>
              <w:szCs w:val="16"/>
              <w:rtl w:val="0"/>
            </w:rPr>
            <w:t xml:space="preserve">⬥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 Licenciatura em Engenharia Informática </w:t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sz w:val="16"/>
              <w:szCs w:val="16"/>
              <w:rtl w:val="0"/>
            </w:rPr>
            <w:t xml:space="preserve">⬥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"/>
        <w:szCs w:val="2"/>
      </w:rPr>
    </w:pPr>
    <w:r w:rsidDel="00000000" w:rsidR="00000000" w:rsidRPr="00000000">
      <w:rPr>
        <w:color w:val="000000"/>
        <w:sz w:val="2"/>
        <w:szCs w:val="2"/>
      </w:rPr>
      <w:pict>
        <v:shape id="WordPictureWatermark1" style="position:absolute;width:607.75pt;height:61.7pt;rotation:0;z-index:-503316481;mso-position-horizontal-relative:margin;mso-position-horizontal:absolute;margin-left:-85.7pt;mso-position-vertical-relative:margin;mso-position-vertical:absolute;margin-top:-61.7pt;" alt="" type="#_x0000_t75">
          <v:imagedata cropbottom="60773f" cropleft="-845f" cropright="0f" croptop="0f" r:id="rId1" o:title="image10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