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</w:t>
            </w:r>
            <w:r>
              <w:rPr>
                <w:rFonts w:cs="Arial" w:ascii="Arial" w:hAnsi="Arial"/>
              </w:rPr>
              <w:t>Tiago Gabriel Schwann Moreira da Costa</w:t>
            </w:r>
            <w:r>
              <w:rPr>
                <w:rFonts w:cs="Arial" w:ascii="Arial" w:hAnsi="Arial"/>
              </w:rPr>
              <w:t xml:space="preserve">     Nº</w:t>
            </w:r>
            <w:r>
              <w:rPr>
                <w:rFonts w:cs="Arial" w:ascii="Arial" w:hAnsi="Arial"/>
              </w:rPr>
              <w:t>25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Marcos Vinicius Cordeiro Brustolon</w:t>
            </w:r>
            <w:r>
              <w:rPr>
                <w:rFonts w:cs="Arial" w:ascii="Arial" w:hAnsi="Arial"/>
              </w:rPr>
              <w:t xml:space="preserve">    Nº</w:t>
            </w:r>
            <w:r>
              <w:rPr>
                <w:rFonts w:cs="Arial" w:ascii="Arial" w:hAnsi="Arial"/>
              </w:rPr>
              <w:t>20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 99844 9321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 </w:t>
            </w:r>
            <w:r>
              <w:rPr>
                <w:rFonts w:cs="Arial" w:ascii="Arial" w:hAnsi="Arial"/>
              </w:rPr>
              <w:t>thyagoghu@gmail.com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</w:t>
            </w:r>
            <w:r>
              <w:rPr>
                <w:rFonts w:cs="Arial" w:ascii="Arial" w:hAnsi="Arial"/>
              </w:rPr>
              <w:t>Des.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 xml:space="preserve">3° </w:t>
            </w:r>
            <w:r>
              <w:rPr>
                <w:rFonts w:cs="Arial" w:ascii="Arial" w:hAnsi="Arial"/>
              </w:rPr>
              <w:t>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Loja </w:t>
            </w:r>
            <w:r>
              <w:rPr>
                <w:rFonts w:cs="Arial" w:ascii="Arial" w:hAnsi="Arial"/>
              </w:rPr>
              <w:t xml:space="preserve">Grattini </w:t>
            </w:r>
            <w:r>
              <w:rPr>
                <w:rFonts w:cs="Arial" w:ascii="Arial" w:hAnsi="Arial"/>
              </w:rPr>
              <w:t xml:space="preserve">Pneus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criar um site para uma loja de pneus no qual tem o objetivo de facilitar a compra e a visibilidade de produtos de qualidade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projeto da loja "</w:t>
            </w:r>
            <w:r>
              <w:rPr>
                <w:rFonts w:cs="Arial" w:ascii="Arial" w:hAnsi="Arial"/>
              </w:rPr>
              <w:t>Grattini</w:t>
            </w:r>
            <w:r>
              <w:rPr>
                <w:rFonts w:cs="Arial" w:ascii="Arial" w:hAnsi="Arial"/>
              </w:rPr>
              <w:t xml:space="preserve">" é baseado na ideia de oferecer uma solução completa para os clientes que buscam pneus e serviços automotivos de qualidade. A loja será localizada em uma área de grande movimento, garantindo fácil acesso e visibilidade.Um dos principais diferenciais da </w:t>
            </w:r>
            <w:r>
              <w:rPr>
                <w:rFonts w:cs="Arial" w:ascii="Arial" w:hAnsi="Arial"/>
              </w:rPr>
              <w:t>Grattini</w:t>
            </w:r>
            <w:r>
              <w:rPr>
                <w:rFonts w:cs="Arial" w:ascii="Arial" w:hAnsi="Arial"/>
              </w:rPr>
              <w:t xml:space="preserve">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Criar um site para a facil divulgação e venda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Usaremos formularios interativos, </w:t>
            </w:r>
            <w:r>
              <w:rPr>
                <w:rFonts w:eastAsia="Calibri" w:cs="Arial" w:ascii="Arial" w:hAnsi="Arial"/>
                <w:lang w:eastAsia="pt-BR"/>
              </w:rPr>
              <w:t xml:space="preserve">cards para a facil divulgação, </w:t>
            </w:r>
            <w:r>
              <w:rPr>
                <w:rFonts w:eastAsia="Calibri" w:cs="Arial" w:ascii="Arial" w:hAnsi="Arial"/>
                <w:lang w:eastAsia="pt-BR"/>
              </w:rPr>
              <w:t>e uma interface simples</w:t>
            </w:r>
            <w:r>
              <w:rPr>
                <w:rFonts w:eastAsia="Calibri" w:cs="Arial" w:ascii="Arial" w:hAnsi="Arial"/>
                <w:lang w:eastAsia="pt-BR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297</Words>
  <Characters>1722</Characters>
  <CharactersWithSpaces>2052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2024-03-08T09:12:19Z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