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C310" w14:textId="77777777" w:rsidR="00164E1B" w:rsidRPr="00944961" w:rsidRDefault="00000000">
      <w:pPr>
        <w:pStyle w:val="Heading1"/>
        <w:jc w:val="center"/>
        <w:rPr>
          <w:color w:val="auto"/>
          <w:sz w:val="26"/>
          <w:szCs w:val="26"/>
        </w:rPr>
      </w:pPr>
      <w:r w:rsidRPr="00944961">
        <w:rPr>
          <w:color w:val="auto"/>
          <w:sz w:val="26"/>
          <w:szCs w:val="26"/>
        </w:rPr>
        <w:t>Shap_XAI_Analysis.ipynb</w:t>
      </w:r>
    </w:p>
    <w:p w14:paraId="53450EDC" w14:textId="77777777" w:rsidR="00164E1B" w:rsidRPr="00944961" w:rsidRDefault="00000000">
      <w:pPr>
        <w:jc w:val="center"/>
        <w:rPr>
          <w:sz w:val="26"/>
          <w:szCs w:val="26"/>
        </w:rPr>
      </w:pPr>
      <w:r w:rsidRPr="00944961">
        <w:rPr>
          <w:sz w:val="26"/>
          <w:szCs w:val="26"/>
        </w:rPr>
        <w:t>(Explainability and SHAP-based Model Interpretation)</w:t>
      </w:r>
    </w:p>
    <w:p w14:paraId="1B57E3CB" w14:textId="77777777" w:rsidR="00164E1B" w:rsidRPr="00944961" w:rsidRDefault="00000000">
      <w:pPr>
        <w:pStyle w:val="Heading2"/>
        <w:rPr>
          <w:color w:val="auto"/>
        </w:rPr>
      </w:pPr>
      <w:r w:rsidRPr="00944961">
        <w:rPr>
          <w:color w:val="auto"/>
        </w:rPr>
        <w:t>Cell 1: Environment Setup and Utility Imports</w:t>
      </w:r>
    </w:p>
    <w:p w14:paraId="15CA9C5E" w14:textId="77777777" w:rsidR="00164E1B" w:rsidRPr="00944961" w:rsidRDefault="00000000">
      <w:pPr>
        <w:rPr>
          <w:sz w:val="26"/>
          <w:szCs w:val="26"/>
        </w:rPr>
      </w:pPr>
      <w:r w:rsidRPr="00944961">
        <w:rPr>
          <w:sz w:val="26"/>
          <w:szCs w:val="26"/>
        </w:rPr>
        <w:t>Initializes the runtime environment and imports utility modules required for file handling and report generation.</w:t>
      </w:r>
    </w:p>
    <w:p w14:paraId="18DD8FC7" w14:textId="77777777" w:rsidR="00164E1B" w:rsidRPr="00944961" w:rsidRDefault="00000000">
      <w:pPr>
        <w:pStyle w:val="ListBullet"/>
        <w:ind w:left="0"/>
        <w:rPr>
          <w:sz w:val="26"/>
          <w:szCs w:val="26"/>
        </w:rPr>
      </w:pPr>
      <w:r w:rsidRPr="00944961">
        <w:rPr>
          <w:sz w:val="26"/>
          <w:szCs w:val="26"/>
        </w:rPr>
        <w:t>Includes operating system tools, JSON handling, formatting helpers, and path setup.</w:t>
      </w:r>
    </w:p>
    <w:p w14:paraId="06E17FAA" w14:textId="77777777" w:rsidR="00164E1B" w:rsidRPr="00944961" w:rsidRDefault="00000000">
      <w:pPr>
        <w:pStyle w:val="Heading2"/>
        <w:rPr>
          <w:color w:val="auto"/>
        </w:rPr>
      </w:pPr>
      <w:r w:rsidRPr="00944961">
        <w:rPr>
          <w:color w:val="auto"/>
        </w:rPr>
        <w:t>Cell 2: Core Libraries and Data Loading</w:t>
      </w:r>
    </w:p>
    <w:p w14:paraId="13EB6358" w14:textId="77777777" w:rsidR="00164E1B" w:rsidRPr="00944961" w:rsidRDefault="00000000">
      <w:pPr>
        <w:rPr>
          <w:sz w:val="26"/>
          <w:szCs w:val="26"/>
        </w:rPr>
      </w:pPr>
      <w:r w:rsidRPr="00944961">
        <w:rPr>
          <w:sz w:val="26"/>
          <w:szCs w:val="26"/>
        </w:rPr>
        <w:t xml:space="preserve">Loads core libraries </w:t>
      </w:r>
      <w:proofErr w:type="gramStart"/>
      <w:r w:rsidRPr="00944961">
        <w:rPr>
          <w:sz w:val="26"/>
          <w:szCs w:val="26"/>
        </w:rPr>
        <w:t>used</w:t>
      </w:r>
      <w:proofErr w:type="gramEnd"/>
      <w:r w:rsidRPr="00944961">
        <w:rPr>
          <w:sz w:val="26"/>
          <w:szCs w:val="26"/>
        </w:rPr>
        <w:t xml:space="preserve"> for SHAP analysis, plotting, and data preparation.</w:t>
      </w:r>
    </w:p>
    <w:p w14:paraId="484EDE7E" w14:textId="77777777" w:rsidR="00164E1B" w:rsidRPr="00944961" w:rsidRDefault="00000000">
      <w:pPr>
        <w:pStyle w:val="ListBullet"/>
        <w:ind w:left="0"/>
        <w:rPr>
          <w:sz w:val="26"/>
          <w:szCs w:val="26"/>
        </w:rPr>
      </w:pPr>
      <w:r w:rsidRPr="00944961">
        <w:rPr>
          <w:sz w:val="26"/>
          <w:szCs w:val="26"/>
        </w:rPr>
        <w:t>Imports numpy, pandas, matplotlib, TensorFlow or Keras utilities, and SHAP-related functions.</w:t>
      </w:r>
    </w:p>
    <w:p w14:paraId="14BA521B" w14:textId="77777777" w:rsidR="00164E1B" w:rsidRPr="00944961" w:rsidRDefault="00000000">
      <w:pPr>
        <w:pStyle w:val="Heading2"/>
        <w:rPr>
          <w:color w:val="auto"/>
        </w:rPr>
      </w:pPr>
      <w:r w:rsidRPr="00944961">
        <w:rPr>
          <w:color w:val="auto"/>
        </w:rPr>
        <w:t>Cell 3: Encoded and Scaled Feature Preparation</w:t>
      </w:r>
    </w:p>
    <w:p w14:paraId="4AEC907A" w14:textId="77777777" w:rsidR="00164E1B" w:rsidRPr="00944961" w:rsidRDefault="00000000">
      <w:pPr>
        <w:rPr>
          <w:sz w:val="26"/>
          <w:szCs w:val="26"/>
        </w:rPr>
      </w:pPr>
      <w:r w:rsidRPr="00944961">
        <w:rPr>
          <w:sz w:val="26"/>
          <w:szCs w:val="26"/>
        </w:rPr>
        <w:t>Loads the processed feature dataset used for explanation.</w:t>
      </w:r>
    </w:p>
    <w:p w14:paraId="706F7AC6" w14:textId="77777777" w:rsidR="00164E1B" w:rsidRPr="00944961" w:rsidRDefault="00000000">
      <w:pPr>
        <w:pStyle w:val="ListBullet"/>
        <w:ind w:left="0"/>
        <w:rPr>
          <w:sz w:val="26"/>
          <w:szCs w:val="26"/>
        </w:rPr>
      </w:pPr>
      <w:r w:rsidRPr="00944961">
        <w:rPr>
          <w:sz w:val="26"/>
          <w:szCs w:val="26"/>
        </w:rPr>
        <w:t>The explained input data is already numerically transformed for the model.</w:t>
      </w:r>
    </w:p>
    <w:p w14:paraId="7FC5F1B1" w14:textId="77777777" w:rsidR="00164E1B" w:rsidRPr="00944961" w:rsidRDefault="00000000">
      <w:pPr>
        <w:pStyle w:val="ListBullet"/>
        <w:ind w:left="0"/>
        <w:rPr>
          <w:sz w:val="26"/>
          <w:szCs w:val="26"/>
        </w:rPr>
      </w:pPr>
      <w:r w:rsidRPr="00944961">
        <w:rPr>
          <w:sz w:val="26"/>
          <w:szCs w:val="26"/>
        </w:rPr>
        <w:t>Categorical features are represented using label encoding or one-hot encoding, depending on the preprocessing design.</w:t>
      </w:r>
    </w:p>
    <w:p w14:paraId="67D60590" w14:textId="77777777" w:rsidR="00164E1B" w:rsidRPr="00944961" w:rsidRDefault="00000000">
      <w:pPr>
        <w:pStyle w:val="ListBullet"/>
        <w:ind w:left="0"/>
        <w:rPr>
          <w:sz w:val="26"/>
          <w:szCs w:val="26"/>
        </w:rPr>
      </w:pPr>
      <w:r w:rsidRPr="00944961">
        <w:rPr>
          <w:sz w:val="26"/>
          <w:szCs w:val="26"/>
        </w:rPr>
        <w:t>Continuous features are standardized using z-score scaling before model explanation.</w:t>
      </w:r>
    </w:p>
    <w:p w14:paraId="18A065AB" w14:textId="77777777" w:rsidR="00164E1B" w:rsidRPr="00944961" w:rsidRDefault="00000000">
      <w:pPr>
        <w:pStyle w:val="Heading2"/>
        <w:rPr>
          <w:color w:val="auto"/>
        </w:rPr>
      </w:pPr>
      <w:r w:rsidRPr="00944961">
        <w:rPr>
          <w:color w:val="auto"/>
        </w:rPr>
        <w:t>Cell 4: Background Sample Selection</w:t>
      </w:r>
    </w:p>
    <w:p w14:paraId="5C690A5D" w14:textId="77777777" w:rsidR="00164E1B" w:rsidRPr="00944961" w:rsidRDefault="00000000">
      <w:pPr>
        <w:rPr>
          <w:sz w:val="26"/>
          <w:szCs w:val="26"/>
        </w:rPr>
      </w:pPr>
      <w:r w:rsidRPr="00944961">
        <w:rPr>
          <w:sz w:val="26"/>
          <w:szCs w:val="26"/>
        </w:rPr>
        <w:t xml:space="preserve">Selects a subset of the training data as </w:t>
      </w:r>
      <w:proofErr w:type="gramStart"/>
      <w:r w:rsidRPr="00944961">
        <w:rPr>
          <w:sz w:val="26"/>
          <w:szCs w:val="26"/>
        </w:rPr>
        <w:t>the SHAP</w:t>
      </w:r>
      <w:proofErr w:type="gramEnd"/>
      <w:r w:rsidRPr="00944961">
        <w:rPr>
          <w:sz w:val="26"/>
          <w:szCs w:val="26"/>
        </w:rPr>
        <w:t xml:space="preserve"> background reference.</w:t>
      </w:r>
    </w:p>
    <w:p w14:paraId="44BF894C" w14:textId="77777777" w:rsidR="00164E1B" w:rsidRPr="00944961" w:rsidRDefault="00000000">
      <w:pPr>
        <w:pStyle w:val="ListBullet"/>
        <w:ind w:left="0"/>
        <w:rPr>
          <w:sz w:val="26"/>
          <w:szCs w:val="26"/>
        </w:rPr>
      </w:pPr>
      <w:r w:rsidRPr="00944961">
        <w:rPr>
          <w:sz w:val="26"/>
          <w:szCs w:val="26"/>
        </w:rPr>
        <w:t>This background dataset is used to estimate baseline predictions for SHAP values.</w:t>
      </w:r>
    </w:p>
    <w:p w14:paraId="0302F796" w14:textId="77777777" w:rsidR="00164E1B" w:rsidRPr="00944961" w:rsidRDefault="00000000">
      <w:pPr>
        <w:pStyle w:val="Heading2"/>
        <w:rPr>
          <w:color w:val="auto"/>
        </w:rPr>
      </w:pPr>
      <w:r w:rsidRPr="00944961">
        <w:rPr>
          <w:color w:val="auto"/>
        </w:rPr>
        <w:t>Cell 5: SHAP Explainer Initialization</w:t>
      </w:r>
    </w:p>
    <w:p w14:paraId="23E0FA34" w14:textId="77777777" w:rsidR="00164E1B" w:rsidRPr="00944961" w:rsidRDefault="00000000">
      <w:pPr>
        <w:rPr>
          <w:sz w:val="26"/>
          <w:szCs w:val="26"/>
        </w:rPr>
      </w:pPr>
      <w:r w:rsidRPr="00944961">
        <w:rPr>
          <w:sz w:val="26"/>
          <w:szCs w:val="26"/>
        </w:rPr>
        <w:t>Creates the explainer object used to compute SHAP values for the trained model.</w:t>
      </w:r>
    </w:p>
    <w:p w14:paraId="08EB6607" w14:textId="77777777" w:rsidR="00164E1B" w:rsidRPr="00944961" w:rsidRDefault="00000000">
      <w:pPr>
        <w:pStyle w:val="ListBullet"/>
        <w:ind w:left="0"/>
        <w:rPr>
          <w:sz w:val="26"/>
          <w:szCs w:val="26"/>
        </w:rPr>
      </w:pPr>
      <w:r w:rsidRPr="00944961">
        <w:rPr>
          <w:sz w:val="26"/>
          <w:szCs w:val="26"/>
        </w:rPr>
        <w:t>KernelExplainer may be used for model-agnostic explanation.</w:t>
      </w:r>
    </w:p>
    <w:p w14:paraId="49B5C973" w14:textId="77777777" w:rsidR="00164E1B" w:rsidRPr="00944961" w:rsidRDefault="00000000">
      <w:pPr>
        <w:pStyle w:val="ListBullet"/>
        <w:ind w:left="0"/>
        <w:rPr>
          <w:sz w:val="26"/>
          <w:szCs w:val="26"/>
        </w:rPr>
      </w:pPr>
      <w:r w:rsidRPr="00944961">
        <w:rPr>
          <w:sz w:val="26"/>
          <w:szCs w:val="26"/>
        </w:rPr>
        <w:t>The explainer connects model predictions with background reference data.</w:t>
      </w:r>
    </w:p>
    <w:p w14:paraId="5DFE0F60" w14:textId="77777777" w:rsidR="00164E1B" w:rsidRPr="00944961" w:rsidRDefault="00000000">
      <w:pPr>
        <w:pStyle w:val="Heading2"/>
        <w:rPr>
          <w:color w:val="auto"/>
        </w:rPr>
      </w:pPr>
      <w:r w:rsidRPr="00944961">
        <w:rPr>
          <w:color w:val="auto"/>
        </w:rPr>
        <w:t>Cell 6: SHAP Value Computation and Visualization</w:t>
      </w:r>
    </w:p>
    <w:p w14:paraId="76A0C477" w14:textId="77777777" w:rsidR="00164E1B" w:rsidRPr="00944961" w:rsidRDefault="00000000">
      <w:pPr>
        <w:rPr>
          <w:sz w:val="26"/>
          <w:szCs w:val="26"/>
        </w:rPr>
      </w:pPr>
      <w:proofErr w:type="gramStart"/>
      <w:r w:rsidRPr="00944961">
        <w:rPr>
          <w:sz w:val="26"/>
          <w:szCs w:val="26"/>
        </w:rPr>
        <w:t>Computes</w:t>
      </w:r>
      <w:proofErr w:type="gramEnd"/>
      <w:r w:rsidRPr="00944961">
        <w:rPr>
          <w:sz w:val="26"/>
          <w:szCs w:val="26"/>
        </w:rPr>
        <w:t xml:space="preserve"> SHAP values and generates interpretation plots.</w:t>
      </w:r>
    </w:p>
    <w:p w14:paraId="109E0D55" w14:textId="77777777" w:rsidR="00164E1B" w:rsidRPr="00944961" w:rsidRDefault="00000000">
      <w:pPr>
        <w:pStyle w:val="ListBullet"/>
        <w:ind w:left="0"/>
        <w:rPr>
          <w:sz w:val="26"/>
          <w:szCs w:val="26"/>
        </w:rPr>
      </w:pPr>
      <w:r w:rsidRPr="00944961">
        <w:rPr>
          <w:sz w:val="26"/>
          <w:szCs w:val="26"/>
        </w:rPr>
        <w:t>Produces global explanation plots such as summary or bar plots.</w:t>
      </w:r>
    </w:p>
    <w:p w14:paraId="1A723259" w14:textId="77777777" w:rsidR="00164E1B" w:rsidRPr="00944961" w:rsidRDefault="00000000">
      <w:pPr>
        <w:pStyle w:val="ListBullet"/>
        <w:ind w:left="0"/>
        <w:rPr>
          <w:sz w:val="26"/>
          <w:szCs w:val="26"/>
        </w:rPr>
      </w:pPr>
      <w:r w:rsidRPr="00944961">
        <w:rPr>
          <w:sz w:val="26"/>
          <w:szCs w:val="26"/>
        </w:rPr>
        <w:t>Produces local explanation views such as waterfall plots for single predictions.</w:t>
      </w:r>
    </w:p>
    <w:p w14:paraId="2A024A37" w14:textId="77777777" w:rsidR="00164E1B" w:rsidRPr="00944961" w:rsidRDefault="00000000">
      <w:pPr>
        <w:pStyle w:val="ListBullet"/>
        <w:ind w:left="0"/>
        <w:rPr>
          <w:sz w:val="26"/>
          <w:szCs w:val="26"/>
        </w:rPr>
      </w:pPr>
      <w:r w:rsidRPr="00944961">
        <w:rPr>
          <w:sz w:val="26"/>
          <w:szCs w:val="26"/>
        </w:rPr>
        <w:t>Can separate explanations for regression output and classification output in a multi-output model.</w:t>
      </w:r>
    </w:p>
    <w:sectPr w:rsidR="00164E1B" w:rsidRPr="00944961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3366476">
    <w:abstractNumId w:val="8"/>
  </w:num>
  <w:num w:numId="2" w16cid:durableId="568424264">
    <w:abstractNumId w:val="6"/>
  </w:num>
  <w:num w:numId="3" w16cid:durableId="1958101895">
    <w:abstractNumId w:val="5"/>
  </w:num>
  <w:num w:numId="4" w16cid:durableId="384645768">
    <w:abstractNumId w:val="4"/>
  </w:num>
  <w:num w:numId="5" w16cid:durableId="154149994">
    <w:abstractNumId w:val="7"/>
  </w:num>
  <w:num w:numId="6" w16cid:durableId="1613826046">
    <w:abstractNumId w:val="3"/>
  </w:num>
  <w:num w:numId="7" w16cid:durableId="2118476420">
    <w:abstractNumId w:val="2"/>
  </w:num>
  <w:num w:numId="8" w16cid:durableId="395014469">
    <w:abstractNumId w:val="1"/>
  </w:num>
  <w:num w:numId="9" w16cid:durableId="525872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E5C"/>
    <w:rsid w:val="0015074B"/>
    <w:rsid w:val="00164E1B"/>
    <w:rsid w:val="0029639D"/>
    <w:rsid w:val="00326F90"/>
    <w:rsid w:val="009449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346F19"/>
  <w14:defaultImageDpi w14:val="300"/>
  <w15:docId w15:val="{3616D381-211C-47CC-A7DA-79C929013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Shahzad Rizwan</cp:lastModifiedBy>
  <cp:revision>2</cp:revision>
  <dcterms:created xsi:type="dcterms:W3CDTF">2026-03-24T06:18:00Z</dcterms:created>
  <dcterms:modified xsi:type="dcterms:W3CDTF">2026-03-24T06:18:00Z</dcterms:modified>
  <cp:category/>
</cp:coreProperties>
</file>