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48D9" w14:textId="77777777" w:rsidR="00F66C37" w:rsidRDefault="00000000">
      <w:r>
        <w:rPr>
          <w:noProof/>
        </w:rPr>
        <w:drawing>
          <wp:inline distT="0" distB="0" distL="0" distR="0" wp14:anchorId="12B18055" wp14:editId="3E950170">
            <wp:extent cx="3795681" cy="871390"/>
            <wp:effectExtent l="0" t="0" r="0" b="0"/>
            <wp:docPr id="2" name="image1.png" descr="A picture containing text, clip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text, clipart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5681" cy="871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7925C" w14:textId="77777777" w:rsidR="00F66C37" w:rsidRDefault="00F66C37"/>
    <w:p w14:paraId="43F6B1FB" w14:textId="77777777" w:rsidR="00F66C37" w:rsidRDefault="00F66C37">
      <w:pPr>
        <w:rPr>
          <w:rFonts w:ascii="Arial" w:eastAsia="Arial" w:hAnsi="Arial" w:cs="Arial"/>
          <w:b/>
          <w:bCs/>
          <w:sz w:val="36"/>
          <w:szCs w:val="36"/>
        </w:rPr>
      </w:pPr>
    </w:p>
    <w:p w14:paraId="6A16CCDD" w14:textId="77777777" w:rsidR="00F66C37" w:rsidRPr="007F7F6C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pt-PT"/>
        </w:rPr>
      </w:pPr>
      <w:r w:rsidRPr="007F7F6C">
        <w:rPr>
          <w:rFonts w:ascii="Arial" w:eastAsia="Arial" w:hAnsi="Arial" w:cs="Arial"/>
          <w:b/>
          <w:bCs/>
          <w:sz w:val="28"/>
          <w:szCs w:val="28"/>
          <w:lang w:val="pt-PT"/>
        </w:rPr>
        <w:t>Interação Pessoa-Máquina</w:t>
      </w:r>
    </w:p>
    <w:p w14:paraId="07BE1C98" w14:textId="77777777" w:rsidR="00F66C37" w:rsidRPr="007F7F6C" w:rsidRDefault="00F66C37">
      <w:pPr>
        <w:jc w:val="center"/>
        <w:rPr>
          <w:rFonts w:ascii="Arial" w:eastAsia="Arial" w:hAnsi="Arial" w:cs="Arial"/>
          <w:b/>
          <w:bCs/>
          <w:sz w:val="18"/>
          <w:szCs w:val="18"/>
          <w:lang w:val="pt-PT"/>
        </w:rPr>
      </w:pPr>
    </w:p>
    <w:p w14:paraId="235BB2AF" w14:textId="77777777" w:rsidR="00F66C37" w:rsidRPr="007F7F6C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pt-PT"/>
        </w:rPr>
      </w:pPr>
      <w:r w:rsidRPr="007F7F6C">
        <w:rPr>
          <w:rFonts w:ascii="Arial" w:eastAsia="Arial" w:hAnsi="Arial" w:cs="Arial"/>
          <w:b/>
          <w:bCs/>
          <w:sz w:val="28"/>
          <w:szCs w:val="28"/>
          <w:lang w:val="pt-PT"/>
        </w:rPr>
        <w:t>2026/2027</w:t>
      </w:r>
    </w:p>
    <w:p w14:paraId="0FE2B7A6" w14:textId="77777777" w:rsidR="00F66C37" w:rsidRPr="007F7F6C" w:rsidRDefault="00F66C37">
      <w:pPr>
        <w:jc w:val="center"/>
        <w:rPr>
          <w:rFonts w:ascii="Arial" w:eastAsia="Arial" w:hAnsi="Arial" w:cs="Arial"/>
          <w:b/>
          <w:bCs/>
          <w:sz w:val="28"/>
          <w:szCs w:val="28"/>
          <w:lang w:val="pt-PT"/>
        </w:rPr>
      </w:pPr>
    </w:p>
    <w:p w14:paraId="07AC0724" w14:textId="77777777" w:rsidR="00F66C37" w:rsidRPr="007F7F6C" w:rsidRDefault="00F66C37">
      <w:pPr>
        <w:jc w:val="center"/>
        <w:rPr>
          <w:rFonts w:ascii="Arial" w:eastAsia="Arial" w:hAnsi="Arial" w:cs="Arial"/>
          <w:b/>
          <w:bCs/>
          <w:sz w:val="28"/>
          <w:szCs w:val="28"/>
          <w:lang w:val="pt-PT"/>
        </w:rPr>
      </w:pPr>
    </w:p>
    <w:p w14:paraId="6D9AAD84" w14:textId="77777777" w:rsidR="00F66C37" w:rsidRPr="007F7F6C" w:rsidRDefault="00F66C37">
      <w:pPr>
        <w:jc w:val="center"/>
        <w:rPr>
          <w:rFonts w:ascii="Arial" w:eastAsia="Arial" w:hAnsi="Arial" w:cs="Arial"/>
          <w:b/>
          <w:bCs/>
          <w:sz w:val="28"/>
          <w:szCs w:val="28"/>
          <w:lang w:val="pt-PT"/>
        </w:rPr>
      </w:pPr>
    </w:p>
    <w:p w14:paraId="61FF9F0E" w14:textId="77777777" w:rsidR="00F66C37" w:rsidRPr="007F7F6C" w:rsidRDefault="00F66C37">
      <w:pPr>
        <w:jc w:val="center"/>
        <w:rPr>
          <w:rFonts w:ascii="Arial" w:eastAsia="Arial" w:hAnsi="Arial" w:cs="Arial"/>
          <w:b/>
          <w:bCs/>
          <w:sz w:val="28"/>
          <w:szCs w:val="28"/>
          <w:lang w:val="pt-PT"/>
        </w:rPr>
      </w:pPr>
    </w:p>
    <w:p w14:paraId="2685D0E7" w14:textId="77777777" w:rsidR="00F66C37" w:rsidRPr="007F7F6C" w:rsidRDefault="00000000">
      <w:pPr>
        <w:jc w:val="center"/>
        <w:rPr>
          <w:rFonts w:ascii="Arial" w:eastAsia="Arial" w:hAnsi="Arial" w:cs="Arial"/>
          <w:b/>
          <w:bCs/>
          <w:sz w:val="48"/>
          <w:szCs w:val="48"/>
          <w:lang w:val="pt-PT"/>
        </w:rPr>
      </w:pPr>
      <w:r w:rsidRPr="007F7F6C">
        <w:rPr>
          <w:rFonts w:ascii="Arial" w:eastAsia="Arial" w:hAnsi="Arial" w:cs="Arial"/>
          <w:b/>
          <w:bCs/>
          <w:sz w:val="48"/>
          <w:szCs w:val="48"/>
          <w:lang w:val="pt-PT"/>
        </w:rPr>
        <w:t xml:space="preserve">Visual </w:t>
      </w:r>
      <w:proofErr w:type="spellStart"/>
      <w:r w:rsidRPr="007F7F6C">
        <w:rPr>
          <w:rFonts w:ascii="Arial" w:eastAsia="Arial" w:hAnsi="Arial" w:cs="Arial"/>
          <w:b/>
          <w:bCs/>
          <w:sz w:val="48"/>
          <w:szCs w:val="48"/>
          <w:lang w:val="pt-PT"/>
        </w:rPr>
        <w:t>Overloading</w:t>
      </w:r>
      <w:proofErr w:type="spellEnd"/>
      <w:r w:rsidRPr="007F7F6C">
        <w:rPr>
          <w:rFonts w:ascii="Arial" w:eastAsia="Arial" w:hAnsi="Arial" w:cs="Arial"/>
          <w:b/>
          <w:bCs/>
          <w:sz w:val="48"/>
          <w:szCs w:val="48"/>
          <w:lang w:val="pt-PT"/>
        </w:rPr>
        <w:t xml:space="preserve"> in Videogame </w:t>
      </w:r>
      <w:proofErr w:type="spellStart"/>
      <w:r w:rsidRPr="007F7F6C">
        <w:rPr>
          <w:rFonts w:ascii="Arial" w:eastAsia="Arial" w:hAnsi="Arial" w:cs="Arial"/>
          <w:b/>
          <w:bCs/>
          <w:sz w:val="48"/>
          <w:szCs w:val="48"/>
          <w:lang w:val="pt-PT"/>
        </w:rPr>
        <w:t>Shops</w:t>
      </w:r>
      <w:proofErr w:type="spellEnd"/>
      <w:r w:rsidRPr="007F7F6C">
        <w:rPr>
          <w:rFonts w:ascii="Arial" w:eastAsia="Arial" w:hAnsi="Arial" w:cs="Arial"/>
          <w:b/>
          <w:bCs/>
          <w:sz w:val="48"/>
          <w:szCs w:val="48"/>
          <w:lang w:val="pt-PT"/>
        </w:rPr>
        <w:t xml:space="preserve"> </w:t>
      </w:r>
    </w:p>
    <w:p w14:paraId="76ABE836" w14:textId="77777777" w:rsidR="00F66C37" w:rsidRPr="007F7F6C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565073E" wp14:editId="3FD3C265">
                <wp:simplePos x="0" y="0"/>
                <wp:positionH relativeFrom="column">
                  <wp:posOffset>20956</wp:posOffset>
                </wp:positionH>
                <wp:positionV relativeFrom="paragraph">
                  <wp:posOffset>212090</wp:posOffset>
                </wp:positionV>
                <wp:extent cx="5309235" cy="12700"/>
                <wp:effectExtent l="0" t="0" r="0" b="0"/>
                <wp:wrapSquare wrapText="bothSides" distT="0" distB="0" distL="114300" distR="11430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91383" y="3780000"/>
                          <a:ext cx="530923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4902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20956</wp:posOffset>
                </wp:positionH>
                <wp:positionV relativeFrom="paragraph">
                  <wp:posOffset>212090</wp:posOffset>
                </wp:positionV>
                <wp:extent cx="5309235" cy="1270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92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F84598" w14:textId="77777777" w:rsidR="00F66C37" w:rsidRPr="007F7F6C" w:rsidRDefault="00F66C37">
      <w:pPr>
        <w:jc w:val="center"/>
        <w:rPr>
          <w:rFonts w:ascii="Arial" w:eastAsia="Arial" w:hAnsi="Arial" w:cs="Arial"/>
          <w:b/>
          <w:bCs/>
          <w:sz w:val="20"/>
          <w:szCs w:val="20"/>
          <w:lang w:val="pt-PT"/>
        </w:rPr>
      </w:pPr>
    </w:p>
    <w:p w14:paraId="3E92BA4D" w14:textId="77777777" w:rsidR="00F66C37" w:rsidRDefault="00000000">
      <w:pPr>
        <w:jc w:val="center"/>
        <w:rPr>
          <w:rFonts w:ascii="Arial" w:eastAsia="Arial" w:hAnsi="Arial" w:cs="Arial"/>
          <w:color w:val="366091"/>
          <w:sz w:val="40"/>
          <w:szCs w:val="40"/>
        </w:rPr>
      </w:pPr>
      <w:r>
        <w:rPr>
          <w:rFonts w:ascii="Arial" w:eastAsia="Arial" w:hAnsi="Arial" w:cs="Arial"/>
          <w:color w:val="366091"/>
          <w:sz w:val="40"/>
          <w:szCs w:val="40"/>
        </w:rPr>
        <w:t xml:space="preserve">Stage 1: Project proposal </w:t>
      </w:r>
    </w:p>
    <w:p w14:paraId="1E01ECE6" w14:textId="77777777" w:rsidR="00F66C37" w:rsidRDefault="00F66C37">
      <w:pPr>
        <w:rPr>
          <w:rFonts w:ascii="Arial" w:eastAsia="Arial" w:hAnsi="Arial" w:cs="Arial"/>
          <w:b/>
          <w:bCs/>
          <w:sz w:val="32"/>
          <w:szCs w:val="32"/>
        </w:rPr>
      </w:pPr>
    </w:p>
    <w:p w14:paraId="4AE9EDA0" w14:textId="77777777" w:rsidR="00F66C37" w:rsidRDefault="00F66C37">
      <w:pPr>
        <w:rPr>
          <w:rFonts w:ascii="Arial" w:eastAsia="Arial" w:hAnsi="Arial" w:cs="Arial"/>
        </w:rPr>
      </w:pPr>
    </w:p>
    <w:p w14:paraId="0B4DE433" w14:textId="77777777" w:rsidR="00F66C37" w:rsidRDefault="00F66C37">
      <w:pPr>
        <w:rPr>
          <w:rFonts w:ascii="Arial" w:eastAsia="Arial" w:hAnsi="Arial" w:cs="Arial"/>
        </w:rPr>
      </w:pPr>
    </w:p>
    <w:p w14:paraId="46384089" w14:textId="77777777" w:rsidR="00F66C37" w:rsidRDefault="00F66C37">
      <w:pPr>
        <w:rPr>
          <w:rFonts w:ascii="Arial" w:eastAsia="Arial" w:hAnsi="Arial" w:cs="Arial"/>
        </w:rPr>
      </w:pPr>
    </w:p>
    <w:p w14:paraId="77109099" w14:textId="77777777" w:rsidR="00F66C37" w:rsidRDefault="00F66C37">
      <w:pPr>
        <w:rPr>
          <w:rFonts w:ascii="Arial" w:eastAsia="Arial" w:hAnsi="Arial" w:cs="Arial"/>
        </w:rPr>
      </w:pPr>
    </w:p>
    <w:p w14:paraId="51882CB3" w14:textId="77777777" w:rsidR="00F66C37" w:rsidRDefault="00F66C37">
      <w:pPr>
        <w:jc w:val="center"/>
        <w:rPr>
          <w:rFonts w:ascii="Arial" w:eastAsia="Arial" w:hAnsi="Arial" w:cs="Arial"/>
        </w:rPr>
      </w:pPr>
    </w:p>
    <w:p w14:paraId="7027B740" w14:textId="77777777" w:rsidR="00F66C37" w:rsidRDefault="00F66C37">
      <w:pPr>
        <w:rPr>
          <w:rFonts w:ascii="Arial" w:eastAsia="Arial" w:hAnsi="Arial" w:cs="Arial"/>
        </w:rPr>
      </w:pPr>
    </w:p>
    <w:p w14:paraId="3EAE057D" w14:textId="77777777" w:rsidR="00F66C37" w:rsidRDefault="00F66C37">
      <w:pPr>
        <w:rPr>
          <w:rFonts w:ascii="Arial" w:eastAsia="Arial" w:hAnsi="Arial" w:cs="Arial"/>
        </w:rPr>
      </w:pPr>
    </w:p>
    <w:p w14:paraId="35157456" w14:textId="77777777" w:rsidR="00F66C37" w:rsidRDefault="00F66C37">
      <w:pPr>
        <w:rPr>
          <w:rFonts w:ascii="Arial" w:eastAsia="Arial" w:hAnsi="Arial" w:cs="Arial"/>
        </w:rPr>
      </w:pPr>
    </w:p>
    <w:p w14:paraId="131CDE9D" w14:textId="77777777" w:rsidR="00F66C37" w:rsidRDefault="00F66C37">
      <w:pPr>
        <w:rPr>
          <w:rFonts w:ascii="Arial" w:eastAsia="Arial" w:hAnsi="Arial" w:cs="Arial"/>
        </w:rPr>
      </w:pPr>
    </w:p>
    <w:p w14:paraId="5594D891" w14:textId="77777777" w:rsidR="00F66C37" w:rsidRDefault="00F66C37">
      <w:pPr>
        <w:rPr>
          <w:rFonts w:ascii="Arial" w:eastAsia="Arial" w:hAnsi="Arial" w:cs="Arial"/>
        </w:rPr>
      </w:pPr>
    </w:p>
    <w:p w14:paraId="4A4520F8" w14:textId="77777777" w:rsidR="00F66C37" w:rsidRDefault="00F66C37">
      <w:pPr>
        <w:rPr>
          <w:rFonts w:ascii="Arial" w:eastAsia="Arial" w:hAnsi="Arial" w:cs="Arial"/>
        </w:rPr>
      </w:pPr>
    </w:p>
    <w:p w14:paraId="590EB251" w14:textId="77777777" w:rsidR="00F66C37" w:rsidRDefault="00F66C37">
      <w:pPr>
        <w:rPr>
          <w:rFonts w:ascii="Arial" w:eastAsia="Arial" w:hAnsi="Arial" w:cs="Arial"/>
        </w:rPr>
      </w:pPr>
    </w:p>
    <w:p w14:paraId="23DBC0AB" w14:textId="77777777" w:rsidR="00F66C37" w:rsidRDefault="00F66C37">
      <w:pPr>
        <w:rPr>
          <w:rFonts w:ascii="Arial" w:eastAsia="Arial" w:hAnsi="Arial" w:cs="Arial"/>
          <w:b/>
          <w:bCs/>
        </w:rPr>
      </w:pPr>
    </w:p>
    <w:p w14:paraId="407B2189" w14:textId="77777777" w:rsidR="00F66C37" w:rsidRDefault="00F66C37">
      <w:pPr>
        <w:jc w:val="center"/>
        <w:rPr>
          <w:rFonts w:ascii="Arial" w:eastAsia="Arial" w:hAnsi="Arial" w:cs="Arial"/>
          <w:b/>
          <w:bCs/>
        </w:rPr>
      </w:pPr>
    </w:p>
    <w:p w14:paraId="4EC24E33" w14:textId="77777777" w:rsidR="00F66C37" w:rsidRDefault="00F66C37">
      <w:pPr>
        <w:jc w:val="center"/>
        <w:rPr>
          <w:rFonts w:ascii="Arial" w:eastAsia="Arial" w:hAnsi="Arial" w:cs="Arial"/>
          <w:b/>
          <w:bCs/>
        </w:rPr>
      </w:pPr>
    </w:p>
    <w:p w14:paraId="0F3ED4AB" w14:textId="77777777" w:rsidR="00F66C37" w:rsidRDefault="00F66C37">
      <w:pPr>
        <w:rPr>
          <w:rFonts w:ascii="Arial" w:eastAsia="Arial" w:hAnsi="Arial" w:cs="Arial"/>
          <w:sz w:val="20"/>
          <w:szCs w:val="20"/>
        </w:rPr>
      </w:pPr>
    </w:p>
    <w:p w14:paraId="78716B4D" w14:textId="77777777" w:rsidR="00F66C37" w:rsidRDefault="00F66C37">
      <w:pPr>
        <w:ind w:left="4678"/>
        <w:rPr>
          <w:rFonts w:ascii="Arial" w:eastAsia="Arial" w:hAnsi="Arial" w:cs="Arial"/>
          <w:b/>
          <w:bCs/>
          <w:sz w:val="22"/>
          <w:szCs w:val="22"/>
        </w:rPr>
      </w:pPr>
    </w:p>
    <w:p w14:paraId="322E583E" w14:textId="77777777" w:rsidR="00F66C37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</w:rPr>
        <w:t>Authors: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Lab class Nº</w:t>
      </w:r>
      <w:r>
        <w:rPr>
          <w:rFonts w:ascii="Arial" w:eastAsia="Arial" w:hAnsi="Arial" w:cs="Arial"/>
          <w:b/>
          <w:bCs/>
        </w:rPr>
        <w:tab/>
        <w:t xml:space="preserve">  </w:t>
      </w:r>
      <w:r>
        <w:rPr>
          <w:rFonts w:ascii="Arial" w:eastAsia="Arial" w:hAnsi="Arial" w:cs="Arial"/>
          <w:sz w:val="22"/>
          <w:szCs w:val="22"/>
        </w:rPr>
        <w:t>P2</w:t>
      </w:r>
    </w:p>
    <w:p w14:paraId="36FC1253" w14:textId="77777777" w:rsidR="00F66C37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14:paraId="7F57BEC8" w14:textId="77777777" w:rsidR="00F66C37" w:rsidRPr="007F7F6C" w:rsidRDefault="00000000">
      <w:pPr>
        <w:jc w:val="both"/>
        <w:rPr>
          <w:rFonts w:ascii="Arial" w:eastAsia="Arial" w:hAnsi="Arial" w:cs="Arial"/>
          <w:lang w:val="pt-PT"/>
        </w:rPr>
      </w:pPr>
      <w:r w:rsidRPr="007F7F6C">
        <w:rPr>
          <w:rFonts w:ascii="Arial" w:eastAsia="Arial" w:hAnsi="Arial" w:cs="Arial"/>
          <w:sz w:val="22"/>
          <w:szCs w:val="22"/>
          <w:lang w:val="pt-PT"/>
        </w:rPr>
        <w:t>Diogo Maia, 77602</w:t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proofErr w:type="spellStart"/>
      <w:r w:rsidRPr="007F7F6C">
        <w:rPr>
          <w:rFonts w:ascii="Arial" w:eastAsia="Arial" w:hAnsi="Arial" w:cs="Arial"/>
          <w:b/>
          <w:bCs/>
          <w:lang w:val="pt-PT"/>
        </w:rPr>
        <w:t>Group</w:t>
      </w:r>
      <w:proofErr w:type="spellEnd"/>
      <w:r w:rsidRPr="007F7F6C">
        <w:rPr>
          <w:rFonts w:ascii="Arial" w:eastAsia="Arial" w:hAnsi="Arial" w:cs="Arial"/>
          <w:b/>
          <w:bCs/>
          <w:lang w:val="pt-PT"/>
        </w:rPr>
        <w:t xml:space="preserve"> Nº </w:t>
      </w:r>
      <w:r w:rsidRPr="007F7F6C">
        <w:rPr>
          <w:rFonts w:ascii="Arial" w:eastAsia="Arial" w:hAnsi="Arial" w:cs="Arial"/>
          <w:lang w:val="pt-PT"/>
        </w:rPr>
        <w:t>?</w:t>
      </w:r>
    </w:p>
    <w:p w14:paraId="643F0D8B" w14:textId="6354E0A8" w:rsidR="00F66C37" w:rsidRPr="007F7F6C" w:rsidRDefault="007F7F6C">
      <w:pPr>
        <w:jc w:val="both"/>
        <w:rPr>
          <w:rFonts w:ascii="Arial" w:eastAsia="Arial" w:hAnsi="Arial" w:cs="Arial"/>
          <w:lang w:val="pt-PT"/>
        </w:rPr>
      </w:pPr>
      <w:r>
        <w:rPr>
          <w:rFonts w:ascii="Arial" w:eastAsia="Arial" w:hAnsi="Arial" w:cs="Arial"/>
          <w:lang w:val="pt-PT"/>
        </w:rPr>
        <w:t>Guilherme Bernardino, 77064</w:t>
      </w:r>
    </w:p>
    <w:p w14:paraId="61F77652" w14:textId="77777777" w:rsidR="00F66C37" w:rsidRPr="007F7F6C" w:rsidRDefault="00000000">
      <w:pPr>
        <w:ind w:left="1440" w:firstLine="720"/>
        <w:rPr>
          <w:rFonts w:ascii="Arial" w:eastAsia="Arial" w:hAnsi="Arial" w:cs="Arial"/>
          <w:b/>
          <w:bCs/>
          <w:lang w:val="pt-PT"/>
        </w:rPr>
      </w:pP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b/>
          <w:bCs/>
          <w:lang w:val="pt-PT"/>
        </w:rPr>
        <w:t xml:space="preserve">Professor: </w:t>
      </w:r>
    </w:p>
    <w:p w14:paraId="6D83060C" w14:textId="77777777" w:rsidR="00F66C37" w:rsidRPr="007F7F6C" w:rsidRDefault="00000000">
      <w:pPr>
        <w:ind w:left="1440" w:firstLine="720"/>
        <w:rPr>
          <w:rFonts w:ascii="Arial" w:eastAsia="Arial" w:hAnsi="Arial" w:cs="Arial"/>
          <w:b/>
          <w:bCs/>
          <w:lang w:val="pt-PT"/>
        </w:rPr>
      </w:pP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</w:r>
      <w:r w:rsidRPr="007F7F6C">
        <w:rPr>
          <w:rFonts w:ascii="Arial" w:eastAsia="Arial" w:hAnsi="Arial" w:cs="Arial"/>
          <w:sz w:val="22"/>
          <w:szCs w:val="22"/>
          <w:lang w:val="pt-PT"/>
        </w:rPr>
        <w:tab/>
        <w:t>Teresa Romão</w:t>
      </w:r>
    </w:p>
    <w:p w14:paraId="568BE787" w14:textId="77777777" w:rsidR="00F66C37" w:rsidRPr="007F7F6C" w:rsidRDefault="00000000">
      <w:pPr>
        <w:rPr>
          <w:rFonts w:ascii="Arial" w:eastAsia="Arial" w:hAnsi="Arial" w:cs="Arial"/>
          <w:lang w:val="pt-PT"/>
        </w:rPr>
      </w:pPr>
      <w:r w:rsidRPr="007F7F6C">
        <w:rPr>
          <w:rFonts w:ascii="Arial" w:eastAsia="Arial" w:hAnsi="Arial" w:cs="Arial"/>
          <w:lang w:val="pt-PT"/>
        </w:rPr>
        <w:tab/>
      </w:r>
      <w:r w:rsidRPr="007F7F6C">
        <w:rPr>
          <w:rFonts w:ascii="Arial" w:eastAsia="Arial" w:hAnsi="Arial" w:cs="Arial"/>
          <w:lang w:val="pt-PT"/>
        </w:rPr>
        <w:tab/>
      </w:r>
      <w:r w:rsidRPr="007F7F6C">
        <w:rPr>
          <w:rFonts w:ascii="Arial" w:eastAsia="Arial" w:hAnsi="Arial" w:cs="Arial"/>
          <w:lang w:val="pt-PT"/>
        </w:rPr>
        <w:tab/>
      </w:r>
      <w:r w:rsidRPr="007F7F6C">
        <w:rPr>
          <w:rFonts w:ascii="Arial" w:eastAsia="Arial" w:hAnsi="Arial" w:cs="Arial"/>
          <w:lang w:val="pt-PT"/>
        </w:rPr>
        <w:tab/>
      </w:r>
    </w:p>
    <w:p w14:paraId="503E18E8" w14:textId="77777777" w:rsidR="00F66C37" w:rsidRPr="007F7F6C" w:rsidRDefault="00F66C37">
      <w:pPr>
        <w:jc w:val="center"/>
        <w:rPr>
          <w:rFonts w:ascii="Arial" w:eastAsia="Arial" w:hAnsi="Arial" w:cs="Arial"/>
          <w:lang w:val="pt-PT"/>
        </w:rPr>
      </w:pPr>
    </w:p>
    <w:p w14:paraId="794E6793" w14:textId="77777777" w:rsidR="00F66C37" w:rsidRPr="007F7F6C" w:rsidRDefault="00000000">
      <w:pPr>
        <w:jc w:val="center"/>
        <w:rPr>
          <w:rFonts w:ascii="Arial" w:eastAsia="Arial" w:hAnsi="Arial" w:cs="Arial"/>
          <w:lang w:val="pt-PT"/>
        </w:rPr>
      </w:pPr>
      <w:proofErr w:type="spellStart"/>
      <w:r w:rsidRPr="007F7F6C">
        <w:rPr>
          <w:rFonts w:ascii="Arial" w:eastAsia="Arial" w:hAnsi="Arial" w:cs="Arial"/>
          <w:lang w:val="pt-PT"/>
        </w:rPr>
        <w:lastRenderedPageBreak/>
        <w:t>Month</w:t>
      </w:r>
      <w:proofErr w:type="spellEnd"/>
      <w:r w:rsidRPr="007F7F6C">
        <w:rPr>
          <w:rFonts w:ascii="Arial" w:eastAsia="Arial" w:hAnsi="Arial" w:cs="Arial"/>
          <w:lang w:val="pt-PT"/>
        </w:rPr>
        <w:t xml:space="preserve"> 10, 2026</w:t>
      </w:r>
    </w:p>
    <w:p w14:paraId="4FE876CD" w14:textId="77777777" w:rsidR="00F66C37" w:rsidRPr="007F7F6C" w:rsidRDefault="00F66C37">
      <w:pPr>
        <w:pageBreakBefore/>
        <w:rPr>
          <w:lang w:val="pt-PT"/>
        </w:rPr>
      </w:pPr>
    </w:p>
    <w:p w14:paraId="24226ED1" w14:textId="77777777" w:rsidR="00F66C37" w:rsidRPr="007F7F6C" w:rsidRDefault="00000000">
      <w:pPr>
        <w:pStyle w:val="Heading1"/>
        <w:rPr>
          <w:lang w:val="pt-PT"/>
        </w:rPr>
      </w:pPr>
      <w:bookmarkStart w:id="0" w:name="_6b8gqlrmj1xa" w:colFirst="0" w:colLast="0"/>
      <w:bookmarkEnd w:id="0"/>
      <w:r w:rsidRPr="007F7F6C">
        <w:rPr>
          <w:lang w:val="pt-PT"/>
        </w:rPr>
        <w:t>Enquadramento do Projeto</w:t>
      </w:r>
    </w:p>
    <w:p w14:paraId="58020152" w14:textId="77777777" w:rsidR="00F66C37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Projeto</w:t>
      </w:r>
      <w:proofErr w:type="spellEnd"/>
      <w:r>
        <w:rPr>
          <w:b/>
          <w:bCs/>
        </w:rPr>
        <w:t xml:space="preserve">: </w:t>
      </w:r>
      <w:r>
        <w:t>Visual Overloading in Videogame Shops</w:t>
      </w:r>
    </w:p>
    <w:p w14:paraId="5FF985DF" w14:textId="77777777" w:rsidR="00F66C37" w:rsidRDefault="00F66C37">
      <w:pPr>
        <w:ind w:left="720"/>
      </w:pPr>
    </w:p>
    <w:p w14:paraId="0291A91D" w14:textId="6B4E6F7C" w:rsidR="00F66C37" w:rsidRPr="007F7F6C" w:rsidRDefault="00000000">
      <w:pPr>
        <w:numPr>
          <w:ilvl w:val="0"/>
          <w:numId w:val="1"/>
        </w:numPr>
        <w:rPr>
          <w:lang w:val="pt-PT"/>
        </w:rPr>
      </w:pPr>
      <w:r w:rsidRPr="007F7F6C">
        <w:rPr>
          <w:b/>
          <w:bCs/>
          <w:lang w:val="pt-PT"/>
        </w:rPr>
        <w:t xml:space="preserve">Membros do Grupo: </w:t>
      </w:r>
      <w:r w:rsidRPr="007F7F6C">
        <w:rPr>
          <w:lang w:val="pt-PT"/>
        </w:rPr>
        <w:t xml:space="preserve">Diogo Maia (77602) e </w:t>
      </w:r>
      <w:r w:rsidR="007F7F6C">
        <w:rPr>
          <w:lang w:val="pt-PT"/>
        </w:rPr>
        <w:t>Guilherme Bernardino (77064)</w:t>
      </w:r>
    </w:p>
    <w:p w14:paraId="29115CA2" w14:textId="77777777" w:rsidR="00F66C37" w:rsidRPr="007F7F6C" w:rsidRDefault="00000000">
      <w:pPr>
        <w:pStyle w:val="Heading1"/>
        <w:rPr>
          <w:lang w:val="pt-PT"/>
        </w:rPr>
      </w:pPr>
      <w:bookmarkStart w:id="1" w:name="_qseg60v3lwao" w:colFirst="0" w:colLast="0"/>
      <w:bookmarkEnd w:id="1"/>
      <w:r w:rsidRPr="007F7F6C">
        <w:rPr>
          <w:lang w:val="pt-PT"/>
        </w:rPr>
        <w:t>Descrição do Problema</w:t>
      </w:r>
    </w:p>
    <w:p w14:paraId="6C890ED2" w14:textId="296B9A64" w:rsidR="00747759" w:rsidRPr="00747759" w:rsidRDefault="00747759" w:rsidP="00747759">
      <w:pPr>
        <w:rPr>
          <w:lang w:val="pt-PT"/>
        </w:rPr>
      </w:pPr>
      <w:r w:rsidRPr="00747759">
        <w:rPr>
          <w:lang w:val="pt-PT"/>
        </w:rPr>
        <w:t xml:space="preserve">O problema reside na existência de UI/UX em jogos que não seguem heurísticas visuais, aumentando a carga visual e o tempo de procura em lojas </w:t>
      </w:r>
      <w:proofErr w:type="spellStart"/>
      <w:r w:rsidRPr="00747759">
        <w:rPr>
          <w:i/>
          <w:iCs/>
          <w:lang w:val="pt-PT"/>
        </w:rPr>
        <w:t>in-game</w:t>
      </w:r>
      <w:proofErr w:type="spellEnd"/>
      <w:r w:rsidRPr="00747759">
        <w:rPr>
          <w:lang w:val="pt-PT"/>
        </w:rPr>
        <w:t xml:space="preserve"> por parte dos jogadores. Este problema pode ser aplicado a diferentes interfaces que apresentam excesso de informação ou uma organização visual pouco intuitiva</w:t>
      </w:r>
      <w:r>
        <w:rPr>
          <w:lang w:val="pt-PT"/>
        </w:rPr>
        <w:t xml:space="preserve"> dentro de jogos virtuais.</w:t>
      </w:r>
    </w:p>
    <w:p w14:paraId="5CC122D0" w14:textId="77777777" w:rsidR="00747759" w:rsidRPr="007F7F6C" w:rsidRDefault="00747759">
      <w:pPr>
        <w:rPr>
          <w:lang w:val="pt-PT"/>
        </w:rPr>
      </w:pPr>
    </w:p>
    <w:p w14:paraId="0FA509CE" w14:textId="77777777" w:rsidR="00F66C37" w:rsidRPr="007F7F6C" w:rsidRDefault="00000000">
      <w:pPr>
        <w:pStyle w:val="Heading1"/>
        <w:rPr>
          <w:lang w:val="pt-PT"/>
        </w:rPr>
      </w:pPr>
      <w:r w:rsidRPr="007F7F6C">
        <w:rPr>
          <w:lang w:val="pt-PT"/>
        </w:rPr>
        <w:t>Utilizadores-Alvo</w:t>
      </w:r>
    </w:p>
    <w:p w14:paraId="4975EF37" w14:textId="77777777" w:rsidR="00F66C37" w:rsidRPr="007F7F6C" w:rsidRDefault="00000000">
      <w:pPr>
        <w:rPr>
          <w:lang w:val="pt-PT"/>
        </w:rPr>
      </w:pPr>
      <w:r w:rsidRPr="007F7F6C">
        <w:rPr>
          <w:lang w:val="pt-PT"/>
        </w:rPr>
        <w:t>A população de utilizadores-alvo encontra-se dividida entre dois perfis representativos:</w:t>
      </w:r>
    </w:p>
    <w:p w14:paraId="4C66E07B" w14:textId="1F2A3184" w:rsidR="00F66C37" w:rsidRPr="007F7F6C" w:rsidRDefault="00000000">
      <w:pPr>
        <w:numPr>
          <w:ilvl w:val="0"/>
          <w:numId w:val="2"/>
        </w:numPr>
        <w:rPr>
          <w:b/>
          <w:bCs/>
          <w:lang w:val="pt-PT"/>
        </w:rPr>
      </w:pPr>
      <w:r w:rsidRPr="007F7F6C">
        <w:rPr>
          <w:b/>
          <w:bCs/>
          <w:lang w:val="pt-PT"/>
        </w:rPr>
        <w:t xml:space="preserve">Jogadores casuais: </w:t>
      </w:r>
      <w:r w:rsidRPr="007F7F6C">
        <w:rPr>
          <w:lang w:val="pt-PT"/>
        </w:rPr>
        <w:t xml:space="preserve">Valorizam a clareza imediata e podem-se sentir desorientados caso apresentados com menus compostos por </w:t>
      </w:r>
      <w:r w:rsidR="007F7F6C" w:rsidRPr="007F7F6C">
        <w:rPr>
          <w:lang w:val="pt-PT"/>
        </w:rPr>
        <w:t>painéis</w:t>
      </w:r>
      <w:r w:rsidRPr="007F7F6C">
        <w:rPr>
          <w:lang w:val="pt-PT"/>
        </w:rPr>
        <w:t xml:space="preserve"> sobrecarregados.</w:t>
      </w:r>
    </w:p>
    <w:p w14:paraId="21BE9DCF" w14:textId="77777777" w:rsidR="00F66C37" w:rsidRPr="007F7F6C" w:rsidRDefault="00000000">
      <w:pPr>
        <w:numPr>
          <w:ilvl w:val="0"/>
          <w:numId w:val="2"/>
        </w:numPr>
        <w:rPr>
          <w:b/>
          <w:bCs/>
          <w:lang w:val="pt-PT"/>
        </w:rPr>
      </w:pPr>
      <w:r w:rsidRPr="007F7F6C">
        <w:rPr>
          <w:b/>
          <w:bCs/>
          <w:lang w:val="pt-PT"/>
        </w:rPr>
        <w:t xml:space="preserve">Jogadores entusiastas: </w:t>
      </w:r>
      <w:r w:rsidRPr="007F7F6C">
        <w:rPr>
          <w:lang w:val="pt-PT"/>
        </w:rPr>
        <w:t>Privilegiam a gestão rigorosa de recursos (créditos, munição, inventário), exigindo a comparação imediata de dados sem necessidade de percorrer menus saturados.</w:t>
      </w:r>
    </w:p>
    <w:p w14:paraId="28B8E0D9" w14:textId="77777777" w:rsidR="00F66C37" w:rsidRPr="007F7F6C" w:rsidRDefault="00F66C37">
      <w:pPr>
        <w:rPr>
          <w:lang w:val="pt-PT"/>
        </w:rPr>
      </w:pPr>
    </w:p>
    <w:p w14:paraId="5796A5B8" w14:textId="77777777" w:rsidR="00F66C37" w:rsidRPr="007F7F6C" w:rsidRDefault="00000000">
      <w:pPr>
        <w:pStyle w:val="Heading1"/>
        <w:rPr>
          <w:lang w:val="pt-PT"/>
        </w:rPr>
      </w:pPr>
      <w:bookmarkStart w:id="2" w:name="_wv0dwanc5y2v" w:colFirst="0" w:colLast="0"/>
      <w:bookmarkEnd w:id="2"/>
      <w:r w:rsidRPr="007F7F6C">
        <w:rPr>
          <w:lang w:val="pt-PT"/>
        </w:rPr>
        <w:t>Objetivo do Projeto</w:t>
      </w:r>
    </w:p>
    <w:p w14:paraId="49606939" w14:textId="77777777" w:rsidR="00F66C37" w:rsidRDefault="00000000">
      <w:pPr>
        <w:rPr>
          <w:lang w:val="pt-PT"/>
        </w:rPr>
      </w:pPr>
      <w:r w:rsidRPr="007F7F6C">
        <w:rPr>
          <w:lang w:val="pt-PT"/>
        </w:rPr>
        <w:t xml:space="preserve">Este trabalho tem como finalidade principal o desenvolvimento, a implementação e a avaliação de uma interface interativa nas lojas </w:t>
      </w:r>
      <w:proofErr w:type="spellStart"/>
      <w:r w:rsidRPr="007F7F6C">
        <w:rPr>
          <w:i/>
          <w:iCs/>
          <w:lang w:val="pt-PT"/>
        </w:rPr>
        <w:t>in-game</w:t>
      </w:r>
      <w:proofErr w:type="spellEnd"/>
      <w:r w:rsidRPr="007F7F6C">
        <w:rPr>
          <w:lang w:val="pt-PT"/>
        </w:rPr>
        <w:t>. Procura-se, deste modo, atenuar a sobrecarga cognitiva sentida pelos utilizadores, simplificando os processos associados à aquisição de itens e à gestão do inventário. Para resolver este problema, coloca-se a hipótese de introduzir uma arquitetura modular e dinâmica, focada em evidenciar as opções essenciais (compra, otimização e venda). Esta proposta tenta também incorporar mecanismos de comparação direta e em paralelo entre os bens possuídos e os disponíveis, juntamente com indicadores visuais expressivos que reflitam a flutuação dos recursos disponíveis, assegurando um ambiente visual limpo, fluido e operacional.</w:t>
      </w:r>
    </w:p>
    <w:p w14:paraId="59163982" w14:textId="2F2534CA" w:rsidR="00655713" w:rsidRPr="00655713" w:rsidRDefault="007F7F6C">
      <w:pPr>
        <w:rPr>
          <w:lang w:val="pt-PT"/>
        </w:rPr>
      </w:pPr>
      <w:r>
        <w:rPr>
          <w:lang w:val="pt-PT"/>
        </w:rPr>
        <w:t xml:space="preserve">Com isto, </w:t>
      </w:r>
      <w:r w:rsidR="00B231C1">
        <w:rPr>
          <w:lang w:val="pt-PT"/>
        </w:rPr>
        <w:t xml:space="preserve">iremos seguir </w:t>
      </w:r>
      <w:r w:rsidR="00770417">
        <w:rPr>
          <w:lang w:val="pt-PT"/>
        </w:rPr>
        <w:t>algumas diretrizes contidas</w:t>
      </w:r>
      <w:r w:rsidR="00B231C1">
        <w:rPr>
          <w:lang w:val="pt-PT"/>
        </w:rPr>
        <w:t xml:space="preserve"> em artigos e documentos acerca de Game Design, nomeadamente heurísticas de usabilidade que permitam visibilidade ótima, sintaxe e semântica com terminologia genérica que diminua carga cognitiva, consistência, flexibilidade e diminuição de erro de utilizador.</w:t>
      </w:r>
      <w:r w:rsidR="00655713" w:rsidRPr="00655713">
        <w:rPr>
          <w:lang w:val="pt-PT"/>
        </w:rPr>
        <w:t xml:space="preserve"> </w:t>
      </w:r>
    </w:p>
    <w:sectPr w:rsidR="00655713" w:rsidRPr="00655713">
      <w:pgSz w:w="11900" w:h="16840"/>
      <w:pgMar w:top="1440" w:right="141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1725A64-72B0-4E33-9C9C-9774C4009D64}"/>
    <w:embedBold r:id="rId2" w:fontKey="{7D7CA9A6-3708-4A6D-9A37-74C777CCD807}"/>
    <w:embedItalic r:id="rId3" w:fontKey="{4A33CD40-A5AB-4E04-82D7-7170FB3DF4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4153AA2-9A7C-40CB-BB44-E979CB855B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7CE36A3-1DDE-405B-B2CB-1D29AA85D2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78D"/>
    <w:multiLevelType w:val="multilevel"/>
    <w:tmpl w:val="60E0F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FB57E4"/>
    <w:multiLevelType w:val="multilevel"/>
    <w:tmpl w:val="F9EC9D9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 w16cid:durableId="1737824644">
    <w:abstractNumId w:val="1"/>
  </w:num>
  <w:num w:numId="2" w16cid:durableId="124626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C37"/>
    <w:rsid w:val="001303C8"/>
    <w:rsid w:val="002C47F5"/>
    <w:rsid w:val="003151C9"/>
    <w:rsid w:val="00655713"/>
    <w:rsid w:val="00747759"/>
    <w:rsid w:val="00770417"/>
    <w:rsid w:val="007F7F6C"/>
    <w:rsid w:val="00B231C1"/>
    <w:rsid w:val="00F6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A278"/>
  <w15:docId w15:val="{7003AEA3-CC22-4111-A2AA-CE5BCD7B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557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Bernardino</cp:lastModifiedBy>
  <cp:revision>6</cp:revision>
  <dcterms:created xsi:type="dcterms:W3CDTF">2026-10-06T19:42:00Z</dcterms:created>
  <dcterms:modified xsi:type="dcterms:W3CDTF">2026-10-06T20:16:00Z</dcterms:modified>
</cp:coreProperties>
</file>