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6620E" w14:textId="77777777" w:rsidR="00850355" w:rsidRDefault="00850355" w:rsidP="00850355">
      <w:pPr>
        <w:spacing w:line="240" w:lineRule="auto"/>
        <w:ind w:firstLineChars="300" w:firstLine="660"/>
        <w:contextualSpacing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lang w:val="en-PH" w:eastAsia="en-PH"/>
        </w:rPr>
        <w:t xml:space="preserve">Figure </w:t>
      </w:r>
      <w:r>
        <w:rPr>
          <w:rFonts w:ascii="Courier New" w:hAnsi="Courier New" w:cs="Courier New"/>
          <w:bCs/>
          <w:sz w:val="24"/>
          <w:szCs w:val="24"/>
        </w:rPr>
        <w:t xml:space="preserve">_. Extent of Compliance in Terms of Functional </w:t>
      </w:r>
    </w:p>
    <w:p w14:paraId="296CB457" w14:textId="77777777" w:rsidR="00850355" w:rsidRDefault="00850355" w:rsidP="00850355">
      <w:pPr>
        <w:spacing w:line="240" w:lineRule="auto"/>
        <w:ind w:firstLineChars="800" w:firstLine="1920"/>
        <w:contextualSpacing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Suitability</w:t>
      </w:r>
    </w:p>
    <w:tbl>
      <w:tblPr>
        <w:tblStyle w:val="TableGrid"/>
        <w:tblpPr w:leftFromText="180" w:rightFromText="180" w:vertAnchor="text" w:horzAnchor="page" w:tblpX="2012" w:tblpY="562"/>
        <w:tblOverlap w:val="never"/>
        <w:tblW w:w="8980" w:type="dxa"/>
        <w:tblInd w:w="0" w:type="dxa"/>
        <w:tblLook w:val="04A0" w:firstRow="1" w:lastRow="0" w:firstColumn="1" w:lastColumn="0" w:noHBand="0" w:noVBand="1"/>
      </w:tblPr>
      <w:tblGrid>
        <w:gridCol w:w="5580"/>
        <w:gridCol w:w="970"/>
        <w:gridCol w:w="2430"/>
      </w:tblGrid>
      <w:tr w:rsidR="00850355" w14:paraId="5A9ABE72" w14:textId="77777777" w:rsidTr="00850355">
        <w:trPr>
          <w:trHeight w:val="161"/>
        </w:trPr>
        <w:tc>
          <w:tcPr>
            <w:tcW w:w="8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2DBE" w14:textId="77777777" w:rsidR="00850355" w:rsidRDefault="00850355">
            <w:pPr>
              <w:spacing w:after="0" w:line="480" w:lineRule="auto"/>
              <w:ind w:leftChars="-100" w:left="-220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FUNCTIONAL SUITABILITY</w:t>
            </w:r>
          </w:p>
        </w:tc>
      </w:tr>
      <w:tr w:rsidR="00850355" w14:paraId="5350974A" w14:textId="77777777" w:rsidTr="00850355">
        <w:trPr>
          <w:trHeight w:val="467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8EEE1" w14:textId="77777777" w:rsidR="00850355" w:rsidRDefault="00850355">
            <w:pPr>
              <w:spacing w:after="0" w:line="240" w:lineRule="auto"/>
              <w:ind w:leftChars="-100" w:left="-220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ISO/IEC 25010 Criteria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13B48" w14:textId="77777777" w:rsidR="00850355" w:rsidRDefault="00850355">
            <w:pPr>
              <w:spacing w:after="0" w:line="240" w:lineRule="auto"/>
              <w:ind w:leftChars="-100" w:left="-220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Mean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BF148" w14:textId="77777777" w:rsidR="00850355" w:rsidRDefault="00850355">
            <w:pPr>
              <w:spacing w:after="0" w:line="240" w:lineRule="auto"/>
              <w:ind w:leftChars="-100" w:left="-220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Descriptive</w:t>
            </w:r>
          </w:p>
          <w:p w14:paraId="61B40C81" w14:textId="77777777" w:rsidR="00850355" w:rsidRDefault="00850355">
            <w:pPr>
              <w:spacing w:after="0" w:line="240" w:lineRule="auto"/>
              <w:ind w:leftChars="-100" w:left="-220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Rating</w:t>
            </w:r>
          </w:p>
        </w:tc>
      </w:tr>
      <w:tr w:rsidR="00850355" w14:paraId="76F14DA4" w14:textId="77777777" w:rsidTr="00850355">
        <w:trPr>
          <w:trHeight w:val="337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5C8D756" w14:textId="77777777" w:rsidR="00850355" w:rsidRDefault="00850355" w:rsidP="0001253D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Chars="74" w:left="547" w:hanging="384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Functional completeness. The system’s set of functions covers all the specified tasks and user objectives.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4F9D5D6" w14:textId="75451BFD" w:rsidR="00850355" w:rsidRDefault="0054286C">
            <w:pPr>
              <w:spacing w:after="0" w:line="240" w:lineRule="auto"/>
              <w:ind w:leftChars="-100" w:left="-220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F8D332E" w14:textId="75DE5894" w:rsidR="00850355" w:rsidRDefault="001A207F">
            <w:pPr>
              <w:spacing w:after="0" w:line="240" w:lineRule="auto"/>
              <w:ind w:leftChars="-100" w:left="-220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26D18172" w14:textId="77777777" w:rsidTr="00850355">
        <w:trPr>
          <w:trHeight w:val="337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75EE" w14:textId="77777777" w:rsidR="00850355" w:rsidRDefault="00850355" w:rsidP="0001253D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Chars="74" w:left="163" w:firstLine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Functional Correctness. The system provides the correct results with the needed degree of precision.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4EDED" w14:textId="3E1947EB" w:rsidR="00850355" w:rsidRDefault="0054286C">
            <w:pPr>
              <w:spacing w:after="0" w:line="240" w:lineRule="auto"/>
              <w:ind w:leftChars="-100" w:left="-220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854FE" w14:textId="7E7C41E4" w:rsidR="00850355" w:rsidRDefault="001A207F">
            <w:pPr>
              <w:spacing w:after="0" w:line="240" w:lineRule="auto"/>
              <w:ind w:leftChars="-100" w:left="-220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50223CC7" w14:textId="77777777" w:rsidTr="00850355">
        <w:trPr>
          <w:trHeight w:val="337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FBEEA" w14:textId="77777777" w:rsidR="00850355" w:rsidRDefault="00850355" w:rsidP="0001253D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Chars="74" w:left="163" w:firstLine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Functional Appropriateness. The system functions facilitate the accomplishment of specified tasks and objectives.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C024E" w14:textId="5A285725" w:rsidR="00850355" w:rsidRDefault="0054286C">
            <w:pPr>
              <w:spacing w:after="0" w:line="240" w:lineRule="auto"/>
              <w:ind w:leftChars="-100" w:left="-220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4860" w14:textId="7F28C9A6" w:rsidR="00850355" w:rsidRDefault="001A207F">
            <w:pPr>
              <w:spacing w:after="0" w:line="240" w:lineRule="auto"/>
              <w:ind w:leftChars="-100" w:left="-220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306DC16D" w14:textId="77777777" w:rsidTr="00850355">
        <w:trPr>
          <w:trHeight w:val="337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C827715" w14:textId="77777777" w:rsidR="00850355" w:rsidRDefault="00850355">
            <w:pPr>
              <w:spacing w:after="0" w:line="240" w:lineRule="auto"/>
              <w:ind w:leftChars="-100" w:left="-220"/>
              <w:contextualSpacing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Category Mean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41F43D6" w14:textId="62A2E73B" w:rsidR="00850355" w:rsidRDefault="001A207F">
            <w:pPr>
              <w:spacing w:after="0" w:line="240" w:lineRule="auto"/>
              <w:ind w:leftChars="-100" w:left="-220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4.63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E7A2F19" w14:textId="1E8DBE4B" w:rsidR="00850355" w:rsidRDefault="001A207F">
            <w:pPr>
              <w:spacing w:after="0" w:line="240" w:lineRule="auto"/>
              <w:ind w:leftChars="-100" w:left="-220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</w:tbl>
    <w:p w14:paraId="7DA24970" w14:textId="77777777" w:rsidR="00850355" w:rsidRDefault="00850355" w:rsidP="00850355">
      <w:pPr>
        <w:pStyle w:val="ListParagraph"/>
        <w:spacing w:after="0" w:line="480" w:lineRule="auto"/>
        <w:ind w:left="0"/>
        <w:rPr>
          <w:rFonts w:ascii="Courier New" w:eastAsia="SimSun" w:hAnsi="Courier New" w:cs="Courier New"/>
          <w:b/>
          <w:color w:val="000000"/>
          <w:sz w:val="24"/>
          <w:szCs w:val="24"/>
          <w:lang w:eastAsia="zh-CN"/>
        </w:rPr>
      </w:pPr>
    </w:p>
    <w:p w14:paraId="55E83B88" w14:textId="77777777" w:rsidR="00850355" w:rsidRDefault="00850355" w:rsidP="00850355">
      <w:pPr>
        <w:pStyle w:val="Normal1"/>
        <w:spacing w:line="480" w:lineRule="auto"/>
        <w:ind w:firstLine="719"/>
        <w:jc w:val="both"/>
        <w:rPr>
          <w:rFonts w:ascii="Courier New" w:hAnsi="Courier New" w:cs="Courier New"/>
          <w:sz w:val="24"/>
          <w:szCs w:val="24"/>
        </w:rPr>
      </w:pPr>
    </w:p>
    <w:p w14:paraId="122C1875" w14:textId="7B6F7354" w:rsidR="00D65BA1" w:rsidRDefault="00850355" w:rsidP="00D65BA1">
      <w:pPr>
        <w:pStyle w:val="ListParagraph"/>
        <w:spacing w:line="240" w:lineRule="auto"/>
        <w:ind w:left="11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lang w:val="en-PH" w:eastAsia="en-PH"/>
        </w:rPr>
        <w:t xml:space="preserve">Figure </w:t>
      </w:r>
      <w:r>
        <w:rPr>
          <w:rFonts w:ascii="Courier New" w:hAnsi="Courier New" w:cs="Courier New"/>
          <w:sz w:val="24"/>
          <w:szCs w:val="24"/>
        </w:rPr>
        <w:t>__ presents the system’s extent of compliance concerning functional suitability.</w:t>
      </w:r>
    </w:p>
    <w:p w14:paraId="7DA84A62" w14:textId="3C3A8EF5" w:rsidR="00D65BA1" w:rsidRDefault="00D65BA1" w:rsidP="00D65BA1">
      <w:pPr>
        <w:pStyle w:val="ListParagraph"/>
        <w:spacing w:line="240" w:lineRule="auto"/>
        <w:ind w:left="1140"/>
        <w:rPr>
          <w:rFonts w:ascii="Courier New" w:hAnsi="Courier New" w:cs="Courier New"/>
          <w:sz w:val="24"/>
          <w:szCs w:val="24"/>
        </w:rPr>
      </w:pPr>
    </w:p>
    <w:p w14:paraId="7EBC3DA7" w14:textId="76134080" w:rsidR="00493A09" w:rsidRDefault="00493A09" w:rsidP="00D65BA1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93A09">
        <w:rPr>
          <w:rFonts w:ascii="Courier New" w:hAnsi="Courier New" w:cs="Courier New"/>
          <w:sz w:val="24"/>
          <w:szCs w:val="24"/>
        </w:rPr>
        <w:t>This characteristic represents the degree to which a product or system provides functions that meet stated and implied needs when used under specified conditions</w:t>
      </w:r>
      <w:r>
        <w:rPr>
          <w:rFonts w:ascii="Courier New" w:hAnsi="Courier New" w:cs="Courier New"/>
          <w:sz w:val="24"/>
          <w:szCs w:val="24"/>
        </w:rPr>
        <w:t xml:space="preserve"> (ISO 25000 Portal, n.d.).</w:t>
      </w:r>
    </w:p>
    <w:p w14:paraId="2D8B2280" w14:textId="7B49E687" w:rsidR="00D65BA1" w:rsidRPr="00D65BA1" w:rsidRDefault="00D65BA1" w:rsidP="00D65BA1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65BA1">
        <w:rPr>
          <w:rFonts w:ascii="Courier New" w:hAnsi="Courier New" w:cs="Courier New"/>
          <w:sz w:val="24"/>
          <w:szCs w:val="24"/>
        </w:rPr>
        <w:t>The</w:t>
      </w:r>
      <w:r>
        <w:rPr>
          <w:rFonts w:ascii="Courier New" w:hAnsi="Courier New" w:cs="Courier New"/>
          <w:sz w:val="24"/>
          <w:szCs w:val="24"/>
        </w:rPr>
        <w:t xml:space="preserve"> assessment of IT experts on the system’s functional stability is generally assess</w:t>
      </w:r>
      <w:r w:rsidR="00DB139B">
        <w:rPr>
          <w:rFonts w:ascii="Courier New" w:hAnsi="Courier New" w:cs="Courier New"/>
          <w:sz w:val="24"/>
          <w:szCs w:val="24"/>
        </w:rPr>
        <w:t>ed</w:t>
      </w:r>
      <w:r>
        <w:rPr>
          <w:rFonts w:ascii="Courier New" w:hAnsi="Courier New" w:cs="Courier New"/>
          <w:sz w:val="24"/>
          <w:szCs w:val="24"/>
        </w:rPr>
        <w:t xml:space="preserve"> with </w:t>
      </w:r>
      <w:r w:rsidRPr="00D65BA1">
        <w:rPr>
          <w:rFonts w:ascii="Courier New" w:hAnsi="Courier New" w:cs="Courier New"/>
          <w:i/>
          <w:iCs/>
          <w:sz w:val="24"/>
          <w:szCs w:val="24"/>
        </w:rPr>
        <w:t>very great extent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This implies that the system</w:t>
      </w:r>
      <w:r w:rsidR="00493A09">
        <w:rPr>
          <w:rFonts w:ascii="Courier New" w:hAnsi="Courier New" w:cs="Courier New"/>
          <w:sz w:val="24"/>
          <w:szCs w:val="24"/>
        </w:rPr>
        <w:t xml:space="preserve">’s functions </w:t>
      </w:r>
      <w:r w:rsidR="00B25F35">
        <w:rPr>
          <w:rFonts w:ascii="Courier New" w:hAnsi="Courier New" w:cs="Courier New"/>
          <w:sz w:val="24"/>
          <w:szCs w:val="24"/>
        </w:rPr>
        <w:t xml:space="preserve">very </w:t>
      </w:r>
      <w:r w:rsidR="00493A09">
        <w:rPr>
          <w:rFonts w:ascii="Courier New" w:hAnsi="Courier New" w:cs="Courier New"/>
          <w:sz w:val="24"/>
          <w:szCs w:val="24"/>
        </w:rPr>
        <w:t>greatly suit the objectives and tasks. The functions are complete, correct, and appropriate.</w:t>
      </w:r>
    </w:p>
    <w:p w14:paraId="5279716B" w14:textId="77777777" w:rsidR="00850355" w:rsidRDefault="00850355" w:rsidP="00850355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800F329" w14:textId="77777777" w:rsidR="00850355" w:rsidRDefault="00850355" w:rsidP="00850355">
      <w:pPr>
        <w:spacing w:after="0" w:line="240" w:lineRule="auto"/>
        <w:ind w:left="1320" w:hangingChars="600" w:hanging="1320"/>
        <w:contextualSpacing/>
        <w:rPr>
          <w:rFonts w:ascii="Courier New" w:hAnsi="Courier New" w:cs="Courier New"/>
          <w:bCs/>
          <w:i/>
          <w:iCs/>
          <w:sz w:val="24"/>
          <w:szCs w:val="24"/>
        </w:rPr>
      </w:pPr>
      <w:r>
        <w:rPr>
          <w:rFonts w:ascii="Courier New" w:hAnsi="Courier New" w:cs="Courier New"/>
          <w:lang w:val="en-PH" w:eastAsia="en-PH"/>
        </w:rPr>
        <w:t xml:space="preserve">Figure </w:t>
      </w:r>
      <w:r>
        <w:rPr>
          <w:rFonts w:ascii="Courier New" w:eastAsia="SimSun" w:hAnsi="Courier New" w:cs="Courier New"/>
          <w:bCs/>
          <w:i/>
          <w:iCs/>
          <w:sz w:val="24"/>
          <w:szCs w:val="24"/>
          <w:lang w:eastAsia="zh-CN"/>
        </w:rPr>
        <w:t>__</w:t>
      </w:r>
      <w:r>
        <w:rPr>
          <w:rFonts w:ascii="Courier New" w:hAnsi="Courier New" w:cs="Courier New"/>
          <w:bCs/>
          <w:i/>
          <w:iCs/>
          <w:sz w:val="24"/>
          <w:szCs w:val="24"/>
        </w:rPr>
        <w:t>. Extent of Compliance in Terms of Performance Efficiency</w:t>
      </w:r>
    </w:p>
    <w:tbl>
      <w:tblPr>
        <w:tblStyle w:val="TableGrid"/>
        <w:tblpPr w:leftFromText="180" w:rightFromText="180" w:vertAnchor="text" w:horzAnchor="page" w:tblpX="2022" w:tblpY="491"/>
        <w:tblOverlap w:val="never"/>
        <w:tblW w:w="8969" w:type="dxa"/>
        <w:tblInd w:w="0" w:type="dxa"/>
        <w:tblLook w:val="04A0" w:firstRow="1" w:lastRow="0" w:firstColumn="1" w:lastColumn="0" w:noHBand="0" w:noVBand="1"/>
      </w:tblPr>
      <w:tblGrid>
        <w:gridCol w:w="5999"/>
        <w:gridCol w:w="810"/>
        <w:gridCol w:w="2160"/>
      </w:tblGrid>
      <w:tr w:rsidR="00850355" w14:paraId="16FB27BF" w14:textId="77777777" w:rsidTr="00850355">
        <w:trPr>
          <w:trHeight w:val="161"/>
        </w:trPr>
        <w:tc>
          <w:tcPr>
            <w:tcW w:w="8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24D6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PERFORMANCE EFFICIENCY</w:t>
            </w:r>
          </w:p>
        </w:tc>
      </w:tr>
      <w:tr w:rsidR="00850355" w14:paraId="206EEB2B" w14:textId="77777777" w:rsidTr="00850355">
        <w:trPr>
          <w:trHeight w:val="467"/>
        </w:trPr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0838F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ISO/IEC 25010 Criteria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3CF21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Mean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DF815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Descriptive</w:t>
            </w:r>
          </w:p>
          <w:p w14:paraId="79432853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Rating</w:t>
            </w:r>
          </w:p>
        </w:tc>
      </w:tr>
      <w:tr w:rsidR="00850355" w14:paraId="7671ED52" w14:textId="77777777" w:rsidTr="00850355">
        <w:trPr>
          <w:trHeight w:val="179"/>
        </w:trPr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A40A391" w14:textId="77777777" w:rsidR="00850355" w:rsidRDefault="00850355" w:rsidP="0001253D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345" w:hanging="34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Time Behavior. The system meets its requirements in terms of responses, processing times, and throughput rates when performing its functions.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CCFCE6F" w14:textId="76810239" w:rsidR="00850355" w:rsidRDefault="0054286C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B2F7395" w14:textId="378A7357" w:rsidR="00850355" w:rsidRDefault="001A207F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63D74587" w14:textId="77777777" w:rsidTr="00850355">
        <w:trPr>
          <w:trHeight w:val="179"/>
        </w:trPr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BAA6CF6" w14:textId="77777777" w:rsidR="00850355" w:rsidRDefault="00850355">
            <w:pPr>
              <w:pStyle w:val="ListParagraph"/>
              <w:spacing w:after="0" w:line="240" w:lineRule="auto"/>
              <w:ind w:left="345" w:hanging="345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2.Resource Utilization. The system maximizes the utilization of available resources. (i.e., people, data, machine, and material) efficiently.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22CABF" w14:textId="2D326CFA" w:rsidR="00850355" w:rsidRDefault="0054286C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5C8CFC2" w14:textId="6186F6EB" w:rsidR="00850355" w:rsidRDefault="001A207F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0F9B8505" w14:textId="77777777" w:rsidTr="00850355">
        <w:trPr>
          <w:trHeight w:val="361"/>
        </w:trPr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4933624" w14:textId="77777777" w:rsidR="00850355" w:rsidRDefault="00850355">
            <w:pPr>
              <w:spacing w:after="0" w:line="240" w:lineRule="auto"/>
              <w:ind w:left="345" w:hanging="345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3.Capacity. The system meets its requirements up to its maximum limits.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E90E4B6" w14:textId="376B98BF" w:rsidR="00850355" w:rsidRDefault="0054286C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7A2E799" w14:textId="72663E90" w:rsidR="00850355" w:rsidRDefault="001A207F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75FC9B41" w14:textId="77777777" w:rsidTr="00850355">
        <w:trPr>
          <w:trHeight w:val="361"/>
        </w:trPr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C4AB947" w14:textId="77777777" w:rsidR="00850355" w:rsidRDefault="00850355">
            <w:pPr>
              <w:pStyle w:val="ListParagraph"/>
              <w:spacing w:after="0" w:line="240" w:lineRule="auto"/>
              <w:ind w:left="260" w:hanging="260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Category Mean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9B2B5EE" w14:textId="767E4E7B" w:rsidR="00850355" w:rsidRDefault="00905060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4.67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7FA3CD6" w14:textId="6695CBED" w:rsidR="00850355" w:rsidRDefault="00905060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</w:tbl>
    <w:p w14:paraId="76DD11AF" w14:textId="77777777" w:rsidR="00850355" w:rsidRDefault="00850355" w:rsidP="00850355">
      <w:pPr>
        <w:spacing w:line="480" w:lineRule="auto"/>
        <w:contextualSpacing/>
        <w:rPr>
          <w:rFonts w:ascii="Courier New" w:hAnsi="Courier New" w:cs="Courier New"/>
          <w:sz w:val="24"/>
          <w:szCs w:val="24"/>
        </w:rPr>
      </w:pPr>
    </w:p>
    <w:p w14:paraId="19FC5732" w14:textId="0AF0E346" w:rsidR="00850355" w:rsidRDefault="00850355" w:rsidP="00850355">
      <w:pPr>
        <w:pStyle w:val="ListParagraph"/>
        <w:spacing w:line="240" w:lineRule="auto"/>
        <w:ind w:left="11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lang w:val="en-PH" w:eastAsia="en-PH"/>
        </w:rPr>
        <w:t xml:space="preserve">Figure </w:t>
      </w:r>
      <w:r>
        <w:rPr>
          <w:rFonts w:ascii="Courier New" w:hAnsi="Courier New" w:cs="Courier New"/>
          <w:sz w:val="24"/>
          <w:szCs w:val="24"/>
        </w:rPr>
        <w:t>___ reveals the system’s extent of compliance in terms of performance efficiency.</w:t>
      </w:r>
    </w:p>
    <w:p w14:paraId="4C1059BC" w14:textId="77777777" w:rsidR="00493A09" w:rsidRDefault="00493A09" w:rsidP="00850355">
      <w:pPr>
        <w:pStyle w:val="ListParagraph"/>
        <w:spacing w:line="240" w:lineRule="auto"/>
        <w:ind w:left="1140"/>
        <w:rPr>
          <w:rFonts w:ascii="Courier New" w:hAnsi="Courier New" w:cs="Courier New"/>
          <w:sz w:val="24"/>
          <w:szCs w:val="24"/>
        </w:rPr>
      </w:pPr>
    </w:p>
    <w:p w14:paraId="00A9CCF2" w14:textId="7230C563" w:rsidR="00850355" w:rsidRDefault="00850355" w:rsidP="00850355">
      <w:pPr>
        <w:pStyle w:val="ListParagraph"/>
        <w:spacing w:line="240" w:lineRule="auto"/>
        <w:ind w:left="1140"/>
        <w:rPr>
          <w:rFonts w:ascii="Courier New" w:hAnsi="Courier New" w:cs="Courier New"/>
          <w:sz w:val="24"/>
          <w:szCs w:val="24"/>
        </w:rPr>
      </w:pPr>
    </w:p>
    <w:p w14:paraId="04F43D3A" w14:textId="77777777" w:rsidR="00493A09" w:rsidRDefault="00493A09" w:rsidP="00493A09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93A09">
        <w:rPr>
          <w:rFonts w:ascii="Courier New" w:hAnsi="Courier New" w:cs="Courier New"/>
          <w:sz w:val="24"/>
          <w:szCs w:val="24"/>
        </w:rPr>
        <w:t xml:space="preserve">This characteristic represents the performance relative to the </w:t>
      </w:r>
      <w:proofErr w:type="gramStart"/>
      <w:r w:rsidRPr="00493A09">
        <w:rPr>
          <w:rFonts w:ascii="Courier New" w:hAnsi="Courier New" w:cs="Courier New"/>
          <w:sz w:val="24"/>
          <w:szCs w:val="24"/>
        </w:rPr>
        <w:t>amount</w:t>
      </w:r>
      <w:proofErr w:type="gramEnd"/>
      <w:r w:rsidRPr="00493A09">
        <w:rPr>
          <w:rFonts w:ascii="Courier New" w:hAnsi="Courier New" w:cs="Courier New"/>
          <w:sz w:val="24"/>
          <w:szCs w:val="24"/>
        </w:rPr>
        <w:t xml:space="preserve"> of resources used under stated conditions. </w:t>
      </w:r>
      <w:r>
        <w:rPr>
          <w:rFonts w:ascii="Courier New" w:hAnsi="Courier New" w:cs="Courier New"/>
          <w:sz w:val="24"/>
          <w:szCs w:val="24"/>
        </w:rPr>
        <w:t>(ISO 25000 Portal, n.d.).</w:t>
      </w:r>
    </w:p>
    <w:p w14:paraId="54116285" w14:textId="32A38E65" w:rsidR="00493A09" w:rsidRPr="00DB139B" w:rsidRDefault="00493A09" w:rsidP="00DB139B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65BA1">
        <w:rPr>
          <w:rFonts w:ascii="Courier New" w:hAnsi="Courier New" w:cs="Courier New"/>
          <w:sz w:val="24"/>
          <w:szCs w:val="24"/>
        </w:rPr>
        <w:t>The</w:t>
      </w:r>
      <w:r>
        <w:rPr>
          <w:rFonts w:ascii="Courier New" w:hAnsi="Courier New" w:cs="Courier New"/>
          <w:sz w:val="24"/>
          <w:szCs w:val="24"/>
        </w:rPr>
        <w:t xml:space="preserve"> assessment of IT experts on the system’s </w:t>
      </w:r>
      <w:r>
        <w:rPr>
          <w:rFonts w:ascii="Courier New" w:hAnsi="Courier New" w:cs="Courier New"/>
          <w:sz w:val="24"/>
          <w:szCs w:val="24"/>
        </w:rPr>
        <w:t>performance efficiency</w:t>
      </w:r>
      <w:r>
        <w:rPr>
          <w:rFonts w:ascii="Courier New" w:hAnsi="Courier New" w:cs="Courier New"/>
          <w:sz w:val="24"/>
          <w:szCs w:val="24"/>
        </w:rPr>
        <w:t xml:space="preserve"> is generally assess</w:t>
      </w:r>
      <w:r w:rsidR="00DB139B">
        <w:rPr>
          <w:rFonts w:ascii="Courier New" w:hAnsi="Courier New" w:cs="Courier New"/>
          <w:sz w:val="24"/>
          <w:szCs w:val="24"/>
        </w:rPr>
        <w:t>ed</w:t>
      </w:r>
      <w:r>
        <w:rPr>
          <w:rFonts w:ascii="Courier New" w:hAnsi="Courier New" w:cs="Courier New"/>
          <w:sz w:val="24"/>
          <w:szCs w:val="24"/>
        </w:rPr>
        <w:t xml:space="preserve"> with </w:t>
      </w:r>
      <w:r w:rsidRPr="00D65BA1">
        <w:rPr>
          <w:rFonts w:ascii="Courier New" w:hAnsi="Courier New" w:cs="Courier New"/>
          <w:i/>
          <w:iCs/>
          <w:sz w:val="24"/>
          <w:szCs w:val="24"/>
        </w:rPr>
        <w:t>very great extent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This implies that the system’s </w:t>
      </w:r>
      <w:r w:rsidR="00DB139B">
        <w:rPr>
          <w:rFonts w:ascii="Courier New" w:hAnsi="Courier New" w:cs="Courier New"/>
          <w:sz w:val="24"/>
          <w:szCs w:val="24"/>
        </w:rPr>
        <w:t>performance is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25F35">
        <w:rPr>
          <w:rFonts w:ascii="Courier New" w:hAnsi="Courier New" w:cs="Courier New"/>
          <w:sz w:val="24"/>
          <w:szCs w:val="24"/>
        </w:rPr>
        <w:t xml:space="preserve">very </w:t>
      </w:r>
      <w:r>
        <w:rPr>
          <w:rFonts w:ascii="Courier New" w:hAnsi="Courier New" w:cs="Courier New"/>
          <w:sz w:val="24"/>
          <w:szCs w:val="24"/>
        </w:rPr>
        <w:t xml:space="preserve">greatly </w:t>
      </w:r>
      <w:r w:rsidR="00DB139B">
        <w:rPr>
          <w:rFonts w:ascii="Courier New" w:hAnsi="Courier New" w:cs="Courier New"/>
          <w:sz w:val="24"/>
          <w:szCs w:val="24"/>
        </w:rPr>
        <w:t>efficient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DB139B">
        <w:rPr>
          <w:rFonts w:ascii="Courier New" w:hAnsi="Courier New" w:cs="Courier New"/>
          <w:sz w:val="24"/>
          <w:szCs w:val="24"/>
        </w:rPr>
        <w:t>under the specified requirements</w:t>
      </w:r>
      <w:r>
        <w:rPr>
          <w:rFonts w:ascii="Courier New" w:hAnsi="Courier New" w:cs="Courier New"/>
          <w:sz w:val="24"/>
          <w:szCs w:val="24"/>
        </w:rPr>
        <w:t>. The</w:t>
      </w:r>
      <w:r w:rsidR="00DB139B">
        <w:rPr>
          <w:rFonts w:ascii="Courier New" w:hAnsi="Courier New" w:cs="Courier New"/>
          <w:sz w:val="24"/>
          <w:szCs w:val="24"/>
        </w:rPr>
        <w:t xml:space="preserve"> behavior is timed. Resources are utilized. </w:t>
      </w:r>
      <w:proofErr w:type="gramStart"/>
      <w:r w:rsidR="00DB139B">
        <w:rPr>
          <w:rFonts w:ascii="Courier New" w:hAnsi="Courier New" w:cs="Courier New"/>
          <w:sz w:val="24"/>
          <w:szCs w:val="24"/>
        </w:rPr>
        <w:t>And,</w:t>
      </w:r>
      <w:proofErr w:type="gramEnd"/>
      <w:r w:rsidR="00DB139B">
        <w:rPr>
          <w:rFonts w:ascii="Courier New" w:hAnsi="Courier New" w:cs="Courier New"/>
          <w:sz w:val="24"/>
          <w:szCs w:val="24"/>
        </w:rPr>
        <w:t xml:space="preserve"> the capacity is maximized.</w:t>
      </w:r>
    </w:p>
    <w:p w14:paraId="0D2800BC" w14:textId="77777777" w:rsidR="00850355" w:rsidRDefault="00850355" w:rsidP="00850355">
      <w:pPr>
        <w:pStyle w:val="ListParagraph"/>
        <w:spacing w:line="240" w:lineRule="auto"/>
        <w:ind w:left="1140"/>
        <w:rPr>
          <w:rFonts w:ascii="Courier New" w:hAnsi="Courier New" w:cs="Courier New"/>
          <w:sz w:val="24"/>
          <w:szCs w:val="24"/>
        </w:rPr>
      </w:pPr>
    </w:p>
    <w:p w14:paraId="52B0F534" w14:textId="77777777" w:rsidR="00850355" w:rsidRDefault="00850355" w:rsidP="00850355">
      <w:pPr>
        <w:spacing w:line="480" w:lineRule="auto"/>
        <w:contextualSpacing/>
        <w:rPr>
          <w:rFonts w:ascii="Courier New" w:hAnsi="Courier New" w:cs="Courier New"/>
          <w:bCs/>
          <w:i/>
          <w:iCs/>
          <w:sz w:val="24"/>
          <w:szCs w:val="24"/>
        </w:rPr>
      </w:pPr>
      <w:r>
        <w:rPr>
          <w:rFonts w:ascii="Courier New" w:hAnsi="Courier New" w:cs="Courier New"/>
          <w:lang w:val="en-PH" w:eastAsia="en-PH"/>
        </w:rPr>
        <w:t xml:space="preserve">Figure </w:t>
      </w:r>
      <w:r>
        <w:rPr>
          <w:rFonts w:ascii="Courier New" w:hAnsi="Courier New" w:cs="Courier New"/>
          <w:bCs/>
          <w:i/>
          <w:iCs/>
          <w:sz w:val="24"/>
          <w:szCs w:val="24"/>
        </w:rPr>
        <w:t>___. Extent of Compliance in Terms of Compatibility</w:t>
      </w:r>
    </w:p>
    <w:tbl>
      <w:tblPr>
        <w:tblStyle w:val="TableGrid"/>
        <w:tblpPr w:leftFromText="180" w:rightFromText="180" w:vertAnchor="text" w:horzAnchor="page" w:tblpX="2007" w:tblpY="209"/>
        <w:tblOverlap w:val="never"/>
        <w:tblW w:w="89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015"/>
        <w:gridCol w:w="810"/>
        <w:gridCol w:w="2160"/>
      </w:tblGrid>
      <w:tr w:rsidR="00850355" w14:paraId="5F06F62D" w14:textId="77777777" w:rsidTr="00850355">
        <w:trPr>
          <w:trHeight w:val="161"/>
        </w:trPr>
        <w:tc>
          <w:tcPr>
            <w:tcW w:w="8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BA71D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COMPATIBILITY</w:t>
            </w:r>
          </w:p>
        </w:tc>
      </w:tr>
      <w:tr w:rsidR="00850355" w14:paraId="54C1E8E9" w14:textId="77777777" w:rsidTr="00850355">
        <w:trPr>
          <w:trHeight w:val="467"/>
        </w:trPr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EF2BE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ISO/IEC 25010 Criteria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3270F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Mean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E4197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Descriptive</w:t>
            </w:r>
          </w:p>
          <w:p w14:paraId="65F72135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Rating</w:t>
            </w:r>
          </w:p>
        </w:tc>
      </w:tr>
      <w:tr w:rsidR="00850355" w14:paraId="703ACDE9" w14:textId="77777777" w:rsidTr="00850355">
        <w:trPr>
          <w:trHeight w:val="337"/>
        </w:trPr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119BF" w14:textId="77777777" w:rsidR="00850355" w:rsidRDefault="00850355" w:rsidP="0001253D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ind w:left="343" w:hanging="27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Co-existence. The system can function while sharing the same hardware or software environment.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58BD4" w14:textId="35CFA1F1" w:rsidR="00850355" w:rsidRDefault="0054286C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21CE2" w14:textId="19189670" w:rsidR="00850355" w:rsidRDefault="001A207F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640706F7" w14:textId="77777777" w:rsidTr="00850355">
        <w:trPr>
          <w:trHeight w:val="337"/>
        </w:trPr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4C3F" w14:textId="77777777" w:rsidR="00850355" w:rsidRDefault="00850355" w:rsidP="0001253D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ind w:left="343" w:hanging="27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Interoperability. The system can exchange information and can easily operate with other software.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BD63F" w14:textId="79846A1F" w:rsidR="00850355" w:rsidRDefault="0054286C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6DBB1" w14:textId="17E09BEB" w:rsidR="00850355" w:rsidRDefault="001A207F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29CCDEA2" w14:textId="77777777" w:rsidTr="00850355">
        <w:trPr>
          <w:trHeight w:val="337"/>
        </w:trPr>
        <w:tc>
          <w:tcPr>
            <w:tcW w:w="6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320B2" w14:textId="77777777" w:rsidR="00850355" w:rsidRDefault="00850355">
            <w:pPr>
              <w:spacing w:line="240" w:lineRule="auto"/>
              <w:contextualSpacing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Category Mean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A4D3E" w14:textId="531087C4" w:rsidR="00850355" w:rsidRDefault="00905060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211AD" w14:textId="3C35435E" w:rsidR="00850355" w:rsidRDefault="00905060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</w:tbl>
    <w:p w14:paraId="3385BCF3" w14:textId="77777777" w:rsidR="00850355" w:rsidRDefault="00850355" w:rsidP="00850355">
      <w:pPr>
        <w:spacing w:line="480" w:lineRule="auto"/>
        <w:ind w:firstLineChars="300" w:firstLine="720"/>
        <w:contextualSpacing/>
        <w:rPr>
          <w:rFonts w:ascii="Courier New" w:hAnsi="Courier New" w:cs="Courier New"/>
          <w:sz w:val="24"/>
          <w:szCs w:val="24"/>
        </w:rPr>
      </w:pPr>
    </w:p>
    <w:p w14:paraId="2CAE96C9" w14:textId="77777777" w:rsidR="00850355" w:rsidRDefault="00850355" w:rsidP="00850355">
      <w:pPr>
        <w:pStyle w:val="ListParagraph"/>
        <w:spacing w:line="240" w:lineRule="auto"/>
        <w:ind w:left="11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lang w:val="en-PH" w:eastAsia="en-PH"/>
        </w:rPr>
        <w:t xml:space="preserve">Figure </w:t>
      </w:r>
      <w:r>
        <w:rPr>
          <w:rFonts w:ascii="Courier New" w:eastAsia="SimSun" w:hAnsi="Courier New" w:cs="Courier New"/>
          <w:sz w:val="24"/>
          <w:szCs w:val="24"/>
          <w:lang w:eastAsia="zh-CN"/>
        </w:rPr>
        <w:t>__</w:t>
      </w:r>
      <w:r>
        <w:rPr>
          <w:rFonts w:ascii="Courier New" w:hAnsi="Courier New" w:cs="Courier New"/>
          <w:sz w:val="24"/>
          <w:szCs w:val="24"/>
        </w:rPr>
        <w:t xml:space="preserve"> presents the system’s extent of compliance concerning to compatibility.</w:t>
      </w:r>
    </w:p>
    <w:p w14:paraId="40DB7510" w14:textId="191DA650" w:rsidR="00850355" w:rsidRDefault="00850355" w:rsidP="00850355">
      <w:pPr>
        <w:pStyle w:val="ListParagraph"/>
        <w:spacing w:line="240" w:lineRule="auto"/>
        <w:ind w:left="1140"/>
        <w:rPr>
          <w:rFonts w:ascii="Courier New" w:hAnsi="Courier New" w:cs="Courier New"/>
          <w:sz w:val="24"/>
          <w:szCs w:val="24"/>
        </w:rPr>
      </w:pPr>
    </w:p>
    <w:p w14:paraId="21821073" w14:textId="77777777" w:rsidR="00DB139B" w:rsidRDefault="00DB139B" w:rsidP="00850355">
      <w:pPr>
        <w:pStyle w:val="ListParagraph"/>
        <w:spacing w:line="240" w:lineRule="auto"/>
        <w:ind w:left="1140"/>
        <w:rPr>
          <w:rFonts w:ascii="Courier New" w:hAnsi="Courier New" w:cs="Courier New"/>
          <w:sz w:val="24"/>
          <w:szCs w:val="24"/>
        </w:rPr>
      </w:pPr>
    </w:p>
    <w:p w14:paraId="12589474" w14:textId="77777777" w:rsidR="00DB139B" w:rsidRDefault="00DB139B" w:rsidP="00DB139B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B139B">
        <w:rPr>
          <w:rFonts w:ascii="Courier New" w:hAnsi="Courier New" w:cs="Courier New"/>
          <w:sz w:val="24"/>
          <w:szCs w:val="24"/>
        </w:rPr>
        <w:lastRenderedPageBreak/>
        <w:t xml:space="preserve">Degree to which a product, system or component can exchange information with other products, </w:t>
      </w:r>
      <w:proofErr w:type="gramStart"/>
      <w:r w:rsidRPr="00DB139B">
        <w:rPr>
          <w:rFonts w:ascii="Courier New" w:hAnsi="Courier New" w:cs="Courier New"/>
          <w:sz w:val="24"/>
          <w:szCs w:val="24"/>
        </w:rPr>
        <w:t>systems</w:t>
      </w:r>
      <w:proofErr w:type="gramEnd"/>
      <w:r w:rsidRPr="00DB139B">
        <w:rPr>
          <w:rFonts w:ascii="Courier New" w:hAnsi="Courier New" w:cs="Courier New"/>
          <w:sz w:val="24"/>
          <w:szCs w:val="24"/>
        </w:rPr>
        <w:t xml:space="preserve"> or components, and/or perform its required functions while sharing the same hardware or software environment.</w:t>
      </w:r>
      <w:r>
        <w:rPr>
          <w:rFonts w:ascii="Courier New" w:hAnsi="Courier New" w:cs="Courier New"/>
          <w:sz w:val="24"/>
          <w:szCs w:val="24"/>
        </w:rPr>
        <w:t xml:space="preserve"> (ISO 25000 Portal, n.d.).</w:t>
      </w:r>
    </w:p>
    <w:p w14:paraId="2C842518" w14:textId="2617920F" w:rsidR="00DB139B" w:rsidRPr="00DB139B" w:rsidRDefault="00DB139B" w:rsidP="00DB139B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65BA1">
        <w:rPr>
          <w:rFonts w:ascii="Courier New" w:hAnsi="Courier New" w:cs="Courier New"/>
          <w:sz w:val="24"/>
          <w:szCs w:val="24"/>
        </w:rPr>
        <w:t>The</w:t>
      </w:r>
      <w:r>
        <w:rPr>
          <w:rFonts w:ascii="Courier New" w:hAnsi="Courier New" w:cs="Courier New"/>
          <w:sz w:val="24"/>
          <w:szCs w:val="24"/>
        </w:rPr>
        <w:t xml:space="preserve"> assessment of IT experts on the system’s </w:t>
      </w:r>
      <w:r>
        <w:rPr>
          <w:rFonts w:ascii="Courier New" w:hAnsi="Courier New" w:cs="Courier New"/>
          <w:sz w:val="24"/>
          <w:szCs w:val="24"/>
        </w:rPr>
        <w:t>compatibility</w:t>
      </w:r>
      <w:r>
        <w:rPr>
          <w:rFonts w:ascii="Courier New" w:hAnsi="Courier New" w:cs="Courier New"/>
          <w:sz w:val="24"/>
          <w:szCs w:val="24"/>
        </w:rPr>
        <w:t xml:space="preserve"> is generally assessed with </w:t>
      </w:r>
      <w:r w:rsidRPr="00D65BA1">
        <w:rPr>
          <w:rFonts w:ascii="Courier New" w:hAnsi="Courier New" w:cs="Courier New"/>
          <w:i/>
          <w:iCs/>
          <w:sz w:val="24"/>
          <w:szCs w:val="24"/>
        </w:rPr>
        <w:t>very great extent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This implies that the system</w:t>
      </w:r>
      <w:r>
        <w:rPr>
          <w:rFonts w:ascii="Courier New" w:hAnsi="Courier New" w:cs="Courier New"/>
          <w:sz w:val="24"/>
          <w:szCs w:val="24"/>
        </w:rPr>
        <w:t xml:space="preserve"> is </w:t>
      </w:r>
      <w:r w:rsidR="00B25F35">
        <w:rPr>
          <w:rFonts w:ascii="Courier New" w:hAnsi="Courier New" w:cs="Courier New"/>
          <w:sz w:val="24"/>
          <w:szCs w:val="24"/>
        </w:rPr>
        <w:t xml:space="preserve">very greatly </w:t>
      </w:r>
      <w:r>
        <w:rPr>
          <w:rFonts w:ascii="Courier New" w:hAnsi="Courier New" w:cs="Courier New"/>
          <w:sz w:val="24"/>
          <w:szCs w:val="24"/>
        </w:rPr>
        <w:t>compatible</w:t>
      </w:r>
      <w:r>
        <w:rPr>
          <w:rFonts w:ascii="Courier New" w:hAnsi="Courier New" w:cs="Courier New"/>
          <w:sz w:val="24"/>
          <w:szCs w:val="24"/>
        </w:rPr>
        <w:t>.</w:t>
      </w:r>
      <w:r w:rsidR="002C437C">
        <w:rPr>
          <w:rFonts w:ascii="Courier New" w:hAnsi="Courier New" w:cs="Courier New"/>
          <w:sz w:val="24"/>
          <w:szCs w:val="24"/>
        </w:rPr>
        <w:t xml:space="preserve"> It can co-exist with other applications with the environment and requirements specified and can communicate with other software.</w:t>
      </w:r>
    </w:p>
    <w:p w14:paraId="3E26AAB3" w14:textId="77777777" w:rsidR="00850355" w:rsidRDefault="00850355" w:rsidP="00850355">
      <w:pPr>
        <w:pStyle w:val="ListParagraph"/>
        <w:spacing w:line="240" w:lineRule="auto"/>
        <w:ind w:left="1140"/>
        <w:rPr>
          <w:rFonts w:ascii="Courier New" w:hAnsi="Courier New" w:cs="Courier New"/>
          <w:sz w:val="24"/>
          <w:szCs w:val="24"/>
        </w:rPr>
      </w:pPr>
    </w:p>
    <w:p w14:paraId="6C6F5E3B" w14:textId="77777777" w:rsidR="00850355" w:rsidRDefault="00850355" w:rsidP="00850355">
      <w:pPr>
        <w:pStyle w:val="Normal1"/>
        <w:spacing w:line="480" w:lineRule="auto"/>
        <w:jc w:val="both"/>
        <w:rPr>
          <w:rFonts w:ascii="Courier New" w:hAnsi="Courier New" w:cs="Courier New"/>
          <w:b/>
          <w:i/>
          <w:iCs/>
          <w:sz w:val="24"/>
          <w:szCs w:val="24"/>
        </w:rPr>
      </w:pPr>
      <w:r>
        <w:rPr>
          <w:rFonts w:ascii="Courier New" w:hAnsi="Courier New" w:cs="Courier New"/>
          <w:lang w:val="en-PH" w:eastAsia="en-PH"/>
        </w:rPr>
        <w:t xml:space="preserve">Figure </w:t>
      </w:r>
      <w:r>
        <w:rPr>
          <w:rFonts w:ascii="Courier New" w:eastAsia="SimSun" w:hAnsi="Courier New" w:cs="Courier New"/>
          <w:bCs/>
          <w:i/>
          <w:iCs/>
          <w:sz w:val="24"/>
          <w:szCs w:val="24"/>
          <w:lang w:eastAsia="zh-CN"/>
        </w:rPr>
        <w:t>__</w:t>
      </w:r>
      <w:r>
        <w:rPr>
          <w:rFonts w:ascii="Courier New" w:hAnsi="Courier New" w:cs="Courier New"/>
          <w:bCs/>
          <w:i/>
          <w:iCs/>
          <w:sz w:val="24"/>
          <w:szCs w:val="24"/>
        </w:rPr>
        <w:t>. Extent of Compliance in Terms of Usability</w:t>
      </w:r>
      <w:r>
        <w:rPr>
          <w:rFonts w:ascii="Courier New" w:hAnsi="Courier New" w:cs="Courier New"/>
          <w:b/>
          <w:i/>
          <w:iCs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2007" w:tblpY="475"/>
        <w:tblOverlap w:val="never"/>
        <w:tblW w:w="90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210"/>
        <w:gridCol w:w="870"/>
        <w:gridCol w:w="1920"/>
      </w:tblGrid>
      <w:tr w:rsidR="00850355" w14:paraId="2ABEAB74" w14:textId="77777777" w:rsidTr="00850355">
        <w:trPr>
          <w:trHeight w:val="161"/>
        </w:trPr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E909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USABILITY</w:t>
            </w:r>
          </w:p>
        </w:tc>
      </w:tr>
      <w:tr w:rsidR="00850355" w14:paraId="75F93C93" w14:textId="77777777" w:rsidTr="00850355">
        <w:trPr>
          <w:trHeight w:val="467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448EB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ISO/IEC 25010 Criteria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E6006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Mean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69B61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Descriptive</w:t>
            </w:r>
          </w:p>
          <w:p w14:paraId="12237982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Rating</w:t>
            </w:r>
          </w:p>
        </w:tc>
      </w:tr>
      <w:tr w:rsidR="00850355" w14:paraId="53BEE2CF" w14:textId="77777777" w:rsidTr="00850355">
        <w:trPr>
          <w:trHeight w:val="337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D720" w14:textId="77777777" w:rsidR="00850355" w:rsidRDefault="00850355" w:rsidP="0001253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552"/>
              </w:tabs>
              <w:spacing w:after="0" w:line="240" w:lineRule="auto"/>
              <w:ind w:left="345" w:hanging="34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Appropriate Recognizability. The system considers the particularities of every user.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ACD0E" w14:textId="7B565B6C" w:rsidR="00850355" w:rsidRDefault="0054286C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4.7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95140" w14:textId="1ECA5127" w:rsidR="00850355" w:rsidRDefault="001A207F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69108120" w14:textId="77777777" w:rsidTr="00850355">
        <w:trPr>
          <w:trHeight w:val="337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00207" w14:textId="77777777" w:rsidR="00850355" w:rsidRDefault="00850355" w:rsidP="0001253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552"/>
              </w:tabs>
              <w:spacing w:after="0" w:line="240" w:lineRule="auto"/>
              <w:ind w:left="345" w:hanging="34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Learnability. The system is easy to use and understand.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AB6C9" w14:textId="007AD0C2" w:rsidR="00850355" w:rsidRDefault="0054286C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31A9A" w14:textId="169E0373" w:rsidR="00850355" w:rsidRDefault="001A207F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3872C013" w14:textId="77777777" w:rsidTr="00850355">
        <w:trPr>
          <w:trHeight w:val="337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69A24" w14:textId="77777777" w:rsidR="00850355" w:rsidRDefault="00850355" w:rsidP="0001253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552"/>
              </w:tabs>
              <w:spacing w:after="0" w:line="240" w:lineRule="auto"/>
              <w:ind w:left="34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Operability. The system is easy to operate, control, and appropriate to use.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43808" w14:textId="53CDD9D0" w:rsidR="00850355" w:rsidRDefault="0054286C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68CC2" w14:textId="12C0DDD7" w:rsidR="00850355" w:rsidRDefault="001A207F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5625E53C" w14:textId="77777777" w:rsidTr="00850355">
        <w:trPr>
          <w:trHeight w:val="337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6B53" w14:textId="77777777" w:rsidR="00850355" w:rsidRDefault="00850355" w:rsidP="0001253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552"/>
              </w:tabs>
              <w:spacing w:after="0" w:line="240" w:lineRule="auto"/>
              <w:ind w:left="345" w:hanging="34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User Error Protection. The information generated by the system protects users against making errors.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52181" w14:textId="5438FA18" w:rsidR="00850355" w:rsidRDefault="0054286C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4.7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2F6E1" w14:textId="4DB6774C" w:rsidR="00850355" w:rsidRDefault="001A207F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427D599B" w14:textId="77777777" w:rsidTr="00850355">
        <w:trPr>
          <w:trHeight w:val="337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8244A" w14:textId="77777777" w:rsidR="00850355" w:rsidRDefault="00850355" w:rsidP="0001253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552"/>
              </w:tabs>
              <w:spacing w:after="0" w:line="240" w:lineRule="auto"/>
              <w:ind w:left="345" w:hanging="34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User Interaction Aesthetics. The system provides a user interface that enables pleasing and satisfying interaction in a straightforward manner for the user.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4D72B" w14:textId="69F8DB87" w:rsidR="00850355" w:rsidRDefault="0054286C" w:rsidP="0054286C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F4D82" w14:textId="460B6A25" w:rsidR="00850355" w:rsidRDefault="001A207F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326B708E" w14:textId="77777777" w:rsidTr="00850355">
        <w:trPr>
          <w:trHeight w:val="337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35FEE" w14:textId="77777777" w:rsidR="00850355" w:rsidRDefault="00850355" w:rsidP="0001253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1552"/>
              </w:tabs>
              <w:spacing w:after="0" w:line="240" w:lineRule="auto"/>
              <w:ind w:left="345" w:hanging="34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Accessibility. The documentation is very informative which allows people to achieve a specified goal in a specified context of use.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41861" w14:textId="67165A43" w:rsidR="00850355" w:rsidRDefault="0054286C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4929" w14:textId="1764C2F9" w:rsidR="00850355" w:rsidRDefault="001A207F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60C420B8" w14:textId="77777777" w:rsidTr="00850355">
        <w:trPr>
          <w:trHeight w:val="337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EC9B613" w14:textId="77777777" w:rsidR="00850355" w:rsidRDefault="00850355">
            <w:pPr>
              <w:tabs>
                <w:tab w:val="left" w:pos="1552"/>
              </w:tabs>
              <w:spacing w:line="240" w:lineRule="auto"/>
              <w:contextualSpacing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Category Mean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B5AE378" w14:textId="78A52F20" w:rsidR="00850355" w:rsidRDefault="00905060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4.72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8D57A5D" w14:textId="740DCE31" w:rsidR="00850355" w:rsidRDefault="00905060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</w:tbl>
    <w:p w14:paraId="5F281200" w14:textId="77777777" w:rsidR="00850355" w:rsidRDefault="00850355" w:rsidP="00850355">
      <w:pPr>
        <w:pStyle w:val="Normal1"/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1F477E11" w14:textId="0F0AAD69" w:rsidR="00850355" w:rsidRDefault="00850355" w:rsidP="00850355">
      <w:pPr>
        <w:pStyle w:val="ListParagraph"/>
        <w:spacing w:line="240" w:lineRule="auto"/>
        <w:ind w:left="11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lang w:val="en-PH" w:eastAsia="en-PH"/>
        </w:rPr>
        <w:t xml:space="preserve">Figure </w:t>
      </w:r>
      <w:r>
        <w:rPr>
          <w:rFonts w:ascii="Courier New" w:eastAsia="SimSun" w:hAnsi="Courier New" w:cs="Courier New"/>
          <w:sz w:val="24"/>
          <w:szCs w:val="24"/>
          <w:lang w:eastAsia="zh-CN"/>
        </w:rPr>
        <w:t>__</w:t>
      </w:r>
      <w:r>
        <w:rPr>
          <w:rFonts w:ascii="Courier New" w:hAnsi="Courier New" w:cs="Courier New"/>
          <w:sz w:val="24"/>
          <w:szCs w:val="24"/>
        </w:rPr>
        <w:t xml:space="preserve"> presents the system’s extent of compliance concerning to usability.</w:t>
      </w:r>
    </w:p>
    <w:p w14:paraId="27AB5237" w14:textId="77777777" w:rsidR="009D660F" w:rsidRDefault="009D660F" w:rsidP="00850355">
      <w:pPr>
        <w:pStyle w:val="ListParagraph"/>
        <w:spacing w:line="240" w:lineRule="auto"/>
        <w:ind w:left="1140"/>
        <w:rPr>
          <w:rFonts w:ascii="Courier New" w:hAnsi="Courier New" w:cs="Courier New"/>
          <w:sz w:val="24"/>
          <w:szCs w:val="24"/>
        </w:rPr>
      </w:pPr>
    </w:p>
    <w:p w14:paraId="6B57B81A" w14:textId="16D3E743" w:rsidR="009D660F" w:rsidRDefault="009D660F" w:rsidP="009D66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25F35">
        <w:rPr>
          <w:rFonts w:ascii="Courier New" w:hAnsi="Courier New" w:cs="Courier New"/>
          <w:sz w:val="24"/>
          <w:szCs w:val="24"/>
        </w:rPr>
        <w:t xml:space="preserve">Degree to which a product or system can be used by specified users to achieve specified goals with effectiveness, </w:t>
      </w:r>
      <w:r w:rsidRPr="00B25F35">
        <w:rPr>
          <w:rFonts w:ascii="Courier New" w:hAnsi="Courier New" w:cs="Courier New"/>
          <w:sz w:val="24"/>
          <w:szCs w:val="24"/>
        </w:rPr>
        <w:t>efficiency,</w:t>
      </w:r>
      <w:r w:rsidRPr="00B25F35">
        <w:rPr>
          <w:rFonts w:ascii="Courier New" w:hAnsi="Courier New" w:cs="Courier New"/>
          <w:sz w:val="24"/>
          <w:szCs w:val="24"/>
        </w:rPr>
        <w:t xml:space="preserve"> and </w:t>
      </w:r>
      <w:r w:rsidRPr="00B25F35">
        <w:rPr>
          <w:rFonts w:ascii="Courier New" w:hAnsi="Courier New" w:cs="Courier New"/>
          <w:sz w:val="24"/>
          <w:szCs w:val="24"/>
        </w:rPr>
        <w:lastRenderedPageBreak/>
        <w:t>satisfaction in a specified context of use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(ISO 25000 Portal, n.d.).</w:t>
      </w:r>
    </w:p>
    <w:p w14:paraId="1F3EA047" w14:textId="77777777" w:rsidR="009D660F" w:rsidRPr="00DB139B" w:rsidRDefault="009D660F" w:rsidP="009D66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65BA1">
        <w:rPr>
          <w:rFonts w:ascii="Courier New" w:hAnsi="Courier New" w:cs="Courier New"/>
          <w:sz w:val="24"/>
          <w:szCs w:val="24"/>
        </w:rPr>
        <w:t>The</w:t>
      </w:r>
      <w:r>
        <w:rPr>
          <w:rFonts w:ascii="Courier New" w:hAnsi="Courier New" w:cs="Courier New"/>
          <w:sz w:val="24"/>
          <w:szCs w:val="24"/>
        </w:rPr>
        <w:t xml:space="preserve"> assessment of IT experts on the system’s usability is generally assessed with </w:t>
      </w:r>
      <w:r w:rsidRPr="00D65BA1">
        <w:rPr>
          <w:rFonts w:ascii="Courier New" w:hAnsi="Courier New" w:cs="Courier New"/>
          <w:i/>
          <w:iCs/>
          <w:sz w:val="24"/>
          <w:szCs w:val="24"/>
        </w:rPr>
        <w:t>very great extent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This implies that the system is very greatly usable. Appropriate processes are recognized. Processes are simple to grasp. Operations are controllable. User interface is aesthetically pleasing. </w:t>
      </w:r>
      <w:proofErr w:type="gramStart"/>
      <w:r>
        <w:rPr>
          <w:rFonts w:ascii="Courier New" w:hAnsi="Courier New" w:cs="Courier New"/>
          <w:sz w:val="24"/>
          <w:szCs w:val="24"/>
        </w:rPr>
        <w:t>And,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specific tasks are accessible. </w:t>
      </w:r>
    </w:p>
    <w:p w14:paraId="14BC1384" w14:textId="77777777" w:rsidR="00850355" w:rsidRDefault="00850355" w:rsidP="00850355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70364F6D" w14:textId="0931209D" w:rsidR="002C437C" w:rsidRDefault="00850355" w:rsidP="00850355">
      <w:pPr>
        <w:pStyle w:val="Normal1"/>
        <w:spacing w:line="480" w:lineRule="auto"/>
        <w:jc w:val="both"/>
        <w:rPr>
          <w:rFonts w:ascii="Courier New" w:hAnsi="Courier New" w:cs="Courier New"/>
          <w:bCs/>
          <w:i/>
          <w:iCs/>
          <w:sz w:val="24"/>
          <w:szCs w:val="24"/>
        </w:rPr>
      </w:pPr>
      <w:r>
        <w:rPr>
          <w:rFonts w:ascii="Courier New" w:hAnsi="Courier New" w:cs="Courier New"/>
          <w:lang w:val="en-PH" w:eastAsia="en-PH"/>
        </w:rPr>
        <w:t xml:space="preserve">Figure </w:t>
      </w:r>
      <w:r>
        <w:rPr>
          <w:rFonts w:ascii="Courier New" w:eastAsia="SimSun" w:hAnsi="Courier New" w:cs="Courier New"/>
          <w:bCs/>
          <w:i/>
          <w:iCs/>
          <w:sz w:val="24"/>
          <w:szCs w:val="24"/>
          <w:lang w:eastAsia="zh-CN"/>
        </w:rPr>
        <w:t>__</w:t>
      </w:r>
      <w:r>
        <w:rPr>
          <w:rFonts w:ascii="Courier New" w:hAnsi="Courier New" w:cs="Courier New"/>
          <w:bCs/>
          <w:i/>
          <w:iCs/>
          <w:sz w:val="24"/>
          <w:szCs w:val="24"/>
        </w:rPr>
        <w:t>. Extent of Compliance in Terms of Reliability</w:t>
      </w:r>
    </w:p>
    <w:p w14:paraId="3CBCD21F" w14:textId="77777777" w:rsidR="009D660F" w:rsidRPr="009D660F" w:rsidRDefault="009D660F" w:rsidP="00850355">
      <w:pPr>
        <w:pStyle w:val="Normal1"/>
        <w:spacing w:line="480" w:lineRule="auto"/>
        <w:jc w:val="both"/>
        <w:rPr>
          <w:rFonts w:ascii="Courier New" w:hAnsi="Courier New" w:cs="Courier New"/>
          <w:bCs/>
          <w:i/>
          <w:i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992" w:tblpY="222"/>
        <w:tblOverlap w:val="never"/>
        <w:tblW w:w="90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030"/>
        <w:gridCol w:w="806"/>
        <w:gridCol w:w="2164"/>
      </w:tblGrid>
      <w:tr w:rsidR="00850355" w14:paraId="010EC561" w14:textId="77777777" w:rsidTr="00850355">
        <w:trPr>
          <w:trHeight w:val="161"/>
        </w:trPr>
        <w:tc>
          <w:tcPr>
            <w:tcW w:w="8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CCDC5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RELIABILITY</w:t>
            </w:r>
          </w:p>
        </w:tc>
      </w:tr>
      <w:tr w:rsidR="00850355" w14:paraId="0778C962" w14:textId="77777777" w:rsidTr="00850355">
        <w:trPr>
          <w:trHeight w:val="467"/>
        </w:trPr>
        <w:tc>
          <w:tcPr>
            <w:tcW w:w="6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6C04E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ISO/IEC 25010 Criteria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C2E4E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Mean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92DA1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Descriptive</w:t>
            </w:r>
          </w:p>
          <w:p w14:paraId="65A86007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Rating</w:t>
            </w:r>
          </w:p>
        </w:tc>
      </w:tr>
      <w:tr w:rsidR="00850355" w14:paraId="08215978" w14:textId="77777777" w:rsidTr="00850355">
        <w:trPr>
          <w:trHeight w:val="144"/>
        </w:trPr>
        <w:tc>
          <w:tcPr>
            <w:tcW w:w="6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FD26A1A" w14:textId="77777777" w:rsidR="00850355" w:rsidRDefault="00850355" w:rsidP="0001253D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552"/>
              </w:tabs>
              <w:spacing w:after="0" w:line="240" w:lineRule="auto"/>
              <w:ind w:left="345" w:hanging="34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Maturity. The system is reliable in its operation.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63D3573" w14:textId="19F0719F" w:rsidR="00850355" w:rsidRDefault="0054286C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538339F" w14:textId="3F0FA9E4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3044872D" w14:textId="77777777" w:rsidTr="00850355">
        <w:trPr>
          <w:trHeight w:val="144"/>
        </w:trPr>
        <w:tc>
          <w:tcPr>
            <w:tcW w:w="6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20A11" w14:textId="77777777" w:rsidR="00850355" w:rsidRDefault="00850355" w:rsidP="0001253D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552"/>
              </w:tabs>
              <w:spacing w:after="0" w:line="240" w:lineRule="auto"/>
              <w:ind w:left="345" w:hanging="34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Availability. The system is operational and accessible when required for use.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8EDDD" w14:textId="5A835DC0" w:rsidR="00850355" w:rsidRDefault="0054286C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4.1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A2043" w14:textId="5E8F517F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0F546104" w14:textId="77777777" w:rsidTr="00850355">
        <w:trPr>
          <w:trHeight w:val="144"/>
        </w:trPr>
        <w:tc>
          <w:tcPr>
            <w:tcW w:w="6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2A536" w14:textId="77777777" w:rsidR="00850355" w:rsidRDefault="00850355" w:rsidP="0001253D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552"/>
              </w:tabs>
              <w:spacing w:after="0" w:line="240" w:lineRule="auto"/>
              <w:ind w:left="345" w:hanging="34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Fault Tolerance. The system can maintain its performance despite the presence of errors during operation.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8D69F" w14:textId="7CB07300" w:rsidR="00850355" w:rsidRDefault="0054286C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E489B" w14:textId="67910BEA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7076ED78" w14:textId="77777777" w:rsidTr="00850355">
        <w:trPr>
          <w:trHeight w:val="144"/>
        </w:trPr>
        <w:tc>
          <w:tcPr>
            <w:tcW w:w="6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A8FED" w14:textId="77777777" w:rsidR="00850355" w:rsidRDefault="00850355" w:rsidP="0001253D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552"/>
              </w:tabs>
              <w:spacing w:after="0" w:line="240" w:lineRule="auto"/>
              <w:ind w:left="345" w:hanging="34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Recoverability. The system provides restore operation of lost data after failure.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36CA" w14:textId="53410AE8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4.5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2A5FF" w14:textId="4282FF6D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33DA63D2" w14:textId="77777777" w:rsidTr="00850355">
        <w:trPr>
          <w:trHeight w:val="337"/>
        </w:trPr>
        <w:tc>
          <w:tcPr>
            <w:tcW w:w="6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0F986" w14:textId="77777777" w:rsidR="00850355" w:rsidRDefault="00850355">
            <w:pPr>
              <w:tabs>
                <w:tab w:val="left" w:pos="1552"/>
              </w:tabs>
              <w:spacing w:line="240" w:lineRule="auto"/>
              <w:contextualSpacing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Category Mean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156ED" w14:textId="20C5E71B" w:rsidR="00850355" w:rsidRDefault="00905060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4.15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CCB8" w14:textId="766B0BB0" w:rsidR="00850355" w:rsidRDefault="00905060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</w:tbl>
    <w:p w14:paraId="5C3432E0" w14:textId="77777777" w:rsidR="00850355" w:rsidRDefault="00850355" w:rsidP="00850355">
      <w:pPr>
        <w:pStyle w:val="ListParagraph"/>
        <w:spacing w:after="0" w:line="480" w:lineRule="auto"/>
        <w:ind w:left="0"/>
        <w:rPr>
          <w:rFonts w:ascii="Courier New" w:eastAsia="SimSun" w:hAnsi="Courier New" w:cs="Courier New"/>
          <w:b/>
          <w:color w:val="000000"/>
          <w:sz w:val="24"/>
          <w:szCs w:val="24"/>
          <w:lang w:eastAsia="zh-CN"/>
        </w:rPr>
      </w:pPr>
    </w:p>
    <w:p w14:paraId="59909A92" w14:textId="77777777" w:rsidR="00850355" w:rsidRDefault="00850355" w:rsidP="00850355">
      <w:pPr>
        <w:pStyle w:val="ListParagraph"/>
        <w:spacing w:line="240" w:lineRule="auto"/>
        <w:ind w:left="1140"/>
        <w:rPr>
          <w:rFonts w:ascii="Courier New" w:eastAsia="Times New Roman" w:hAnsi="Courier New" w:cs="Courier New"/>
          <w:sz w:val="24"/>
          <w:szCs w:val="24"/>
        </w:rPr>
      </w:pPr>
    </w:p>
    <w:p w14:paraId="1B86B772" w14:textId="32D5B3BF" w:rsidR="00850355" w:rsidRDefault="00850355" w:rsidP="00850355">
      <w:pPr>
        <w:pStyle w:val="ListParagraph"/>
        <w:spacing w:line="240" w:lineRule="auto"/>
        <w:ind w:left="114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hAnsi="Courier New" w:cs="Courier New"/>
          <w:lang w:val="en-PH" w:eastAsia="en-PH"/>
        </w:rPr>
        <w:t xml:space="preserve">Figure </w:t>
      </w:r>
      <w:r>
        <w:rPr>
          <w:rFonts w:ascii="Courier New" w:eastAsia="SimSun" w:hAnsi="Courier New" w:cs="Courier New"/>
          <w:sz w:val="24"/>
          <w:szCs w:val="24"/>
          <w:lang w:eastAsia="zh-CN"/>
        </w:rPr>
        <w:t>__</w:t>
      </w:r>
      <w:r>
        <w:rPr>
          <w:rFonts w:ascii="Courier New" w:eastAsia="Times New Roman" w:hAnsi="Courier New" w:cs="Courier New"/>
          <w:sz w:val="24"/>
          <w:szCs w:val="24"/>
        </w:rPr>
        <w:t xml:space="preserve"> indicates the system’s extent of compliance along reliability.</w:t>
      </w:r>
    </w:p>
    <w:p w14:paraId="4B5D80FA" w14:textId="5D29C173" w:rsidR="009D660F" w:rsidRDefault="009D660F" w:rsidP="00850355">
      <w:pPr>
        <w:pStyle w:val="ListParagraph"/>
        <w:spacing w:line="240" w:lineRule="auto"/>
        <w:ind w:left="1140"/>
        <w:rPr>
          <w:rFonts w:ascii="Courier New" w:eastAsia="Times New Roman" w:hAnsi="Courier New" w:cs="Courier New"/>
          <w:sz w:val="24"/>
          <w:szCs w:val="24"/>
        </w:rPr>
      </w:pPr>
    </w:p>
    <w:p w14:paraId="0280DFC5" w14:textId="7CD18332" w:rsidR="009D660F" w:rsidRDefault="009D660F" w:rsidP="009D66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D660F">
        <w:rPr>
          <w:rFonts w:ascii="Courier New" w:hAnsi="Courier New" w:cs="Courier New"/>
          <w:sz w:val="24"/>
          <w:szCs w:val="24"/>
        </w:rPr>
        <w:t xml:space="preserve">Degree to which a system, product or component performs specified functions under specified conditions for a specified </w:t>
      </w:r>
      <w:proofErr w:type="gramStart"/>
      <w:r w:rsidRPr="009D660F">
        <w:rPr>
          <w:rFonts w:ascii="Courier New" w:hAnsi="Courier New" w:cs="Courier New"/>
          <w:sz w:val="24"/>
          <w:szCs w:val="24"/>
        </w:rPr>
        <w:t>period of time</w:t>
      </w:r>
      <w:proofErr w:type="gramEnd"/>
      <w:r w:rsidRPr="00B25F3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(ISO 25000 Portal, n.d.).</w:t>
      </w:r>
    </w:p>
    <w:p w14:paraId="25152F75" w14:textId="1E1D0E52" w:rsidR="009D660F" w:rsidRPr="00DB139B" w:rsidRDefault="009D660F" w:rsidP="009D660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65BA1">
        <w:rPr>
          <w:rFonts w:ascii="Courier New" w:hAnsi="Courier New" w:cs="Courier New"/>
          <w:sz w:val="24"/>
          <w:szCs w:val="24"/>
        </w:rPr>
        <w:t>The</w:t>
      </w:r>
      <w:r>
        <w:rPr>
          <w:rFonts w:ascii="Courier New" w:hAnsi="Courier New" w:cs="Courier New"/>
          <w:sz w:val="24"/>
          <w:szCs w:val="24"/>
        </w:rPr>
        <w:t xml:space="preserve"> assessment of IT experts on the system’s </w:t>
      </w:r>
      <w:r w:rsidR="00F31219">
        <w:rPr>
          <w:rFonts w:ascii="Courier New" w:hAnsi="Courier New" w:cs="Courier New"/>
          <w:sz w:val="24"/>
          <w:szCs w:val="24"/>
        </w:rPr>
        <w:t>reliability</w:t>
      </w:r>
      <w:r>
        <w:rPr>
          <w:rFonts w:ascii="Courier New" w:hAnsi="Courier New" w:cs="Courier New"/>
          <w:sz w:val="24"/>
          <w:szCs w:val="24"/>
        </w:rPr>
        <w:t xml:space="preserve"> is generally assessed with </w:t>
      </w:r>
      <w:r w:rsidRPr="00D65BA1">
        <w:rPr>
          <w:rFonts w:ascii="Courier New" w:hAnsi="Courier New" w:cs="Courier New"/>
          <w:i/>
          <w:iCs/>
          <w:sz w:val="24"/>
          <w:szCs w:val="24"/>
        </w:rPr>
        <w:t>great extent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This implies that the system is greatly </w:t>
      </w:r>
      <w:r>
        <w:rPr>
          <w:rFonts w:ascii="Courier New" w:hAnsi="Courier New" w:cs="Courier New"/>
          <w:sz w:val="24"/>
          <w:szCs w:val="24"/>
        </w:rPr>
        <w:t>reliable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F31219" w:rsidRPr="00F31219">
        <w:rPr>
          <w:rFonts w:ascii="Courier New" w:hAnsi="Courier New" w:cs="Courier New"/>
          <w:sz w:val="24"/>
          <w:szCs w:val="24"/>
        </w:rPr>
        <w:t>The system's function</w:t>
      </w:r>
      <w:r w:rsidR="00F31219">
        <w:rPr>
          <w:rFonts w:ascii="Courier New" w:hAnsi="Courier New" w:cs="Courier New"/>
          <w:sz w:val="24"/>
          <w:szCs w:val="24"/>
        </w:rPr>
        <w:t>s</w:t>
      </w:r>
      <w:r w:rsidR="00F31219" w:rsidRPr="00F31219">
        <w:rPr>
          <w:rFonts w:ascii="Courier New" w:hAnsi="Courier New" w:cs="Courier New"/>
          <w:sz w:val="24"/>
          <w:szCs w:val="24"/>
        </w:rPr>
        <w:t xml:space="preserve"> </w:t>
      </w:r>
      <w:r w:rsidR="00F31219">
        <w:rPr>
          <w:rFonts w:ascii="Courier New" w:hAnsi="Courier New" w:cs="Courier New"/>
          <w:sz w:val="24"/>
          <w:szCs w:val="24"/>
        </w:rPr>
        <w:t>are</w:t>
      </w:r>
      <w:r w:rsidR="00F31219" w:rsidRPr="00F31219">
        <w:rPr>
          <w:rFonts w:ascii="Courier New" w:hAnsi="Courier New" w:cs="Courier New"/>
          <w:sz w:val="24"/>
          <w:szCs w:val="24"/>
        </w:rPr>
        <w:t xml:space="preserve"> dependable.</w:t>
      </w:r>
      <w:r w:rsidR="00F31219">
        <w:rPr>
          <w:rFonts w:ascii="Courier New" w:hAnsi="Courier New" w:cs="Courier New"/>
          <w:sz w:val="24"/>
          <w:szCs w:val="24"/>
        </w:rPr>
        <w:t xml:space="preserve"> T</w:t>
      </w:r>
      <w:r w:rsidR="00F31219" w:rsidRPr="00F31219">
        <w:rPr>
          <w:rFonts w:ascii="Courier New" w:hAnsi="Courier New" w:cs="Courier New"/>
          <w:sz w:val="24"/>
          <w:szCs w:val="24"/>
        </w:rPr>
        <w:t>he system is functioning and accessible</w:t>
      </w:r>
      <w:r w:rsidR="00F31219">
        <w:rPr>
          <w:rFonts w:ascii="Courier New" w:hAnsi="Courier New" w:cs="Courier New"/>
          <w:sz w:val="24"/>
          <w:szCs w:val="24"/>
        </w:rPr>
        <w:t xml:space="preserve"> when required. T</w:t>
      </w:r>
      <w:r w:rsidR="00F31219" w:rsidRPr="00F31219">
        <w:rPr>
          <w:rFonts w:ascii="Courier New" w:hAnsi="Courier New" w:cs="Courier New"/>
          <w:sz w:val="24"/>
          <w:szCs w:val="24"/>
        </w:rPr>
        <w:t>he system can maintain its performance</w:t>
      </w:r>
      <w:r w:rsidR="00F31219">
        <w:rPr>
          <w:rFonts w:ascii="Courier New" w:hAnsi="Courier New" w:cs="Courier New"/>
          <w:sz w:val="24"/>
          <w:szCs w:val="24"/>
        </w:rPr>
        <w:t xml:space="preserve"> r</w:t>
      </w:r>
      <w:r w:rsidR="00F31219" w:rsidRPr="00F31219">
        <w:rPr>
          <w:rFonts w:ascii="Courier New" w:hAnsi="Courier New" w:cs="Courier New"/>
          <w:sz w:val="24"/>
          <w:szCs w:val="24"/>
        </w:rPr>
        <w:t>egardless of the existence of mistake</w:t>
      </w:r>
      <w:r w:rsidR="00F31219">
        <w:rPr>
          <w:rFonts w:ascii="Courier New" w:hAnsi="Courier New" w:cs="Courier New"/>
          <w:sz w:val="24"/>
          <w:szCs w:val="24"/>
        </w:rPr>
        <w:t xml:space="preserve">s. </w:t>
      </w:r>
      <w:proofErr w:type="gramStart"/>
      <w:r w:rsidR="00F31219">
        <w:rPr>
          <w:rFonts w:ascii="Courier New" w:hAnsi="Courier New" w:cs="Courier New"/>
          <w:sz w:val="24"/>
          <w:szCs w:val="24"/>
        </w:rPr>
        <w:t>And,</w:t>
      </w:r>
      <w:proofErr w:type="gramEnd"/>
      <w:r w:rsidR="00F31219">
        <w:rPr>
          <w:rFonts w:ascii="Courier New" w:hAnsi="Courier New" w:cs="Courier New"/>
          <w:sz w:val="24"/>
          <w:szCs w:val="24"/>
        </w:rPr>
        <w:t xml:space="preserve"> t</w:t>
      </w:r>
      <w:r w:rsidR="00F31219" w:rsidRPr="00F31219">
        <w:rPr>
          <w:rFonts w:ascii="Courier New" w:hAnsi="Courier New" w:cs="Courier New"/>
          <w:sz w:val="24"/>
          <w:szCs w:val="24"/>
        </w:rPr>
        <w:t>he solution allows for data restoration.</w:t>
      </w:r>
    </w:p>
    <w:p w14:paraId="1CC9BDBE" w14:textId="77777777" w:rsidR="009D660F" w:rsidRDefault="009D660F" w:rsidP="00850355">
      <w:pPr>
        <w:pStyle w:val="ListParagraph"/>
        <w:spacing w:line="240" w:lineRule="auto"/>
        <w:ind w:left="1140"/>
        <w:rPr>
          <w:rFonts w:ascii="Courier New" w:eastAsia="Times New Roman" w:hAnsi="Courier New" w:cs="Courier New"/>
          <w:sz w:val="24"/>
          <w:szCs w:val="24"/>
        </w:rPr>
      </w:pPr>
    </w:p>
    <w:p w14:paraId="1A38532E" w14:textId="77777777" w:rsidR="00850355" w:rsidRDefault="00850355" w:rsidP="00850355">
      <w:pPr>
        <w:pStyle w:val="Normal1"/>
        <w:spacing w:line="480" w:lineRule="auto"/>
        <w:jc w:val="both"/>
        <w:rPr>
          <w:rFonts w:ascii="Courier New" w:hAnsi="Courier New" w:cs="Courier New"/>
          <w:bCs/>
          <w:i/>
          <w:iCs/>
          <w:sz w:val="24"/>
          <w:szCs w:val="24"/>
        </w:rPr>
      </w:pPr>
      <w:r>
        <w:rPr>
          <w:rFonts w:ascii="Courier New" w:hAnsi="Courier New" w:cs="Courier New"/>
          <w:lang w:val="en-PH" w:eastAsia="en-PH"/>
        </w:rPr>
        <w:t xml:space="preserve">Figure </w:t>
      </w:r>
      <w:r>
        <w:rPr>
          <w:rFonts w:ascii="Courier New" w:eastAsia="SimSun" w:hAnsi="Courier New" w:cs="Courier New"/>
          <w:bCs/>
          <w:i/>
          <w:iCs/>
          <w:sz w:val="24"/>
          <w:szCs w:val="24"/>
          <w:lang w:eastAsia="zh-CN"/>
        </w:rPr>
        <w:softHyphen/>
      </w:r>
      <w:r>
        <w:rPr>
          <w:rFonts w:ascii="Courier New" w:eastAsia="SimSun" w:hAnsi="Courier New" w:cs="Courier New"/>
          <w:bCs/>
          <w:i/>
          <w:iCs/>
          <w:sz w:val="24"/>
          <w:szCs w:val="24"/>
          <w:lang w:eastAsia="zh-CN"/>
        </w:rPr>
        <w:softHyphen/>
      </w:r>
      <w:r>
        <w:rPr>
          <w:rFonts w:ascii="Courier New" w:eastAsia="SimSun" w:hAnsi="Courier New" w:cs="Courier New"/>
          <w:bCs/>
          <w:i/>
          <w:iCs/>
          <w:sz w:val="24"/>
          <w:szCs w:val="24"/>
          <w:lang w:eastAsia="zh-CN"/>
        </w:rPr>
        <w:softHyphen/>
      </w:r>
      <w:r>
        <w:rPr>
          <w:rFonts w:ascii="Courier New" w:eastAsia="SimSun" w:hAnsi="Courier New" w:cs="Courier New"/>
          <w:bCs/>
          <w:i/>
          <w:iCs/>
          <w:sz w:val="24"/>
          <w:szCs w:val="24"/>
          <w:lang w:eastAsia="zh-CN"/>
        </w:rPr>
        <w:softHyphen/>
        <w:t>___</w:t>
      </w:r>
      <w:r>
        <w:rPr>
          <w:rFonts w:ascii="Courier New" w:hAnsi="Courier New" w:cs="Courier New"/>
          <w:bCs/>
          <w:i/>
          <w:iCs/>
          <w:sz w:val="24"/>
          <w:szCs w:val="24"/>
        </w:rPr>
        <w:t>. Extent of Compliance in Terms of Security</w:t>
      </w:r>
    </w:p>
    <w:tbl>
      <w:tblPr>
        <w:tblStyle w:val="TableGrid"/>
        <w:tblpPr w:leftFromText="180" w:rightFromText="180" w:vertAnchor="text" w:horzAnchor="page" w:tblpX="1992" w:tblpY="684"/>
        <w:tblOverlap w:val="never"/>
        <w:tblW w:w="90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134"/>
        <w:gridCol w:w="810"/>
        <w:gridCol w:w="2056"/>
      </w:tblGrid>
      <w:tr w:rsidR="00850355" w14:paraId="71599095" w14:textId="77777777" w:rsidTr="00850355">
        <w:trPr>
          <w:trHeight w:val="161"/>
        </w:trPr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B91D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SECURITY</w:t>
            </w:r>
          </w:p>
        </w:tc>
      </w:tr>
      <w:tr w:rsidR="00850355" w14:paraId="2DEC0EFF" w14:textId="77777777" w:rsidTr="00850355">
        <w:trPr>
          <w:trHeight w:val="467"/>
        </w:trPr>
        <w:tc>
          <w:tcPr>
            <w:tcW w:w="6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C987F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ISO/IEC 25010 Criteria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2F70F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Mean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CD9C3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Descriptive</w:t>
            </w:r>
          </w:p>
          <w:p w14:paraId="6E0AC31D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Rating</w:t>
            </w:r>
          </w:p>
        </w:tc>
      </w:tr>
      <w:tr w:rsidR="00850355" w14:paraId="69854F27" w14:textId="77777777" w:rsidTr="00850355">
        <w:trPr>
          <w:trHeight w:val="144"/>
        </w:trPr>
        <w:tc>
          <w:tcPr>
            <w:tcW w:w="6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4080FFF" w14:textId="77777777" w:rsidR="00850355" w:rsidRDefault="00850355" w:rsidP="0001253D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552"/>
              </w:tabs>
              <w:spacing w:after="0" w:line="240" w:lineRule="auto"/>
              <w:ind w:left="345" w:hanging="34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The system ensures that data are accessible only to those authorized to have access.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45A8ECA" w14:textId="01E299B3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4.9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4BD77" w14:textId="1012C036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131C5690" w14:textId="77777777" w:rsidTr="00850355">
        <w:trPr>
          <w:trHeight w:val="144"/>
        </w:trPr>
        <w:tc>
          <w:tcPr>
            <w:tcW w:w="6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3A3A6B9A" w14:textId="77777777" w:rsidR="00850355" w:rsidRDefault="00850355" w:rsidP="0001253D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552"/>
              </w:tabs>
              <w:spacing w:after="0" w:line="240" w:lineRule="auto"/>
              <w:ind w:left="345" w:hanging="34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The system has security level access with predetermined action and prevents unauthorized access to, or modification of, computer programs or data.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E3EC404" w14:textId="73180F45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4.7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2BBD2" w14:textId="047C50AB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5036AD60" w14:textId="77777777" w:rsidTr="00850355">
        <w:trPr>
          <w:trHeight w:val="144"/>
        </w:trPr>
        <w:tc>
          <w:tcPr>
            <w:tcW w:w="6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7BC0" w14:textId="77777777" w:rsidR="00850355" w:rsidRDefault="00850355" w:rsidP="0001253D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552"/>
              </w:tabs>
              <w:spacing w:after="0" w:line="240" w:lineRule="auto"/>
              <w:ind w:left="345" w:hanging="34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The system has security logs where actions or events can be proven to have taken place, so that the events or actions cannot be repudiated later.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53963" w14:textId="28FCD297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4.9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74D21" w14:textId="22FAEA9E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7014F947" w14:textId="77777777" w:rsidTr="00850355">
        <w:trPr>
          <w:trHeight w:val="144"/>
        </w:trPr>
        <w:tc>
          <w:tcPr>
            <w:tcW w:w="6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6132A" w14:textId="77777777" w:rsidR="00850355" w:rsidRDefault="00850355" w:rsidP="0001253D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552"/>
              </w:tabs>
              <w:spacing w:after="0" w:line="240" w:lineRule="auto"/>
              <w:ind w:left="345" w:hanging="34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The system provides security levels in which actions of an entity can be traced uniquely to the entity.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A238C" w14:textId="366D03E4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4.5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2A446" w14:textId="7E8EFD5E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54F7C0CB" w14:textId="77777777" w:rsidTr="00850355">
        <w:trPr>
          <w:trHeight w:val="144"/>
        </w:trPr>
        <w:tc>
          <w:tcPr>
            <w:tcW w:w="6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0F8D" w14:textId="77777777" w:rsidR="00850355" w:rsidRDefault="00850355" w:rsidP="0001253D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552"/>
              </w:tabs>
              <w:spacing w:after="0" w:line="240" w:lineRule="auto"/>
              <w:ind w:left="345" w:hanging="34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The data is secured wherein identity of a subject or resource can be proved to be the one claimed as well as its associated records.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D90AE" w14:textId="52F05FF1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4.4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31CF" w14:textId="1CDF65EA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4708D213" w14:textId="77777777" w:rsidTr="00850355">
        <w:trPr>
          <w:trHeight w:val="337"/>
        </w:trPr>
        <w:tc>
          <w:tcPr>
            <w:tcW w:w="6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C097B" w14:textId="77777777" w:rsidR="00850355" w:rsidRDefault="00850355">
            <w:pPr>
              <w:tabs>
                <w:tab w:val="left" w:pos="1552"/>
              </w:tabs>
              <w:spacing w:line="240" w:lineRule="auto"/>
              <w:contextualSpacing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Category Mean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49670" w14:textId="6B245EB9" w:rsidR="00850355" w:rsidRDefault="00905060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4.68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2FF6" w14:textId="6D52C2A2" w:rsidR="00850355" w:rsidRDefault="00905060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</w:tbl>
    <w:p w14:paraId="386FF759" w14:textId="77777777" w:rsidR="00850355" w:rsidRDefault="00850355" w:rsidP="00850355">
      <w:pPr>
        <w:spacing w:line="240" w:lineRule="auto"/>
        <w:rPr>
          <w:rFonts w:ascii="Courier New" w:hAnsi="Courier New" w:cs="Courier New"/>
          <w:b/>
          <w:sz w:val="24"/>
        </w:rPr>
      </w:pPr>
    </w:p>
    <w:p w14:paraId="3A70E002" w14:textId="77777777" w:rsidR="00850355" w:rsidRDefault="00850355" w:rsidP="00850355">
      <w:pPr>
        <w:pStyle w:val="Normal1"/>
        <w:spacing w:line="360" w:lineRule="auto"/>
        <w:jc w:val="both"/>
        <w:rPr>
          <w:rFonts w:ascii="Courier New" w:hAnsi="Courier New" w:cs="Courier New"/>
          <w:bCs/>
          <w:i/>
          <w:iCs/>
          <w:sz w:val="24"/>
          <w:szCs w:val="24"/>
        </w:rPr>
      </w:pPr>
    </w:p>
    <w:p w14:paraId="174E7BEE" w14:textId="62032451" w:rsidR="00850355" w:rsidRDefault="00850355" w:rsidP="00850355">
      <w:pPr>
        <w:pStyle w:val="ListParagraph"/>
        <w:spacing w:line="240" w:lineRule="auto"/>
        <w:ind w:left="114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hAnsi="Courier New" w:cs="Courier New"/>
          <w:lang w:val="en-PH" w:eastAsia="en-PH"/>
        </w:rPr>
        <w:t xml:space="preserve">Figure </w:t>
      </w:r>
      <w:r>
        <w:rPr>
          <w:rFonts w:ascii="Courier New" w:eastAsia="SimSun" w:hAnsi="Courier New" w:cs="Courier New"/>
          <w:sz w:val="24"/>
          <w:szCs w:val="24"/>
          <w:lang w:eastAsia="zh-CN"/>
        </w:rPr>
        <w:t>__</w:t>
      </w:r>
      <w:r>
        <w:rPr>
          <w:rFonts w:ascii="Courier New" w:eastAsia="Times New Roman" w:hAnsi="Courier New" w:cs="Courier New"/>
          <w:sz w:val="24"/>
          <w:szCs w:val="24"/>
        </w:rPr>
        <w:t xml:space="preserve"> indicates the system’s extent of compliance along security.</w:t>
      </w:r>
    </w:p>
    <w:p w14:paraId="2D951982" w14:textId="4C006126" w:rsidR="00F31219" w:rsidRDefault="00F31219" w:rsidP="00850355">
      <w:pPr>
        <w:pStyle w:val="ListParagraph"/>
        <w:spacing w:line="240" w:lineRule="auto"/>
        <w:ind w:left="1140"/>
        <w:rPr>
          <w:rFonts w:ascii="Courier New" w:eastAsia="Times New Roman" w:hAnsi="Courier New" w:cs="Courier New"/>
          <w:sz w:val="24"/>
          <w:szCs w:val="24"/>
        </w:rPr>
      </w:pPr>
    </w:p>
    <w:p w14:paraId="056A283D" w14:textId="159C9063" w:rsidR="00F31219" w:rsidRDefault="00F31219" w:rsidP="00F31219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31219">
        <w:rPr>
          <w:rFonts w:ascii="Courier New" w:hAnsi="Courier New" w:cs="Courier New"/>
          <w:sz w:val="24"/>
          <w:szCs w:val="24"/>
        </w:rPr>
        <w:t>Degree to which a product or system protects information and data so that persons or other products or systems have the degree of data access appropriate to their types and levels of authorization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(ISO 25000 Portal, n.d.).</w:t>
      </w:r>
    </w:p>
    <w:p w14:paraId="54964DCD" w14:textId="48AD11D5" w:rsidR="00F31219" w:rsidRPr="00DB139B" w:rsidRDefault="00F31219" w:rsidP="00F31219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65BA1">
        <w:rPr>
          <w:rFonts w:ascii="Courier New" w:hAnsi="Courier New" w:cs="Courier New"/>
          <w:sz w:val="24"/>
          <w:szCs w:val="24"/>
        </w:rPr>
        <w:t>The</w:t>
      </w:r>
      <w:r>
        <w:rPr>
          <w:rFonts w:ascii="Courier New" w:hAnsi="Courier New" w:cs="Courier New"/>
          <w:sz w:val="24"/>
          <w:szCs w:val="24"/>
        </w:rPr>
        <w:t xml:space="preserve"> assessment of IT experts on the system’s </w:t>
      </w:r>
      <w:r>
        <w:rPr>
          <w:rFonts w:ascii="Courier New" w:hAnsi="Courier New" w:cs="Courier New"/>
          <w:sz w:val="24"/>
          <w:szCs w:val="24"/>
        </w:rPr>
        <w:t>security</w:t>
      </w:r>
      <w:r>
        <w:rPr>
          <w:rFonts w:ascii="Courier New" w:hAnsi="Courier New" w:cs="Courier New"/>
          <w:sz w:val="24"/>
          <w:szCs w:val="24"/>
        </w:rPr>
        <w:t xml:space="preserve"> is generally assessed with </w:t>
      </w:r>
      <w:r>
        <w:rPr>
          <w:rFonts w:ascii="Courier New" w:hAnsi="Courier New" w:cs="Courier New"/>
          <w:sz w:val="24"/>
          <w:szCs w:val="24"/>
        </w:rPr>
        <w:t xml:space="preserve">very </w:t>
      </w:r>
      <w:r w:rsidRPr="00D65BA1">
        <w:rPr>
          <w:rFonts w:ascii="Courier New" w:hAnsi="Courier New" w:cs="Courier New"/>
          <w:i/>
          <w:iCs/>
          <w:sz w:val="24"/>
          <w:szCs w:val="24"/>
        </w:rPr>
        <w:t>great extent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This implies that the system is </w:t>
      </w:r>
      <w:r>
        <w:rPr>
          <w:rFonts w:ascii="Courier New" w:hAnsi="Courier New" w:cs="Courier New"/>
          <w:sz w:val="24"/>
          <w:szCs w:val="24"/>
        </w:rPr>
        <w:t xml:space="preserve">very </w:t>
      </w:r>
      <w:r>
        <w:rPr>
          <w:rFonts w:ascii="Courier New" w:hAnsi="Courier New" w:cs="Courier New"/>
          <w:sz w:val="24"/>
          <w:szCs w:val="24"/>
        </w:rPr>
        <w:t xml:space="preserve">greatly </w:t>
      </w:r>
      <w:r>
        <w:rPr>
          <w:rFonts w:ascii="Courier New" w:hAnsi="Courier New" w:cs="Courier New"/>
          <w:sz w:val="24"/>
          <w:szCs w:val="24"/>
        </w:rPr>
        <w:t>secure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BB114A">
        <w:rPr>
          <w:rFonts w:ascii="Courier New" w:hAnsi="Courier New" w:cs="Courier New"/>
          <w:sz w:val="24"/>
          <w:szCs w:val="24"/>
        </w:rPr>
        <w:t xml:space="preserve">The software grants least privileged access. It has varying levels of access. It keeps a precise record of logs. Possible actions are present for tracing. </w:t>
      </w:r>
      <w:proofErr w:type="gramStart"/>
      <w:r w:rsidR="00BB114A">
        <w:rPr>
          <w:rFonts w:ascii="Courier New" w:hAnsi="Courier New" w:cs="Courier New"/>
          <w:sz w:val="24"/>
          <w:szCs w:val="24"/>
        </w:rPr>
        <w:t>And,</w:t>
      </w:r>
      <w:proofErr w:type="gramEnd"/>
      <w:r w:rsidR="00BB114A">
        <w:rPr>
          <w:rFonts w:ascii="Courier New" w:hAnsi="Courier New" w:cs="Courier New"/>
          <w:sz w:val="24"/>
          <w:szCs w:val="24"/>
        </w:rPr>
        <w:t xml:space="preserve"> critical assets require authentication and authorization.</w:t>
      </w:r>
    </w:p>
    <w:p w14:paraId="459BCF3D" w14:textId="77777777" w:rsidR="00F31219" w:rsidRDefault="00F31219" w:rsidP="00850355">
      <w:pPr>
        <w:pStyle w:val="ListParagraph"/>
        <w:spacing w:line="240" w:lineRule="auto"/>
        <w:ind w:left="1140"/>
        <w:rPr>
          <w:rFonts w:ascii="Courier New" w:eastAsia="Times New Roman" w:hAnsi="Courier New" w:cs="Courier New"/>
          <w:sz w:val="24"/>
          <w:szCs w:val="24"/>
        </w:rPr>
      </w:pPr>
    </w:p>
    <w:p w14:paraId="38F50CB6" w14:textId="77777777" w:rsidR="00850355" w:rsidRDefault="00850355" w:rsidP="00850355">
      <w:pPr>
        <w:pStyle w:val="ListParagraph"/>
        <w:spacing w:line="240" w:lineRule="auto"/>
        <w:ind w:left="1140"/>
        <w:rPr>
          <w:rFonts w:ascii="Courier New" w:eastAsia="Times New Roman" w:hAnsi="Courier New" w:cs="Courier New"/>
          <w:sz w:val="24"/>
          <w:szCs w:val="24"/>
        </w:rPr>
      </w:pPr>
    </w:p>
    <w:p w14:paraId="2BF58540" w14:textId="77777777" w:rsidR="00850355" w:rsidRDefault="00850355" w:rsidP="00850355">
      <w:pPr>
        <w:pStyle w:val="Normal1"/>
        <w:spacing w:line="360" w:lineRule="auto"/>
        <w:jc w:val="both"/>
        <w:rPr>
          <w:rFonts w:ascii="Courier New" w:hAnsi="Courier New" w:cs="Courier New"/>
          <w:bCs/>
          <w:i/>
          <w:iCs/>
          <w:sz w:val="24"/>
          <w:szCs w:val="24"/>
        </w:rPr>
      </w:pPr>
      <w:r>
        <w:rPr>
          <w:rFonts w:ascii="Courier New" w:hAnsi="Courier New" w:cs="Courier New"/>
          <w:lang w:val="en-PH" w:eastAsia="en-PH"/>
        </w:rPr>
        <w:lastRenderedPageBreak/>
        <w:t xml:space="preserve">Figure </w:t>
      </w:r>
      <w:r>
        <w:rPr>
          <w:rFonts w:ascii="Courier New" w:hAnsi="Courier New" w:cs="Courier New"/>
          <w:bCs/>
          <w:i/>
          <w:iCs/>
          <w:sz w:val="24"/>
          <w:szCs w:val="24"/>
        </w:rPr>
        <w:t>__. Extent of Compliance in Terms of Maintainability</w:t>
      </w:r>
    </w:p>
    <w:tbl>
      <w:tblPr>
        <w:tblStyle w:val="TableGrid"/>
        <w:tblpPr w:leftFromText="180" w:rightFromText="180" w:vertAnchor="text" w:horzAnchor="page" w:tblpX="2007" w:tblpY="843"/>
        <w:tblOverlap w:val="never"/>
        <w:tblW w:w="90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044"/>
        <w:gridCol w:w="810"/>
        <w:gridCol w:w="2146"/>
      </w:tblGrid>
      <w:tr w:rsidR="00850355" w14:paraId="44FD0BAE" w14:textId="77777777" w:rsidTr="00850355">
        <w:trPr>
          <w:trHeight w:val="161"/>
        </w:trPr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5A7A5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MAINTAINABILITY</w:t>
            </w:r>
          </w:p>
        </w:tc>
      </w:tr>
      <w:tr w:rsidR="00850355" w14:paraId="497175B6" w14:textId="77777777" w:rsidTr="00850355">
        <w:trPr>
          <w:trHeight w:val="467"/>
        </w:trPr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5E887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ISO/IEC 25010 Criteria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66678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Mean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60B38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Descriptive</w:t>
            </w:r>
          </w:p>
          <w:p w14:paraId="2BD9467A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Rating</w:t>
            </w:r>
          </w:p>
        </w:tc>
      </w:tr>
      <w:tr w:rsidR="00850355" w14:paraId="14E285EB" w14:textId="77777777" w:rsidTr="00850355">
        <w:trPr>
          <w:trHeight w:val="144"/>
        </w:trPr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0BD9438" w14:textId="77777777" w:rsidR="00850355" w:rsidRDefault="00850355" w:rsidP="0001253D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552"/>
              </w:tabs>
              <w:spacing w:after="0" w:line="240" w:lineRule="auto"/>
              <w:ind w:left="345" w:hanging="34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Modularity. The system continues to function even if changes are made to other discrete components of the system.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3EBFEAA" w14:textId="6A9D7B10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57CD3" w14:textId="5652A967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6D4127A6" w14:textId="77777777" w:rsidTr="00850355">
        <w:trPr>
          <w:trHeight w:val="144"/>
        </w:trPr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13844FD" w14:textId="77777777" w:rsidR="00850355" w:rsidRDefault="00850355" w:rsidP="0001253D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552"/>
              </w:tabs>
              <w:spacing w:after="0" w:line="240" w:lineRule="auto"/>
              <w:ind w:left="345" w:hanging="34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Reusability. The system has discrete assets components that can be used in more than one system, or in building other assets.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6BB75B9" w14:textId="20F99161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4.4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035EB" w14:textId="4A379373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342E00D9" w14:textId="77777777" w:rsidTr="00850355">
        <w:trPr>
          <w:trHeight w:val="144"/>
        </w:trPr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AFCBE" w14:textId="77777777" w:rsidR="00850355" w:rsidRDefault="00850355" w:rsidP="0001253D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552"/>
              </w:tabs>
              <w:spacing w:after="0" w:line="240" w:lineRule="auto"/>
              <w:ind w:left="345" w:hanging="34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Analyzability. The system has the capability to assess and analyze the impact on a product.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0587" w14:textId="214B08BD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3D34C" w14:textId="40571D03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174D8ED8" w14:textId="77777777" w:rsidTr="00850355">
        <w:trPr>
          <w:trHeight w:val="144"/>
        </w:trPr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35095" w14:textId="77777777" w:rsidR="00850355" w:rsidRDefault="00850355" w:rsidP="0001253D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552"/>
              </w:tabs>
              <w:spacing w:after="0" w:line="240" w:lineRule="auto"/>
              <w:ind w:left="345" w:hanging="34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Modifiability. The system can be easily customized and modified.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75679" w14:textId="569AED9C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D1A7A" w14:textId="70846804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784B07F8" w14:textId="77777777" w:rsidTr="00850355">
        <w:trPr>
          <w:trHeight w:val="144"/>
        </w:trPr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DA3C0" w14:textId="77777777" w:rsidR="00850355" w:rsidRDefault="00850355" w:rsidP="0001253D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552"/>
              </w:tabs>
              <w:spacing w:after="0" w:line="240" w:lineRule="auto"/>
              <w:ind w:left="345" w:hanging="34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Testability. The system can easily be tested.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FC7D4" w14:textId="109A674C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1EA02" w14:textId="13A4102B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309E1867" w14:textId="77777777" w:rsidTr="00850355">
        <w:trPr>
          <w:trHeight w:val="337"/>
        </w:trPr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DAC9A" w14:textId="77777777" w:rsidR="00850355" w:rsidRDefault="00850355">
            <w:pPr>
              <w:tabs>
                <w:tab w:val="left" w:pos="1552"/>
              </w:tabs>
              <w:spacing w:line="240" w:lineRule="auto"/>
              <w:contextualSpacing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Category Mean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3855B" w14:textId="282C17DB" w:rsidR="00850355" w:rsidRDefault="00905060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4.88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E62E" w14:textId="3E9BEAD3" w:rsidR="00850355" w:rsidRDefault="00905060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</w:tbl>
    <w:p w14:paraId="3C1AE8E8" w14:textId="77777777" w:rsidR="00850355" w:rsidRDefault="00850355" w:rsidP="00850355">
      <w:pPr>
        <w:pStyle w:val="ListParagraph"/>
        <w:spacing w:line="240" w:lineRule="auto"/>
        <w:ind w:left="1140"/>
        <w:rPr>
          <w:rFonts w:ascii="Courier New" w:hAnsi="Courier New" w:cs="Courier New"/>
          <w:b/>
          <w:sz w:val="24"/>
        </w:rPr>
      </w:pPr>
    </w:p>
    <w:p w14:paraId="6F65DCAD" w14:textId="77777777" w:rsidR="00850355" w:rsidRDefault="00850355" w:rsidP="00850355">
      <w:pPr>
        <w:pStyle w:val="ListParagraph"/>
        <w:spacing w:line="240" w:lineRule="auto"/>
        <w:ind w:left="1140"/>
        <w:rPr>
          <w:rFonts w:ascii="Courier New" w:hAnsi="Courier New" w:cs="Courier New"/>
          <w:b/>
          <w:sz w:val="24"/>
        </w:rPr>
      </w:pPr>
    </w:p>
    <w:p w14:paraId="31CFD53B" w14:textId="77777777" w:rsidR="00850355" w:rsidRDefault="00850355" w:rsidP="00850355">
      <w:pPr>
        <w:pStyle w:val="ListParagraph"/>
        <w:spacing w:line="240" w:lineRule="auto"/>
        <w:ind w:left="1140"/>
        <w:rPr>
          <w:rFonts w:ascii="Courier New" w:hAnsi="Courier New" w:cs="Courier New"/>
          <w:b/>
          <w:sz w:val="24"/>
        </w:rPr>
      </w:pPr>
    </w:p>
    <w:p w14:paraId="0D33FFFE" w14:textId="77777777" w:rsidR="00850355" w:rsidRDefault="00850355" w:rsidP="00850355">
      <w:pPr>
        <w:pStyle w:val="ListParagraph"/>
        <w:spacing w:line="240" w:lineRule="auto"/>
        <w:ind w:left="114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hAnsi="Courier New" w:cs="Courier New"/>
          <w:lang w:val="en-PH" w:eastAsia="en-PH"/>
        </w:rPr>
        <w:t xml:space="preserve">Figure </w:t>
      </w:r>
      <w:r>
        <w:rPr>
          <w:rFonts w:ascii="Courier New" w:eastAsia="SimSun" w:hAnsi="Courier New" w:cs="Courier New"/>
          <w:sz w:val="24"/>
          <w:szCs w:val="24"/>
          <w:lang w:eastAsia="zh-CN"/>
        </w:rPr>
        <w:t>__</w:t>
      </w:r>
      <w:r>
        <w:rPr>
          <w:rFonts w:ascii="Courier New" w:eastAsia="Times New Roman" w:hAnsi="Courier New" w:cs="Courier New"/>
          <w:sz w:val="24"/>
          <w:szCs w:val="24"/>
        </w:rPr>
        <w:t xml:space="preserve"> indicates the system’s extent of compliance along maintainability.</w:t>
      </w:r>
    </w:p>
    <w:p w14:paraId="1EF078A9" w14:textId="27D3C3B8" w:rsidR="00850355" w:rsidRDefault="00850355" w:rsidP="00850355">
      <w:pPr>
        <w:pStyle w:val="ListParagraph"/>
        <w:spacing w:line="240" w:lineRule="auto"/>
        <w:ind w:left="1140"/>
        <w:rPr>
          <w:rFonts w:ascii="Courier New" w:eastAsia="Times New Roman" w:hAnsi="Courier New" w:cs="Courier New"/>
          <w:sz w:val="24"/>
          <w:szCs w:val="24"/>
        </w:rPr>
      </w:pPr>
    </w:p>
    <w:p w14:paraId="354D428A" w14:textId="18B3D6D9" w:rsidR="00BB114A" w:rsidRDefault="00C26B1B" w:rsidP="00BB114A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26B1B">
        <w:rPr>
          <w:rFonts w:ascii="Courier New" w:hAnsi="Courier New" w:cs="Courier New"/>
          <w:sz w:val="24"/>
          <w:szCs w:val="24"/>
        </w:rPr>
        <w:t xml:space="preserve">This characteristic represents the degree of effectiveness and efficiency with which a product or system can be modified to improve it, correct </w:t>
      </w:r>
      <w:r w:rsidRPr="00C26B1B">
        <w:rPr>
          <w:rFonts w:ascii="Courier New" w:hAnsi="Courier New" w:cs="Courier New"/>
          <w:sz w:val="24"/>
          <w:szCs w:val="24"/>
        </w:rPr>
        <w:t>it,</w:t>
      </w:r>
      <w:r w:rsidRPr="00C26B1B">
        <w:rPr>
          <w:rFonts w:ascii="Courier New" w:hAnsi="Courier New" w:cs="Courier New"/>
          <w:sz w:val="24"/>
          <w:szCs w:val="24"/>
        </w:rPr>
        <w:t xml:space="preserve"> or adapt it to changes in environment, and in requirements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B114A">
        <w:rPr>
          <w:rFonts w:ascii="Courier New" w:hAnsi="Courier New" w:cs="Courier New"/>
          <w:sz w:val="24"/>
          <w:szCs w:val="24"/>
        </w:rPr>
        <w:t>(ISO 25000 Portal, n.d.).</w:t>
      </w:r>
    </w:p>
    <w:p w14:paraId="02083513" w14:textId="67CE29ED" w:rsidR="00BB114A" w:rsidRDefault="00BB114A" w:rsidP="00C26B1B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B114A">
        <w:rPr>
          <w:rFonts w:ascii="Courier New" w:hAnsi="Courier New" w:cs="Courier New"/>
          <w:sz w:val="24"/>
          <w:szCs w:val="24"/>
        </w:rPr>
        <w:t xml:space="preserve">The assessment of IT experts on the system’s </w:t>
      </w:r>
      <w:r w:rsidR="00C26B1B">
        <w:rPr>
          <w:rFonts w:ascii="Courier New" w:hAnsi="Courier New" w:cs="Courier New"/>
          <w:sz w:val="24"/>
          <w:szCs w:val="24"/>
        </w:rPr>
        <w:t>maintainability</w:t>
      </w:r>
      <w:r w:rsidRPr="00BB114A">
        <w:rPr>
          <w:rFonts w:ascii="Courier New" w:hAnsi="Courier New" w:cs="Courier New"/>
          <w:sz w:val="24"/>
          <w:szCs w:val="24"/>
        </w:rPr>
        <w:t xml:space="preserve"> is generally assessed with very </w:t>
      </w:r>
      <w:r w:rsidRPr="00BB114A">
        <w:rPr>
          <w:rFonts w:ascii="Courier New" w:hAnsi="Courier New" w:cs="Courier New"/>
          <w:i/>
          <w:iCs/>
          <w:sz w:val="24"/>
          <w:szCs w:val="24"/>
        </w:rPr>
        <w:t xml:space="preserve">great extent. </w:t>
      </w:r>
      <w:r w:rsidRPr="00BB114A">
        <w:rPr>
          <w:rFonts w:ascii="Courier New" w:hAnsi="Courier New" w:cs="Courier New"/>
          <w:sz w:val="24"/>
          <w:szCs w:val="24"/>
        </w:rPr>
        <w:t xml:space="preserve">This implies that the system is very greatly </w:t>
      </w:r>
      <w:r w:rsidR="00C26B1B">
        <w:rPr>
          <w:rFonts w:ascii="Courier New" w:hAnsi="Courier New" w:cs="Courier New"/>
          <w:sz w:val="24"/>
          <w:szCs w:val="24"/>
        </w:rPr>
        <w:t>maintainable</w:t>
      </w:r>
      <w:r w:rsidRPr="00BB114A">
        <w:rPr>
          <w:rFonts w:ascii="Courier New" w:hAnsi="Courier New" w:cs="Courier New"/>
          <w:sz w:val="24"/>
          <w:szCs w:val="24"/>
        </w:rPr>
        <w:t>.</w:t>
      </w:r>
      <w:r w:rsidR="00C26B1B">
        <w:rPr>
          <w:rFonts w:ascii="Courier New" w:hAnsi="Courier New" w:cs="Courier New"/>
          <w:sz w:val="24"/>
          <w:szCs w:val="24"/>
        </w:rPr>
        <w:t xml:space="preserve"> T</w:t>
      </w:r>
      <w:r w:rsidR="00C26B1B" w:rsidRPr="00C26B1B">
        <w:rPr>
          <w:rFonts w:ascii="Courier New" w:hAnsi="Courier New" w:cs="Courier New"/>
          <w:sz w:val="24"/>
          <w:szCs w:val="24"/>
        </w:rPr>
        <w:t>he system continues to function</w:t>
      </w:r>
      <w:r w:rsidR="00C26B1B">
        <w:rPr>
          <w:rFonts w:ascii="Courier New" w:hAnsi="Courier New" w:cs="Courier New"/>
          <w:sz w:val="24"/>
          <w:szCs w:val="24"/>
        </w:rPr>
        <w:t xml:space="preserve"> with discretion form other components. It has </w:t>
      </w:r>
      <w:r w:rsidR="00C26B1B" w:rsidRPr="00C26B1B">
        <w:rPr>
          <w:rFonts w:ascii="Courier New" w:hAnsi="Courier New" w:cs="Courier New"/>
          <w:sz w:val="24"/>
          <w:szCs w:val="24"/>
        </w:rPr>
        <w:t>modular asset components that can be used in multiple systems</w:t>
      </w:r>
      <w:r w:rsidR="00C26B1B">
        <w:rPr>
          <w:rFonts w:ascii="Courier New" w:hAnsi="Courier New" w:cs="Courier New"/>
          <w:sz w:val="24"/>
          <w:szCs w:val="24"/>
        </w:rPr>
        <w:t xml:space="preserve">. It </w:t>
      </w:r>
      <w:r w:rsidR="0031179F">
        <w:rPr>
          <w:rFonts w:ascii="Courier New" w:hAnsi="Courier New" w:cs="Courier New"/>
          <w:sz w:val="24"/>
          <w:szCs w:val="24"/>
        </w:rPr>
        <w:t>can evaluate</w:t>
      </w:r>
      <w:r w:rsidR="00C26B1B" w:rsidRPr="00C26B1B">
        <w:rPr>
          <w:rFonts w:ascii="Courier New" w:hAnsi="Courier New" w:cs="Courier New"/>
          <w:sz w:val="24"/>
          <w:szCs w:val="24"/>
        </w:rPr>
        <w:t xml:space="preserve"> and analyzing the impact on a product.</w:t>
      </w:r>
      <w:r w:rsidR="00C26B1B">
        <w:rPr>
          <w:rFonts w:ascii="Courier New" w:hAnsi="Courier New" w:cs="Courier New"/>
          <w:sz w:val="24"/>
          <w:szCs w:val="24"/>
        </w:rPr>
        <w:t xml:space="preserve"> It allows revision. </w:t>
      </w:r>
      <w:proofErr w:type="gramStart"/>
      <w:r w:rsidR="00C26B1B">
        <w:rPr>
          <w:rFonts w:ascii="Courier New" w:hAnsi="Courier New" w:cs="Courier New"/>
          <w:sz w:val="24"/>
          <w:szCs w:val="24"/>
        </w:rPr>
        <w:t>And,</w:t>
      </w:r>
      <w:proofErr w:type="gramEnd"/>
      <w:r w:rsidR="00C26B1B">
        <w:rPr>
          <w:rFonts w:ascii="Courier New" w:hAnsi="Courier New" w:cs="Courier New"/>
          <w:sz w:val="24"/>
          <w:szCs w:val="24"/>
        </w:rPr>
        <w:t xml:space="preserve"> it </w:t>
      </w:r>
      <w:r w:rsidR="0031179F">
        <w:rPr>
          <w:rFonts w:ascii="Courier New" w:hAnsi="Courier New" w:cs="Courier New"/>
          <w:sz w:val="24"/>
          <w:szCs w:val="24"/>
        </w:rPr>
        <w:t>can undergo experiments.</w:t>
      </w:r>
    </w:p>
    <w:p w14:paraId="6B2B50DF" w14:textId="77CA6ACD" w:rsidR="0031179F" w:rsidRDefault="0031179F" w:rsidP="00C26B1B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2B703AFA" w14:textId="0B935015" w:rsidR="0031179F" w:rsidRDefault="0031179F" w:rsidP="00C26B1B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2D73DF24" w14:textId="514433AE" w:rsidR="0031179F" w:rsidRDefault="0031179F" w:rsidP="00C26B1B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07F7E9D" w14:textId="77777777" w:rsidR="0031179F" w:rsidRPr="00BB114A" w:rsidRDefault="0031179F" w:rsidP="00C26B1B">
      <w:pPr>
        <w:spacing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0A51A684" w14:textId="77777777" w:rsidR="00850355" w:rsidRDefault="00850355" w:rsidP="00850355">
      <w:pPr>
        <w:spacing w:line="480" w:lineRule="auto"/>
        <w:contextualSpacing/>
        <w:rPr>
          <w:rFonts w:ascii="Courier New" w:hAnsi="Courier New" w:cs="Courier New"/>
          <w:bCs/>
          <w:i/>
          <w:iCs/>
          <w:sz w:val="24"/>
          <w:szCs w:val="24"/>
        </w:rPr>
      </w:pPr>
      <w:r>
        <w:rPr>
          <w:rFonts w:ascii="Courier New" w:hAnsi="Courier New" w:cs="Courier New"/>
          <w:lang w:val="en-PH" w:eastAsia="en-PH"/>
        </w:rPr>
        <w:lastRenderedPageBreak/>
        <w:t xml:space="preserve">Figure </w:t>
      </w:r>
      <w:r>
        <w:rPr>
          <w:rFonts w:ascii="Courier New" w:hAnsi="Courier New" w:cs="Courier New"/>
          <w:bCs/>
          <w:i/>
          <w:iCs/>
          <w:sz w:val="24"/>
          <w:szCs w:val="24"/>
        </w:rPr>
        <w:t>1</w:t>
      </w:r>
      <w:r>
        <w:rPr>
          <w:rFonts w:ascii="Courier New" w:eastAsia="SimSun" w:hAnsi="Courier New" w:cs="Courier New"/>
          <w:bCs/>
          <w:i/>
          <w:iCs/>
          <w:sz w:val="24"/>
          <w:szCs w:val="24"/>
          <w:lang w:eastAsia="zh-CN"/>
        </w:rPr>
        <w:t>6</w:t>
      </w:r>
      <w:r>
        <w:rPr>
          <w:rFonts w:ascii="Courier New" w:hAnsi="Courier New" w:cs="Courier New"/>
          <w:bCs/>
          <w:i/>
          <w:iCs/>
          <w:sz w:val="24"/>
          <w:szCs w:val="24"/>
        </w:rPr>
        <w:t>. Extent of Compliance in Terms of Portability</w:t>
      </w:r>
    </w:p>
    <w:tbl>
      <w:tblPr>
        <w:tblStyle w:val="TableGrid"/>
        <w:tblpPr w:leftFromText="180" w:rightFromText="180" w:vertAnchor="text" w:horzAnchor="page" w:tblpX="2022" w:tblpY="532"/>
        <w:tblOverlap w:val="never"/>
        <w:tblW w:w="894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043"/>
        <w:gridCol w:w="810"/>
        <w:gridCol w:w="2087"/>
      </w:tblGrid>
      <w:tr w:rsidR="00850355" w14:paraId="05A41DD1" w14:textId="77777777" w:rsidTr="00850355">
        <w:trPr>
          <w:trHeight w:val="161"/>
        </w:trPr>
        <w:tc>
          <w:tcPr>
            <w:tcW w:w="8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DD57D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PORTABILITY</w:t>
            </w:r>
          </w:p>
        </w:tc>
      </w:tr>
      <w:tr w:rsidR="00850355" w14:paraId="7808C439" w14:textId="77777777" w:rsidTr="00850355">
        <w:trPr>
          <w:trHeight w:val="467"/>
        </w:trPr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882B7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ISO/IEC 25010 Criteria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B6B44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Mean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DFCD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Descriptive</w:t>
            </w:r>
          </w:p>
          <w:p w14:paraId="4A4C9BFB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Rating</w:t>
            </w:r>
          </w:p>
        </w:tc>
      </w:tr>
      <w:tr w:rsidR="00850355" w14:paraId="38630686" w14:textId="77777777" w:rsidTr="00850355">
        <w:trPr>
          <w:trHeight w:val="575"/>
        </w:trPr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CA8F6" w14:textId="77777777" w:rsidR="00850355" w:rsidRDefault="00850355" w:rsidP="0001253D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552"/>
              </w:tabs>
              <w:spacing w:after="0" w:line="240" w:lineRule="auto"/>
              <w:ind w:left="425" w:hanging="34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Adaptability. The system can easily adapt to different or evolving hardware, software, or other operational or usage environments.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A885D" w14:textId="410E7895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3.9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E0498" w14:textId="5878FEF4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122E535D" w14:textId="77777777" w:rsidTr="00850355">
        <w:trPr>
          <w:trHeight w:val="575"/>
        </w:trPr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E0B36" w14:textId="77777777" w:rsidR="00850355" w:rsidRDefault="00850355" w:rsidP="0001253D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552"/>
              </w:tabs>
              <w:spacing w:after="0" w:line="240" w:lineRule="auto"/>
              <w:ind w:left="425" w:hanging="34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Install ability. The system performs its function efficiently even if it is installed and/or uninstalled in a specified environment.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0E9DD" w14:textId="1AE7CC71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4.5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8958E" w14:textId="34D9AE88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2AF08615" w14:textId="77777777" w:rsidTr="00850355">
        <w:trPr>
          <w:trHeight w:val="350"/>
        </w:trPr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C40B" w14:textId="77777777" w:rsidR="00850355" w:rsidRDefault="00850355" w:rsidP="0001253D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552"/>
              </w:tabs>
              <w:spacing w:after="0" w:line="240" w:lineRule="auto"/>
              <w:ind w:left="42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Replaceability. The system can replace another specified software product for the same purpose in the same environment.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DA8BF" w14:textId="25507533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4.2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7D8F" w14:textId="1106379A" w:rsidR="00850355" w:rsidRDefault="001A207F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32166149" w14:textId="77777777" w:rsidTr="00850355">
        <w:trPr>
          <w:trHeight w:val="337"/>
        </w:trPr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490C5" w14:textId="77777777" w:rsidR="00850355" w:rsidRDefault="00850355">
            <w:pPr>
              <w:tabs>
                <w:tab w:val="left" w:pos="1552"/>
              </w:tabs>
              <w:spacing w:line="240" w:lineRule="auto"/>
              <w:contextualSpacing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Category Mean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2B7CD" w14:textId="41EF59E2" w:rsidR="00850355" w:rsidRDefault="00905060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4.3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EBF9" w14:textId="1658103E" w:rsidR="00850355" w:rsidRDefault="00905060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</w:tbl>
    <w:p w14:paraId="1F9EFF58" w14:textId="77777777" w:rsidR="00850355" w:rsidRDefault="00850355" w:rsidP="00850355">
      <w:pPr>
        <w:spacing w:line="480" w:lineRule="auto"/>
        <w:contextualSpacing/>
        <w:rPr>
          <w:rFonts w:ascii="Courier New" w:hAnsi="Courier New" w:cs="Courier New"/>
          <w:bCs/>
          <w:sz w:val="24"/>
          <w:szCs w:val="24"/>
        </w:rPr>
      </w:pPr>
    </w:p>
    <w:p w14:paraId="31B693EF" w14:textId="77777777" w:rsidR="00850355" w:rsidRDefault="00850355" w:rsidP="00850355">
      <w:pPr>
        <w:pStyle w:val="ListParagraph"/>
        <w:spacing w:line="240" w:lineRule="auto"/>
        <w:ind w:left="1140"/>
        <w:rPr>
          <w:rFonts w:ascii="Courier New" w:hAnsi="Courier New" w:cs="Courier New"/>
          <w:b/>
          <w:sz w:val="24"/>
        </w:rPr>
      </w:pPr>
    </w:p>
    <w:p w14:paraId="4455FDCF" w14:textId="77777777" w:rsidR="00850355" w:rsidRDefault="00850355" w:rsidP="00850355">
      <w:pPr>
        <w:pStyle w:val="ListParagraph"/>
        <w:spacing w:line="240" w:lineRule="auto"/>
        <w:ind w:left="114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hAnsi="Courier New" w:cs="Courier New"/>
          <w:lang w:val="en-PH" w:eastAsia="en-PH"/>
        </w:rPr>
        <w:t xml:space="preserve">Figure </w:t>
      </w:r>
      <w:r>
        <w:rPr>
          <w:rFonts w:ascii="Courier New" w:eastAsia="SimSun" w:hAnsi="Courier New" w:cs="Courier New"/>
          <w:sz w:val="24"/>
          <w:szCs w:val="24"/>
          <w:lang w:eastAsia="zh-CN"/>
        </w:rPr>
        <w:t>__</w:t>
      </w:r>
      <w:r>
        <w:rPr>
          <w:rFonts w:ascii="Courier New" w:eastAsia="Times New Roman" w:hAnsi="Courier New" w:cs="Courier New"/>
          <w:sz w:val="24"/>
          <w:szCs w:val="24"/>
        </w:rPr>
        <w:t xml:space="preserve"> indicates the system’s extent of compliance along maintainability.</w:t>
      </w:r>
    </w:p>
    <w:p w14:paraId="31F6BAB4" w14:textId="77777777" w:rsidR="00850355" w:rsidRDefault="00850355" w:rsidP="00850355">
      <w:pPr>
        <w:pStyle w:val="ListParagraph"/>
        <w:spacing w:line="240" w:lineRule="auto"/>
        <w:ind w:left="1140"/>
        <w:rPr>
          <w:rFonts w:ascii="Courier New" w:hAnsi="Courier New" w:cs="Courier New"/>
          <w:bCs/>
          <w:sz w:val="24"/>
        </w:rPr>
      </w:pPr>
    </w:p>
    <w:p w14:paraId="7E1626A4" w14:textId="7586C6A5" w:rsidR="0031179F" w:rsidRDefault="0031179F" w:rsidP="0031179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1179F">
        <w:rPr>
          <w:rFonts w:ascii="Courier New" w:hAnsi="Courier New" w:cs="Courier New"/>
          <w:sz w:val="24"/>
          <w:szCs w:val="24"/>
        </w:rPr>
        <w:t>Degree of effectiveness and efficiency with which a system, product or component can be transferred from one hardware, software or other operational or usage environment to another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(ISO 25000 Portal, n.d.).</w:t>
      </w:r>
    </w:p>
    <w:p w14:paraId="61655053" w14:textId="2F4F8C2D" w:rsidR="00850355" w:rsidRDefault="0031179F" w:rsidP="0031179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B114A">
        <w:rPr>
          <w:rFonts w:ascii="Courier New" w:hAnsi="Courier New" w:cs="Courier New"/>
          <w:sz w:val="24"/>
          <w:szCs w:val="24"/>
        </w:rPr>
        <w:t xml:space="preserve">The assessment of IT experts on the system’s </w:t>
      </w:r>
      <w:r>
        <w:rPr>
          <w:rFonts w:ascii="Courier New" w:hAnsi="Courier New" w:cs="Courier New"/>
          <w:sz w:val="24"/>
          <w:szCs w:val="24"/>
        </w:rPr>
        <w:t>portability</w:t>
      </w:r>
      <w:r w:rsidRPr="00BB114A">
        <w:rPr>
          <w:rFonts w:ascii="Courier New" w:hAnsi="Courier New" w:cs="Courier New"/>
          <w:sz w:val="24"/>
          <w:szCs w:val="24"/>
        </w:rPr>
        <w:t xml:space="preserve"> is generally assessed with very </w:t>
      </w:r>
      <w:r w:rsidRPr="00BB114A">
        <w:rPr>
          <w:rFonts w:ascii="Courier New" w:hAnsi="Courier New" w:cs="Courier New"/>
          <w:i/>
          <w:iCs/>
          <w:sz w:val="24"/>
          <w:szCs w:val="24"/>
        </w:rPr>
        <w:t xml:space="preserve">great extent. </w:t>
      </w:r>
      <w:r w:rsidRPr="00BB114A">
        <w:rPr>
          <w:rFonts w:ascii="Courier New" w:hAnsi="Courier New" w:cs="Courier New"/>
          <w:sz w:val="24"/>
          <w:szCs w:val="24"/>
        </w:rPr>
        <w:t xml:space="preserve">This implies that the system is very greatly </w:t>
      </w:r>
      <w:r>
        <w:rPr>
          <w:rFonts w:ascii="Courier New" w:hAnsi="Courier New" w:cs="Courier New"/>
          <w:sz w:val="24"/>
          <w:szCs w:val="24"/>
        </w:rPr>
        <w:t>portable</w:t>
      </w:r>
      <w:r w:rsidRPr="00BB114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The software </w:t>
      </w:r>
      <w:proofErr w:type="spellStart"/>
      <w:r w:rsidRPr="0031179F">
        <w:rPr>
          <w:rFonts w:ascii="Courier New" w:hAnsi="Courier New" w:cs="Courier New"/>
          <w:sz w:val="24"/>
          <w:szCs w:val="24"/>
        </w:rPr>
        <w:t>can</w:t>
      </w:r>
      <w:proofErr w:type="spellEnd"/>
      <w:r w:rsidRPr="0031179F">
        <w:rPr>
          <w:rFonts w:ascii="Courier New" w:hAnsi="Courier New" w:cs="Courier New"/>
          <w:sz w:val="24"/>
          <w:szCs w:val="24"/>
        </w:rPr>
        <w:t xml:space="preserve"> quickly adjust to </w:t>
      </w:r>
      <w:r>
        <w:rPr>
          <w:rFonts w:ascii="Courier New" w:hAnsi="Courier New" w:cs="Courier New"/>
          <w:sz w:val="24"/>
          <w:szCs w:val="24"/>
        </w:rPr>
        <w:t>updates. It c</w:t>
      </w:r>
      <w:r w:rsidRPr="0031179F">
        <w:rPr>
          <w:rFonts w:ascii="Courier New" w:hAnsi="Courier New" w:cs="Courier New"/>
          <w:sz w:val="24"/>
          <w:szCs w:val="24"/>
        </w:rPr>
        <w:t xml:space="preserve">an be successfully installed and/or </w:t>
      </w:r>
      <w:r>
        <w:rPr>
          <w:rFonts w:ascii="Courier New" w:hAnsi="Courier New" w:cs="Courier New"/>
          <w:sz w:val="24"/>
          <w:szCs w:val="24"/>
        </w:rPr>
        <w:t xml:space="preserve">removed. </w:t>
      </w:r>
      <w:proofErr w:type="gramStart"/>
      <w:r>
        <w:rPr>
          <w:rFonts w:ascii="Courier New" w:hAnsi="Courier New" w:cs="Courier New"/>
          <w:sz w:val="24"/>
          <w:szCs w:val="24"/>
        </w:rPr>
        <w:t>And,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it </w:t>
      </w:r>
      <w:r w:rsidRPr="0031179F">
        <w:rPr>
          <w:rFonts w:ascii="Courier New" w:hAnsi="Courier New" w:cs="Courier New"/>
          <w:sz w:val="24"/>
          <w:szCs w:val="24"/>
        </w:rPr>
        <w:t>can substitute alternative designated software</w:t>
      </w:r>
      <w:r>
        <w:rPr>
          <w:rFonts w:ascii="Courier New" w:hAnsi="Courier New" w:cs="Courier New"/>
          <w:sz w:val="24"/>
          <w:szCs w:val="24"/>
        </w:rPr>
        <w:t>.</w:t>
      </w:r>
    </w:p>
    <w:p w14:paraId="19C1796F" w14:textId="77777777" w:rsidR="00D01581" w:rsidRPr="0031179F" w:rsidRDefault="00D01581" w:rsidP="0031179F">
      <w:pPr>
        <w:spacing w:line="240" w:lineRule="auto"/>
        <w:rPr>
          <w:rFonts w:ascii="Courier New" w:hAnsi="Courier New" w:cs="Courier New"/>
          <w:bCs/>
          <w:sz w:val="24"/>
        </w:rPr>
      </w:pPr>
    </w:p>
    <w:p w14:paraId="06C75E31" w14:textId="77777777" w:rsidR="00850355" w:rsidRDefault="00850355" w:rsidP="00850355">
      <w:pPr>
        <w:spacing w:after="0" w:line="480" w:lineRule="auto"/>
        <w:ind w:left="1320" w:hangingChars="600" w:hanging="1320"/>
        <w:contextualSpacing/>
        <w:rPr>
          <w:rFonts w:ascii="Courier New" w:hAnsi="Courier New" w:cs="Courier New"/>
          <w:i/>
          <w:iCs/>
          <w:sz w:val="16"/>
          <w:szCs w:val="24"/>
        </w:rPr>
      </w:pPr>
      <w:r>
        <w:rPr>
          <w:rFonts w:ascii="Courier New" w:hAnsi="Courier New" w:cs="Courier New"/>
          <w:lang w:val="en-PH" w:eastAsia="en-PH"/>
        </w:rPr>
        <w:t xml:space="preserve">Figure </w:t>
      </w:r>
      <w:r>
        <w:rPr>
          <w:rFonts w:ascii="Courier New" w:hAnsi="Courier New" w:cs="Courier New"/>
          <w:i/>
          <w:iCs/>
          <w:sz w:val="24"/>
          <w:szCs w:val="24"/>
        </w:rPr>
        <w:t>__. Summary of Evaluation of the System’s Compliance with the ISO/IEC 25010 Criteria</w:t>
      </w:r>
    </w:p>
    <w:tbl>
      <w:tblPr>
        <w:tblStyle w:val="TableGrid"/>
        <w:tblpPr w:leftFromText="180" w:rightFromText="180" w:vertAnchor="text" w:horzAnchor="page" w:tblpX="1992" w:tblpY="456"/>
        <w:tblOverlap w:val="never"/>
        <w:tblW w:w="8970" w:type="dxa"/>
        <w:tblInd w:w="0" w:type="dxa"/>
        <w:tblLook w:val="04A0" w:firstRow="1" w:lastRow="0" w:firstColumn="1" w:lastColumn="0" w:noHBand="0" w:noVBand="1"/>
      </w:tblPr>
      <w:tblGrid>
        <w:gridCol w:w="4465"/>
        <w:gridCol w:w="1369"/>
        <w:gridCol w:w="3136"/>
      </w:tblGrid>
      <w:tr w:rsidR="00850355" w14:paraId="09036FEB" w14:textId="77777777" w:rsidTr="00850355">
        <w:trPr>
          <w:trHeight w:val="548"/>
        </w:trPr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52FB4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ISO/IEC 25010 Characteristics Criteria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3E52F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Criteria Mean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F8EC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Descriptive</w:t>
            </w:r>
          </w:p>
          <w:p w14:paraId="603915BA" w14:textId="77777777" w:rsidR="00850355" w:rsidRDefault="00850355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Rating</w:t>
            </w:r>
          </w:p>
        </w:tc>
      </w:tr>
      <w:tr w:rsidR="00850355" w14:paraId="1D62D053" w14:textId="77777777" w:rsidTr="00850355">
        <w:trPr>
          <w:trHeight w:val="337"/>
        </w:trPr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3E93AB3" w14:textId="77777777" w:rsidR="00850355" w:rsidRDefault="00850355">
            <w:pPr>
              <w:spacing w:line="240" w:lineRule="auto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A. Functional Suitability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DC4F1" w14:textId="476A9DC6" w:rsidR="00850355" w:rsidRDefault="00545079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4.63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4F8F1D8" w14:textId="2DA02D5D" w:rsidR="00850355" w:rsidRDefault="00DD2257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4F81BD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6315D86F" w14:textId="77777777" w:rsidTr="00850355">
        <w:trPr>
          <w:trHeight w:val="337"/>
        </w:trPr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72DEC65B" w14:textId="77777777" w:rsidR="00850355" w:rsidRDefault="00850355">
            <w:pPr>
              <w:spacing w:line="240" w:lineRule="auto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B. Performance Efficiency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6C98D4" w14:textId="25D6DC5E" w:rsidR="00850355" w:rsidRDefault="00545079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4.67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C2FDBF3" w14:textId="124FF5BF" w:rsidR="00850355" w:rsidRDefault="00DD2257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4F81BD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66727776" w14:textId="77777777" w:rsidTr="00850355">
        <w:trPr>
          <w:trHeight w:val="337"/>
        </w:trPr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81D0E63" w14:textId="77777777" w:rsidR="00850355" w:rsidRDefault="00850355">
            <w:pPr>
              <w:spacing w:line="240" w:lineRule="auto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C. Compatibility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DD3AA" w14:textId="6101D7F4" w:rsidR="00850355" w:rsidRDefault="00545079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4.5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66E0996" w14:textId="063A5DEA" w:rsidR="00850355" w:rsidRDefault="00DD2257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78B86D4E" w14:textId="77777777" w:rsidTr="00850355">
        <w:trPr>
          <w:trHeight w:val="337"/>
        </w:trPr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05DDE01" w14:textId="77777777" w:rsidR="00850355" w:rsidRDefault="00850355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D. Usability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1ABB08" w14:textId="63D17BE9" w:rsidR="00850355" w:rsidRDefault="00545079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4.72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886069C" w14:textId="6C7DA7D0" w:rsidR="00850355" w:rsidRDefault="00DD2257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7F91020A" w14:textId="77777777" w:rsidTr="00850355">
        <w:trPr>
          <w:trHeight w:val="337"/>
        </w:trPr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64632FC" w14:textId="77777777" w:rsidR="00850355" w:rsidRDefault="00850355">
            <w:pPr>
              <w:tabs>
                <w:tab w:val="left" w:pos="1552"/>
              </w:tabs>
              <w:spacing w:line="240" w:lineRule="auto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E. Reliability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1ECBE1" w14:textId="4C8E0B74" w:rsidR="00850355" w:rsidRDefault="00545079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4.15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E806AE0" w14:textId="30F7A8F5" w:rsidR="00850355" w:rsidRDefault="00DD2257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3223DA0E" w14:textId="77777777" w:rsidTr="00850355">
        <w:trPr>
          <w:trHeight w:val="337"/>
        </w:trPr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790844B2" w14:textId="77777777" w:rsidR="00850355" w:rsidRDefault="00850355">
            <w:pPr>
              <w:tabs>
                <w:tab w:val="left" w:pos="1552"/>
              </w:tabs>
              <w:spacing w:line="240" w:lineRule="auto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F. Security</w:t>
            </w:r>
            <w:r>
              <w:rPr>
                <w:rFonts w:ascii="Courier New" w:hAnsi="Courier New" w:cs="Courier New"/>
                <w:sz w:val="24"/>
                <w:szCs w:val="24"/>
              </w:rPr>
              <w:tab/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4065A9" w14:textId="439BF5C7" w:rsidR="00850355" w:rsidRDefault="00905060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4.68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A88EE1E" w14:textId="272A1414" w:rsidR="00850355" w:rsidRDefault="00DD2257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4EBD2AB7" w14:textId="77777777" w:rsidTr="00850355">
        <w:trPr>
          <w:trHeight w:val="337"/>
        </w:trPr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47106CE" w14:textId="77777777" w:rsidR="00850355" w:rsidRDefault="00850355">
            <w:pPr>
              <w:tabs>
                <w:tab w:val="left" w:pos="1552"/>
              </w:tabs>
              <w:spacing w:line="240" w:lineRule="auto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G. Maintainability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1EDDC3" w14:textId="073B6052" w:rsidR="00850355" w:rsidRDefault="00905060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4.88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E2E3BE8" w14:textId="6A47DF66" w:rsidR="00850355" w:rsidRDefault="00DD2257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55186D2A" w14:textId="77777777" w:rsidTr="00850355">
        <w:trPr>
          <w:trHeight w:val="337"/>
        </w:trPr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A1C9D00" w14:textId="77777777" w:rsidR="00850355" w:rsidRDefault="00850355">
            <w:pPr>
              <w:tabs>
                <w:tab w:val="left" w:pos="1552"/>
              </w:tabs>
              <w:spacing w:line="240" w:lineRule="auto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H. Portability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BFDFC4" w14:textId="7CEC0924" w:rsidR="00850355" w:rsidRDefault="00905060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4.3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9F84914" w14:textId="53041EF1" w:rsidR="00850355" w:rsidRDefault="00DD2257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  <w:tr w:rsidR="00850355" w14:paraId="743F18FB" w14:textId="77777777" w:rsidTr="00850355">
        <w:trPr>
          <w:trHeight w:val="337"/>
        </w:trPr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520C97D" w14:textId="77777777" w:rsidR="00850355" w:rsidRDefault="00850355">
            <w:pPr>
              <w:tabs>
                <w:tab w:val="left" w:pos="1552"/>
              </w:tabs>
              <w:spacing w:line="240" w:lineRule="auto"/>
              <w:contextualSpacing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Overall Mean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E8318" w14:textId="5FEFDB96" w:rsidR="00850355" w:rsidRDefault="00DD2257">
            <w:pPr>
              <w:tabs>
                <w:tab w:val="left" w:pos="1552"/>
              </w:tabs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4.57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45822E1" w14:textId="28199446" w:rsidR="00850355" w:rsidRDefault="00DD2257">
            <w:pPr>
              <w:spacing w:line="240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PH" w:eastAsia="en-PH"/>
              </w:rPr>
              <w:t xml:space="preserve">Very </w:t>
            </w:r>
            <w:r w:rsidRPr="008829A4">
              <w:rPr>
                <w:rFonts w:ascii="Courier New" w:hAnsi="Courier New" w:cs="Courier New"/>
                <w:lang w:val="en-PH" w:eastAsia="en-PH"/>
              </w:rPr>
              <w:t>Great Extent</w:t>
            </w:r>
          </w:p>
        </w:tc>
      </w:tr>
    </w:tbl>
    <w:p w14:paraId="33AE5024" w14:textId="77777777" w:rsidR="00850355" w:rsidRDefault="00850355" w:rsidP="00850355">
      <w:pPr>
        <w:pStyle w:val="ListParagraph"/>
        <w:spacing w:after="0" w:line="480" w:lineRule="auto"/>
        <w:ind w:left="0"/>
        <w:rPr>
          <w:rFonts w:ascii="Courier New" w:eastAsia="SimSun" w:hAnsi="Courier New" w:cs="Courier New"/>
          <w:b/>
          <w:color w:val="000000"/>
          <w:sz w:val="24"/>
          <w:szCs w:val="24"/>
          <w:lang w:eastAsia="zh-CN"/>
        </w:rPr>
      </w:pPr>
    </w:p>
    <w:p w14:paraId="414551C4" w14:textId="77777777" w:rsidR="00850355" w:rsidRDefault="00850355" w:rsidP="00850355">
      <w:pPr>
        <w:pStyle w:val="ListParagraph"/>
        <w:spacing w:line="240" w:lineRule="auto"/>
        <w:ind w:left="1140"/>
        <w:rPr>
          <w:rFonts w:ascii="Courier New" w:hAnsi="Courier New" w:cs="Courier New"/>
          <w:sz w:val="24"/>
          <w:szCs w:val="24"/>
        </w:rPr>
      </w:pPr>
    </w:p>
    <w:p w14:paraId="1B5E9A22" w14:textId="77777777" w:rsidR="00850355" w:rsidRDefault="00850355" w:rsidP="00850355">
      <w:pPr>
        <w:pStyle w:val="ListParagraph"/>
        <w:spacing w:line="240" w:lineRule="auto"/>
        <w:ind w:left="1140"/>
        <w:rPr>
          <w:rFonts w:ascii="Courier New" w:hAnsi="Courier New" w:cs="Courier New"/>
          <w:sz w:val="24"/>
          <w:szCs w:val="24"/>
        </w:rPr>
      </w:pPr>
    </w:p>
    <w:p w14:paraId="174BBA3C" w14:textId="66CEFC4F" w:rsidR="00850355" w:rsidRDefault="00850355" w:rsidP="00850355">
      <w:pPr>
        <w:pStyle w:val="ListParagraph"/>
        <w:spacing w:line="240" w:lineRule="auto"/>
        <w:ind w:left="1140"/>
        <w:rPr>
          <w:rFonts w:ascii="Courier New" w:hAnsi="Courier New" w:cs="Courier New"/>
          <w:b/>
          <w:bCs/>
          <w:sz w:val="24"/>
          <w:szCs w:val="24"/>
          <w:lang w:eastAsia="en-PH"/>
        </w:rPr>
      </w:pPr>
      <w:r>
        <w:rPr>
          <w:rFonts w:ascii="Courier New" w:hAnsi="Courier New" w:cs="Courier New"/>
          <w:sz w:val="24"/>
          <w:szCs w:val="24"/>
        </w:rPr>
        <w:t>Figure</w:t>
      </w:r>
      <w:r w:rsidR="00D01581">
        <w:rPr>
          <w:rFonts w:ascii="Courier New" w:hAnsi="Courier New" w:cs="Courier New"/>
          <w:sz w:val="24"/>
          <w:szCs w:val="24"/>
        </w:rPr>
        <w:t xml:space="preserve"> __</w:t>
      </w:r>
      <w:r>
        <w:rPr>
          <w:rFonts w:ascii="Courier New" w:hAnsi="Courier New" w:cs="Courier New"/>
          <w:sz w:val="24"/>
          <w:szCs w:val="24"/>
        </w:rPr>
        <w:t xml:space="preserve"> above presents the summary of the evaluation of the developed system as regards its compliance with the ISO </w:t>
      </w:r>
      <w:r>
        <w:rPr>
          <w:rFonts w:ascii="Courier New" w:hAnsi="Courier New" w:cs="Courier New"/>
          <w:sz w:val="24"/>
          <w:szCs w:val="24"/>
          <w:lang w:eastAsia="en-PH"/>
        </w:rPr>
        <w:t>25010</w:t>
      </w:r>
      <w:r>
        <w:rPr>
          <w:rFonts w:ascii="Courier New" w:hAnsi="Courier New" w:cs="Courier New"/>
          <w:b/>
          <w:bCs/>
          <w:sz w:val="24"/>
          <w:szCs w:val="24"/>
          <w:lang w:eastAsia="en-PH"/>
        </w:rPr>
        <w:t xml:space="preserve"> </w:t>
      </w:r>
      <w:r>
        <w:rPr>
          <w:rFonts w:ascii="Courier New" w:hAnsi="Courier New" w:cs="Courier New"/>
          <w:sz w:val="24"/>
          <w:szCs w:val="24"/>
          <w:lang w:eastAsia="en-PH"/>
        </w:rPr>
        <w:t>Software Quality Standards</w:t>
      </w:r>
      <w:r>
        <w:rPr>
          <w:rFonts w:ascii="Courier New" w:hAnsi="Courier New" w:cs="Courier New"/>
          <w:b/>
          <w:bCs/>
          <w:sz w:val="24"/>
          <w:szCs w:val="24"/>
          <w:lang w:eastAsia="en-PH"/>
        </w:rPr>
        <w:t>.</w:t>
      </w:r>
    </w:p>
    <w:p w14:paraId="2DB26168" w14:textId="77777777" w:rsidR="00D01581" w:rsidRDefault="00D01581" w:rsidP="00850355">
      <w:pPr>
        <w:pStyle w:val="ListParagraph"/>
        <w:spacing w:line="240" w:lineRule="auto"/>
        <w:ind w:left="1140"/>
        <w:rPr>
          <w:rFonts w:ascii="Courier New" w:hAnsi="Courier New" w:cs="Courier New"/>
          <w:b/>
          <w:bCs/>
          <w:sz w:val="24"/>
          <w:szCs w:val="24"/>
          <w:lang w:eastAsia="en-PH"/>
        </w:rPr>
      </w:pPr>
    </w:p>
    <w:p w14:paraId="6E92246E" w14:textId="597B35E2" w:rsidR="00D01581" w:rsidRPr="0031179F" w:rsidRDefault="00D01581" w:rsidP="00D01581">
      <w:pPr>
        <w:spacing w:line="240" w:lineRule="auto"/>
        <w:jc w:val="both"/>
        <w:rPr>
          <w:rFonts w:ascii="Courier New" w:hAnsi="Courier New" w:cs="Courier New"/>
          <w:bCs/>
          <w:sz w:val="24"/>
        </w:rPr>
      </w:pPr>
      <w:r w:rsidRPr="00BB114A">
        <w:rPr>
          <w:rFonts w:ascii="Courier New" w:hAnsi="Courier New" w:cs="Courier New"/>
          <w:sz w:val="24"/>
          <w:szCs w:val="24"/>
        </w:rPr>
        <w:t xml:space="preserve">The </w:t>
      </w:r>
      <w:r>
        <w:rPr>
          <w:rFonts w:ascii="Courier New" w:hAnsi="Courier New" w:cs="Courier New"/>
          <w:sz w:val="24"/>
          <w:szCs w:val="24"/>
        </w:rPr>
        <w:t xml:space="preserve">overall </w:t>
      </w:r>
      <w:r w:rsidRPr="00BB114A">
        <w:rPr>
          <w:rFonts w:ascii="Courier New" w:hAnsi="Courier New" w:cs="Courier New"/>
          <w:sz w:val="24"/>
          <w:szCs w:val="24"/>
        </w:rPr>
        <w:t xml:space="preserve">assessment of IT experts on the system’s </w:t>
      </w:r>
      <w:r>
        <w:rPr>
          <w:rFonts w:ascii="Courier New" w:hAnsi="Courier New" w:cs="Courier New"/>
          <w:sz w:val="24"/>
          <w:szCs w:val="24"/>
        </w:rPr>
        <w:t>portability</w:t>
      </w:r>
      <w:r w:rsidRPr="00BB114A">
        <w:rPr>
          <w:rFonts w:ascii="Courier New" w:hAnsi="Courier New" w:cs="Courier New"/>
          <w:sz w:val="24"/>
          <w:szCs w:val="24"/>
        </w:rPr>
        <w:t xml:space="preserve"> is generally assessed with very </w:t>
      </w:r>
      <w:r w:rsidRPr="00BB114A">
        <w:rPr>
          <w:rFonts w:ascii="Courier New" w:hAnsi="Courier New" w:cs="Courier New"/>
          <w:i/>
          <w:iCs/>
          <w:sz w:val="24"/>
          <w:szCs w:val="24"/>
        </w:rPr>
        <w:t xml:space="preserve">great extent. </w:t>
      </w:r>
      <w:r w:rsidRPr="00BB114A">
        <w:rPr>
          <w:rFonts w:ascii="Courier New" w:hAnsi="Courier New" w:cs="Courier New"/>
          <w:sz w:val="24"/>
          <w:szCs w:val="24"/>
        </w:rPr>
        <w:t xml:space="preserve">This implies that the system is very greatly </w:t>
      </w:r>
      <w:r>
        <w:rPr>
          <w:rFonts w:ascii="Courier New" w:hAnsi="Courier New" w:cs="Courier New"/>
          <w:sz w:val="24"/>
          <w:szCs w:val="24"/>
        </w:rPr>
        <w:t>portable</w:t>
      </w:r>
      <w:r w:rsidRPr="00BB114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The software proves to withstand and excel in the ISO standards 250/10 in terms of functional suitability, performance efficiency, compatibility, usability, reliability, security, maintainability, and portability. </w:t>
      </w:r>
    </w:p>
    <w:p w14:paraId="4F3445E5" w14:textId="77777777" w:rsidR="00214512" w:rsidRDefault="00214512"/>
    <w:sectPr w:rsidR="00214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83981"/>
    <w:multiLevelType w:val="multilevel"/>
    <w:tmpl w:val="2428398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44CE8"/>
    <w:multiLevelType w:val="multilevel"/>
    <w:tmpl w:val="28044CE8"/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8300020"/>
    <w:multiLevelType w:val="multilevel"/>
    <w:tmpl w:val="28300020"/>
    <w:lvl w:ilvl="0">
      <w:start w:val="1"/>
      <w:numFmt w:val="decimal"/>
      <w:lvlText w:val="%1."/>
      <w:lvlJc w:val="left"/>
      <w:pPr>
        <w:ind w:left="78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0B12E87"/>
    <w:multiLevelType w:val="multilevel"/>
    <w:tmpl w:val="30B12E8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5131E"/>
    <w:multiLevelType w:val="multilevel"/>
    <w:tmpl w:val="3435131E"/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4B9845DB"/>
    <w:multiLevelType w:val="multilevel"/>
    <w:tmpl w:val="4B9845DB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573EB"/>
    <w:multiLevelType w:val="multilevel"/>
    <w:tmpl w:val="4F3573EB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FD04C00"/>
    <w:multiLevelType w:val="multilevel"/>
    <w:tmpl w:val="6FD04C00"/>
    <w:lvl w:ilvl="0">
      <w:start w:val="1"/>
      <w:numFmt w:val="decimal"/>
      <w:lvlText w:val="%1."/>
      <w:lvlJc w:val="left"/>
      <w:pPr>
        <w:ind w:left="78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num w:numId="1" w16cid:durableId="13515681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64299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344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50875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846868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35886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86784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134905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55"/>
    <w:rsid w:val="00011A1D"/>
    <w:rsid w:val="001A207F"/>
    <w:rsid w:val="00214512"/>
    <w:rsid w:val="002C437C"/>
    <w:rsid w:val="0031179F"/>
    <w:rsid w:val="00493A09"/>
    <w:rsid w:val="0054286C"/>
    <w:rsid w:val="00545079"/>
    <w:rsid w:val="00850355"/>
    <w:rsid w:val="00905060"/>
    <w:rsid w:val="009D660F"/>
    <w:rsid w:val="00B25F35"/>
    <w:rsid w:val="00BB114A"/>
    <w:rsid w:val="00C26B1B"/>
    <w:rsid w:val="00D01581"/>
    <w:rsid w:val="00D65BA1"/>
    <w:rsid w:val="00DB139B"/>
    <w:rsid w:val="00DD2257"/>
    <w:rsid w:val="00F3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612B"/>
  <w15:chartTrackingRefBased/>
  <w15:docId w15:val="{81D594D2-F396-4F4D-9167-0D51EEFB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58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50355"/>
    <w:pPr>
      <w:ind w:left="720"/>
      <w:contextualSpacing/>
    </w:pPr>
  </w:style>
  <w:style w:type="paragraph" w:customStyle="1" w:styleId="Normal1">
    <w:name w:val="Normal1"/>
    <w:qFormat/>
    <w:rsid w:val="00850355"/>
    <w:pPr>
      <w:spacing w:after="0" w:line="276" w:lineRule="auto"/>
      <w:contextualSpacing/>
    </w:pPr>
    <w:rPr>
      <w:rFonts w:ascii="Arial" w:eastAsia="Arial" w:hAnsi="Arial" w:cs="Arial"/>
      <w:lang w:val="en-US"/>
    </w:rPr>
  </w:style>
  <w:style w:type="table" w:styleId="TableGrid">
    <w:name w:val="Table Grid"/>
    <w:basedOn w:val="TableNormal"/>
    <w:qFormat/>
    <w:rsid w:val="008503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1666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Prim Pagunuran</dc:creator>
  <cp:keywords/>
  <dc:description/>
  <cp:lastModifiedBy>Francis Prim Pagunuran</cp:lastModifiedBy>
  <cp:revision>3</cp:revision>
  <dcterms:created xsi:type="dcterms:W3CDTF">2022-05-03T07:31:00Z</dcterms:created>
  <dcterms:modified xsi:type="dcterms:W3CDTF">2022-05-17T16:15:00Z</dcterms:modified>
</cp:coreProperties>
</file>