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9B8F5" w14:textId="1712EF92" w:rsidR="00C930BB" w:rsidRDefault="00C930BB" w:rsidP="008753FB">
      <w:pPr>
        <w:rPr>
          <w:b/>
        </w:rPr>
      </w:pPr>
      <w:r>
        <w:rPr>
          <w:b/>
        </w:rPr>
        <w:t xml:space="preserve">Title: Can we Predict Customers’ Behavior? </w:t>
      </w:r>
    </w:p>
    <w:p w14:paraId="4C37E32C" w14:textId="633610EC" w:rsidR="00C930BB" w:rsidRDefault="00C930BB" w:rsidP="008753FB">
      <w:pPr>
        <w:rPr>
          <w:b/>
        </w:rPr>
      </w:pPr>
      <w:r>
        <w:rPr>
          <w:b/>
        </w:rPr>
        <w:t>Students: Kurt Yokley &amp; Brandon Robertson</w:t>
      </w:r>
    </w:p>
    <w:p w14:paraId="2C340D0B" w14:textId="77777777" w:rsidR="00C930BB" w:rsidRDefault="00C930BB" w:rsidP="008753FB">
      <w:pPr>
        <w:rPr>
          <w:b/>
        </w:rPr>
      </w:pPr>
      <w:bookmarkStart w:id="0" w:name="_GoBack"/>
      <w:bookmarkEnd w:id="0"/>
    </w:p>
    <w:p w14:paraId="47F4CFE4" w14:textId="22FF18C8" w:rsidR="003433A7" w:rsidRPr="008753FB" w:rsidRDefault="003433A7" w:rsidP="008753FB">
      <w:pPr>
        <w:pStyle w:val="ListParagraph"/>
        <w:numPr>
          <w:ilvl w:val="0"/>
          <w:numId w:val="8"/>
        </w:numPr>
        <w:rPr>
          <w:b/>
        </w:rPr>
      </w:pPr>
      <w:r w:rsidRPr="008753FB">
        <w:rPr>
          <w:b/>
        </w:rPr>
        <w:t>Business Problem</w:t>
      </w:r>
    </w:p>
    <w:p w14:paraId="15D829E2" w14:textId="77777777" w:rsidR="003433A7" w:rsidRPr="008753FB" w:rsidRDefault="003433A7" w:rsidP="008753FB">
      <w:pPr>
        <w:ind w:left="720"/>
      </w:pPr>
      <w:r w:rsidRPr="008753FB">
        <w:t xml:space="preserve">A supermarket is offering a new line of organic products. The supermarket's management wants </w:t>
      </w:r>
      <w:r w:rsidRPr="008753FB">
        <w:br/>
        <w:t>to determine which customers are likely to purchase these products.</w:t>
      </w:r>
    </w:p>
    <w:p w14:paraId="20CB8497" w14:textId="77777777" w:rsidR="003433A7" w:rsidRDefault="003433A7" w:rsidP="008753FB">
      <w:pPr>
        <w:ind w:left="720"/>
      </w:pPr>
      <w:r w:rsidRPr="008753FB">
        <w:t>The supermarket has a customer loyalty program. As an initial buyer incentive plan, the supermarket provided coupons for the organic products to all of the loyalty program participants and collected data that includes whether these customers purchased any of the organic products.</w:t>
      </w:r>
    </w:p>
    <w:p w14:paraId="15E8A24F" w14:textId="77777777" w:rsidR="009F2CD1" w:rsidRPr="009F2CD1" w:rsidRDefault="009F2CD1" w:rsidP="009F2CD1">
      <w:pPr>
        <w:pStyle w:val="ListParagraph"/>
        <w:numPr>
          <w:ilvl w:val="0"/>
          <w:numId w:val="8"/>
        </w:numPr>
        <w:rPr>
          <w:b/>
        </w:rPr>
      </w:pPr>
      <w:r w:rsidRPr="009F2CD1">
        <w:rPr>
          <w:b/>
        </w:rPr>
        <w:t>Research Questions &amp; Building Model</w:t>
      </w:r>
    </w:p>
    <w:p w14:paraId="18A7800D" w14:textId="77777777" w:rsidR="009F2CD1" w:rsidRPr="008753FB" w:rsidRDefault="009F2CD1" w:rsidP="009F2CD1"/>
    <w:p w14:paraId="3B401F6E" w14:textId="77777777" w:rsidR="009F2CD1" w:rsidRDefault="009F2CD1" w:rsidP="009F2CD1">
      <w:pPr>
        <w:pStyle w:val="ListParagraph"/>
        <w:numPr>
          <w:ilvl w:val="1"/>
          <w:numId w:val="11"/>
        </w:numPr>
      </w:pPr>
      <w:r w:rsidRPr="008753FB">
        <w:t>How do the purchase orders vary by gender?</w:t>
      </w:r>
    </w:p>
    <w:p w14:paraId="445A61C0" w14:textId="26029E46" w:rsidR="009F2CD1" w:rsidRPr="008753FB" w:rsidRDefault="009F2CD1" w:rsidP="009F2CD1">
      <w:pPr>
        <w:pStyle w:val="ListParagraph"/>
        <w:numPr>
          <w:ilvl w:val="1"/>
          <w:numId w:val="11"/>
        </w:numPr>
      </w:pPr>
      <w:r w:rsidRPr="008753FB">
        <w:t xml:space="preserve"> Does age play a role in purchasing orders?</w:t>
      </w:r>
    </w:p>
    <w:p w14:paraId="27CA45E8" w14:textId="77777777" w:rsidR="009F2CD1" w:rsidRPr="008753FB" w:rsidRDefault="009F2CD1" w:rsidP="008753FB">
      <w:pPr>
        <w:ind w:left="720"/>
      </w:pPr>
    </w:p>
    <w:p w14:paraId="3AAA6541" w14:textId="6E40B51D" w:rsidR="003433A7" w:rsidRPr="008753FB" w:rsidRDefault="000D1E6B" w:rsidP="008753FB">
      <w:pPr>
        <w:pStyle w:val="ListParagraph"/>
        <w:numPr>
          <w:ilvl w:val="0"/>
          <w:numId w:val="8"/>
        </w:numPr>
        <w:rPr>
          <w:b/>
        </w:rPr>
      </w:pPr>
      <w:r w:rsidRPr="008753FB">
        <w:rPr>
          <w:b/>
        </w:rPr>
        <w:t>Data description</w:t>
      </w:r>
    </w:p>
    <w:p w14:paraId="4370FED7" w14:textId="77777777" w:rsidR="000D1E6B" w:rsidRPr="008753FB" w:rsidRDefault="003433A7" w:rsidP="008753FB">
      <w:pPr>
        <w:ind w:left="720"/>
      </w:pPr>
      <w:r w:rsidRPr="008753FB">
        <w:t xml:space="preserve">The </w:t>
      </w:r>
      <w:r w:rsidRPr="008753FB">
        <w:rPr>
          <w:kern w:val="0"/>
        </w:rPr>
        <w:t>ORGANICS</w:t>
      </w:r>
      <w:r w:rsidRPr="008753FB">
        <w:t xml:space="preserve"> data set contains</w:t>
      </w:r>
      <w:r w:rsidR="000D1E6B" w:rsidRPr="008753FB">
        <w:t>:</w:t>
      </w:r>
    </w:p>
    <w:p w14:paraId="6F6B0C8E" w14:textId="77777777" w:rsidR="000D1E6B" w:rsidRPr="008753FB" w:rsidRDefault="003433A7" w:rsidP="008753FB">
      <w:pPr>
        <w:pStyle w:val="ListParagraph"/>
        <w:numPr>
          <w:ilvl w:val="0"/>
          <w:numId w:val="9"/>
        </w:numPr>
      </w:pPr>
      <w:r w:rsidRPr="008753FB">
        <w:t xml:space="preserve">13 variables and </w:t>
      </w:r>
    </w:p>
    <w:p w14:paraId="0384C269" w14:textId="78CDA3EF" w:rsidR="00AE22C7" w:rsidRPr="008753FB" w:rsidRDefault="003433A7" w:rsidP="008753FB">
      <w:pPr>
        <w:pStyle w:val="ListParagraph"/>
        <w:numPr>
          <w:ilvl w:val="0"/>
          <w:numId w:val="9"/>
        </w:numPr>
      </w:pPr>
      <w:r w:rsidRPr="008753FB">
        <w:t>over 22,000 observations.</w:t>
      </w:r>
    </w:p>
    <w:p w14:paraId="1722FB88" w14:textId="77777777" w:rsidR="003433A7" w:rsidRPr="008753FB" w:rsidRDefault="003433A7" w:rsidP="008753FB"/>
    <w:tbl>
      <w:tblPr>
        <w:tblW w:w="890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000000" w:fill="000000"/>
        <w:tblLayout w:type="fixed"/>
        <w:tblLook w:val="0000" w:firstRow="0" w:lastRow="0" w:firstColumn="0" w:lastColumn="0" w:noHBand="0" w:noVBand="0"/>
      </w:tblPr>
      <w:tblGrid>
        <w:gridCol w:w="2241"/>
        <w:gridCol w:w="1080"/>
        <w:gridCol w:w="1530"/>
        <w:gridCol w:w="4050"/>
      </w:tblGrid>
      <w:tr w:rsidR="003433A7" w:rsidRPr="008753FB" w14:paraId="2CC977D8" w14:textId="77777777" w:rsidTr="00986A33">
        <w:trPr>
          <w:jc w:val="center"/>
        </w:trPr>
        <w:tc>
          <w:tcPr>
            <w:tcW w:w="2241" w:type="dxa"/>
            <w:shd w:val="clear" w:color="000000" w:fill="000000"/>
          </w:tcPr>
          <w:p w14:paraId="34184B87" w14:textId="77777777" w:rsidR="003433A7" w:rsidRPr="008753FB" w:rsidRDefault="003433A7" w:rsidP="008753FB">
            <w:pPr>
              <w:rPr>
                <w:color w:val="FFFFFF"/>
              </w:rPr>
            </w:pPr>
            <w:r w:rsidRPr="008753FB">
              <w:rPr>
                <w:color w:val="FFFFFF"/>
              </w:rPr>
              <w:t>Name</w:t>
            </w:r>
          </w:p>
        </w:tc>
        <w:tc>
          <w:tcPr>
            <w:tcW w:w="1080" w:type="dxa"/>
            <w:shd w:val="clear" w:color="000000" w:fill="000000"/>
          </w:tcPr>
          <w:p w14:paraId="23163996" w14:textId="77777777" w:rsidR="003433A7" w:rsidRPr="008753FB" w:rsidRDefault="003433A7" w:rsidP="008753FB">
            <w:pPr>
              <w:rPr>
                <w:color w:val="FFFFFF"/>
              </w:rPr>
            </w:pPr>
            <w:r w:rsidRPr="008753FB">
              <w:rPr>
                <w:color w:val="FFFFFF"/>
              </w:rPr>
              <w:t>Model</w:t>
            </w:r>
            <w:r w:rsidRPr="008753FB">
              <w:rPr>
                <w:color w:val="FFFFFF"/>
              </w:rPr>
              <w:br/>
              <w:t>Role</w:t>
            </w:r>
          </w:p>
        </w:tc>
        <w:tc>
          <w:tcPr>
            <w:tcW w:w="1530" w:type="dxa"/>
            <w:shd w:val="clear" w:color="000000" w:fill="000000"/>
          </w:tcPr>
          <w:p w14:paraId="26ABE42B" w14:textId="77777777" w:rsidR="003433A7" w:rsidRPr="008753FB" w:rsidRDefault="003433A7" w:rsidP="008753FB">
            <w:pPr>
              <w:rPr>
                <w:color w:val="FFFFFF"/>
              </w:rPr>
            </w:pPr>
            <w:r w:rsidRPr="008753FB">
              <w:rPr>
                <w:color w:val="FFFFFF"/>
              </w:rPr>
              <w:t>Measurement</w:t>
            </w:r>
            <w:r w:rsidRPr="008753FB">
              <w:rPr>
                <w:color w:val="FFFFFF"/>
              </w:rPr>
              <w:br/>
              <w:t>Level</w:t>
            </w:r>
          </w:p>
        </w:tc>
        <w:tc>
          <w:tcPr>
            <w:tcW w:w="4050" w:type="dxa"/>
            <w:shd w:val="clear" w:color="000000" w:fill="000000"/>
          </w:tcPr>
          <w:p w14:paraId="2B5D13B3" w14:textId="77777777" w:rsidR="003433A7" w:rsidRPr="008753FB" w:rsidRDefault="003433A7" w:rsidP="008753FB">
            <w:pPr>
              <w:rPr>
                <w:color w:val="FFFFFF"/>
              </w:rPr>
            </w:pPr>
            <w:r w:rsidRPr="008753FB">
              <w:rPr>
                <w:color w:val="FFFFFF"/>
              </w:rPr>
              <w:t>Description</w:t>
            </w:r>
          </w:p>
        </w:tc>
      </w:tr>
      <w:tr w:rsidR="003433A7" w:rsidRPr="008753FB" w14:paraId="760F2284" w14:textId="77777777" w:rsidTr="00986A33">
        <w:trPr>
          <w:jc w:val="center"/>
        </w:trPr>
        <w:tc>
          <w:tcPr>
            <w:tcW w:w="2241" w:type="dxa"/>
            <w:shd w:val="clear" w:color="000000" w:fill="F3F3F3"/>
          </w:tcPr>
          <w:p w14:paraId="48076DB0" w14:textId="77777777" w:rsidR="003433A7" w:rsidRPr="008753FB" w:rsidRDefault="003433A7" w:rsidP="008753FB">
            <w:pPr>
              <w:rPr>
                <w:color w:val="000000"/>
                <w:kern w:val="0"/>
              </w:rPr>
            </w:pPr>
            <w:r w:rsidRPr="008753FB">
              <w:rPr>
                <w:color w:val="000000"/>
                <w:kern w:val="0"/>
              </w:rPr>
              <w:t>ID</w:t>
            </w:r>
          </w:p>
        </w:tc>
        <w:tc>
          <w:tcPr>
            <w:tcW w:w="1080" w:type="dxa"/>
            <w:shd w:val="clear" w:color="000000" w:fill="F3F3F3"/>
          </w:tcPr>
          <w:p w14:paraId="6007D912" w14:textId="77777777" w:rsidR="003433A7" w:rsidRPr="008753FB" w:rsidRDefault="003433A7" w:rsidP="008753FB">
            <w:pPr>
              <w:rPr>
                <w:color w:val="000000"/>
              </w:rPr>
            </w:pPr>
            <w:r w:rsidRPr="008753FB">
              <w:rPr>
                <w:color w:val="000000"/>
              </w:rPr>
              <w:t>ID</w:t>
            </w:r>
          </w:p>
        </w:tc>
        <w:tc>
          <w:tcPr>
            <w:tcW w:w="1530" w:type="dxa"/>
            <w:shd w:val="clear" w:color="000000" w:fill="F3F3F3"/>
          </w:tcPr>
          <w:p w14:paraId="281F631A" w14:textId="77777777" w:rsidR="003433A7" w:rsidRPr="008753FB" w:rsidRDefault="003433A7" w:rsidP="008753FB">
            <w:pPr>
              <w:rPr>
                <w:color w:val="000000"/>
              </w:rPr>
            </w:pPr>
            <w:r w:rsidRPr="008753FB">
              <w:rPr>
                <w:color w:val="000000"/>
              </w:rPr>
              <w:t>Nominal</w:t>
            </w:r>
          </w:p>
        </w:tc>
        <w:tc>
          <w:tcPr>
            <w:tcW w:w="4050" w:type="dxa"/>
            <w:shd w:val="clear" w:color="000000" w:fill="F3F3F3"/>
          </w:tcPr>
          <w:p w14:paraId="5729B4EF" w14:textId="77777777" w:rsidR="003433A7" w:rsidRPr="008753FB" w:rsidRDefault="003433A7" w:rsidP="008753FB">
            <w:pPr>
              <w:rPr>
                <w:color w:val="000000"/>
              </w:rPr>
            </w:pPr>
            <w:r w:rsidRPr="008753FB">
              <w:rPr>
                <w:color w:val="000000"/>
              </w:rPr>
              <w:t>Customer loyalty identification number</w:t>
            </w:r>
          </w:p>
        </w:tc>
      </w:tr>
      <w:tr w:rsidR="003433A7" w:rsidRPr="008753FB" w14:paraId="4EC4F2CC" w14:textId="77777777" w:rsidTr="00986A33">
        <w:trPr>
          <w:jc w:val="center"/>
        </w:trPr>
        <w:tc>
          <w:tcPr>
            <w:tcW w:w="2241" w:type="dxa"/>
            <w:shd w:val="clear" w:color="000000" w:fill="CCCCCC"/>
          </w:tcPr>
          <w:p w14:paraId="3DAC1F29" w14:textId="77777777" w:rsidR="003433A7" w:rsidRPr="008753FB" w:rsidRDefault="003433A7" w:rsidP="008753FB">
            <w:pPr>
              <w:rPr>
                <w:color w:val="000000"/>
                <w:kern w:val="0"/>
              </w:rPr>
            </w:pPr>
            <w:r w:rsidRPr="008753FB">
              <w:rPr>
                <w:color w:val="000000"/>
                <w:kern w:val="0"/>
              </w:rPr>
              <w:t>DemAffl</w:t>
            </w:r>
          </w:p>
        </w:tc>
        <w:tc>
          <w:tcPr>
            <w:tcW w:w="1080" w:type="dxa"/>
            <w:shd w:val="clear" w:color="000000" w:fill="CCCCCC"/>
          </w:tcPr>
          <w:p w14:paraId="0F342F74" w14:textId="77777777" w:rsidR="003433A7" w:rsidRPr="008753FB" w:rsidRDefault="003433A7" w:rsidP="008753FB">
            <w:pPr>
              <w:rPr>
                <w:color w:val="000000"/>
              </w:rPr>
            </w:pPr>
            <w:r w:rsidRPr="008753FB">
              <w:rPr>
                <w:color w:val="000000"/>
              </w:rPr>
              <w:t>Input</w:t>
            </w:r>
          </w:p>
        </w:tc>
        <w:tc>
          <w:tcPr>
            <w:tcW w:w="1530" w:type="dxa"/>
            <w:shd w:val="clear" w:color="000000" w:fill="CCCCCC"/>
          </w:tcPr>
          <w:p w14:paraId="600D3A86" w14:textId="77777777" w:rsidR="003433A7" w:rsidRPr="008753FB" w:rsidRDefault="003433A7" w:rsidP="008753FB">
            <w:pPr>
              <w:rPr>
                <w:color w:val="000000"/>
              </w:rPr>
            </w:pPr>
            <w:r w:rsidRPr="008753FB">
              <w:rPr>
                <w:color w:val="000000"/>
              </w:rPr>
              <w:t>Interval</w:t>
            </w:r>
          </w:p>
        </w:tc>
        <w:tc>
          <w:tcPr>
            <w:tcW w:w="4050" w:type="dxa"/>
            <w:shd w:val="clear" w:color="000000" w:fill="CCCCCC"/>
          </w:tcPr>
          <w:p w14:paraId="768B0829" w14:textId="77777777" w:rsidR="003433A7" w:rsidRPr="008753FB" w:rsidRDefault="003433A7" w:rsidP="008753FB">
            <w:pPr>
              <w:rPr>
                <w:color w:val="000000"/>
              </w:rPr>
            </w:pPr>
            <w:r w:rsidRPr="008753FB">
              <w:rPr>
                <w:color w:val="000000"/>
              </w:rPr>
              <w:t>Affluence grade on a scale from 1 to 30</w:t>
            </w:r>
          </w:p>
        </w:tc>
      </w:tr>
      <w:tr w:rsidR="003433A7" w:rsidRPr="008753FB" w14:paraId="57BC88C5" w14:textId="77777777" w:rsidTr="00986A33">
        <w:trPr>
          <w:jc w:val="center"/>
        </w:trPr>
        <w:tc>
          <w:tcPr>
            <w:tcW w:w="2241" w:type="dxa"/>
            <w:shd w:val="clear" w:color="000000" w:fill="F3F3F3"/>
          </w:tcPr>
          <w:p w14:paraId="74A35725" w14:textId="77777777" w:rsidR="003433A7" w:rsidRPr="008753FB" w:rsidRDefault="003433A7" w:rsidP="008753FB">
            <w:pPr>
              <w:rPr>
                <w:color w:val="000000"/>
                <w:kern w:val="0"/>
              </w:rPr>
            </w:pPr>
            <w:r w:rsidRPr="008753FB">
              <w:rPr>
                <w:color w:val="000000"/>
                <w:kern w:val="0"/>
              </w:rPr>
              <w:t>DemAge</w:t>
            </w:r>
          </w:p>
        </w:tc>
        <w:tc>
          <w:tcPr>
            <w:tcW w:w="1080" w:type="dxa"/>
            <w:shd w:val="clear" w:color="000000" w:fill="F3F3F3"/>
          </w:tcPr>
          <w:p w14:paraId="39531AE1" w14:textId="77777777" w:rsidR="003433A7" w:rsidRPr="008753FB" w:rsidRDefault="003433A7" w:rsidP="008753FB">
            <w:pPr>
              <w:rPr>
                <w:color w:val="000000"/>
              </w:rPr>
            </w:pPr>
            <w:r w:rsidRPr="008753FB">
              <w:rPr>
                <w:color w:val="000000"/>
              </w:rPr>
              <w:t>Input</w:t>
            </w:r>
          </w:p>
        </w:tc>
        <w:tc>
          <w:tcPr>
            <w:tcW w:w="1530" w:type="dxa"/>
            <w:shd w:val="clear" w:color="000000" w:fill="F3F3F3"/>
          </w:tcPr>
          <w:p w14:paraId="443B0E11" w14:textId="77777777" w:rsidR="003433A7" w:rsidRPr="008753FB" w:rsidRDefault="003433A7" w:rsidP="008753FB">
            <w:pPr>
              <w:rPr>
                <w:color w:val="000000"/>
              </w:rPr>
            </w:pPr>
            <w:r w:rsidRPr="008753FB">
              <w:rPr>
                <w:color w:val="000000"/>
              </w:rPr>
              <w:t>Interval</w:t>
            </w:r>
          </w:p>
        </w:tc>
        <w:tc>
          <w:tcPr>
            <w:tcW w:w="4050" w:type="dxa"/>
            <w:shd w:val="clear" w:color="000000" w:fill="F3F3F3"/>
          </w:tcPr>
          <w:p w14:paraId="28978455" w14:textId="77777777" w:rsidR="003433A7" w:rsidRPr="008753FB" w:rsidRDefault="003433A7" w:rsidP="008753FB">
            <w:pPr>
              <w:rPr>
                <w:color w:val="000000"/>
              </w:rPr>
            </w:pPr>
            <w:r w:rsidRPr="008753FB">
              <w:rPr>
                <w:color w:val="000000"/>
              </w:rPr>
              <w:t>Age, in years</w:t>
            </w:r>
          </w:p>
        </w:tc>
      </w:tr>
      <w:tr w:rsidR="003433A7" w:rsidRPr="008753FB" w14:paraId="21BB1FD3" w14:textId="77777777" w:rsidTr="00986A33">
        <w:trPr>
          <w:jc w:val="center"/>
        </w:trPr>
        <w:tc>
          <w:tcPr>
            <w:tcW w:w="2241" w:type="dxa"/>
            <w:shd w:val="clear" w:color="000000" w:fill="CCCCCC"/>
          </w:tcPr>
          <w:p w14:paraId="76D7C9E0" w14:textId="77777777" w:rsidR="003433A7" w:rsidRPr="008753FB" w:rsidRDefault="003433A7" w:rsidP="008753FB">
            <w:pPr>
              <w:rPr>
                <w:color w:val="000000"/>
                <w:kern w:val="0"/>
              </w:rPr>
            </w:pPr>
            <w:r w:rsidRPr="008753FB">
              <w:rPr>
                <w:color w:val="000000"/>
                <w:kern w:val="0"/>
              </w:rPr>
              <w:t>DemCluster</w:t>
            </w:r>
          </w:p>
        </w:tc>
        <w:tc>
          <w:tcPr>
            <w:tcW w:w="1080" w:type="dxa"/>
            <w:shd w:val="clear" w:color="000000" w:fill="CCCCCC"/>
          </w:tcPr>
          <w:p w14:paraId="4F688E2F" w14:textId="77777777" w:rsidR="003433A7" w:rsidRPr="008753FB" w:rsidRDefault="003433A7" w:rsidP="008753FB">
            <w:pPr>
              <w:rPr>
                <w:color w:val="000000"/>
              </w:rPr>
            </w:pPr>
            <w:r w:rsidRPr="008753FB">
              <w:rPr>
                <w:color w:val="000000"/>
              </w:rPr>
              <w:t>Rejected</w:t>
            </w:r>
          </w:p>
        </w:tc>
        <w:tc>
          <w:tcPr>
            <w:tcW w:w="1530" w:type="dxa"/>
            <w:shd w:val="clear" w:color="000000" w:fill="CCCCCC"/>
          </w:tcPr>
          <w:p w14:paraId="79238BFE" w14:textId="77777777" w:rsidR="003433A7" w:rsidRPr="008753FB" w:rsidRDefault="003433A7" w:rsidP="008753FB">
            <w:pPr>
              <w:rPr>
                <w:color w:val="000000"/>
              </w:rPr>
            </w:pPr>
            <w:r w:rsidRPr="008753FB">
              <w:rPr>
                <w:color w:val="000000"/>
              </w:rPr>
              <w:t>Nominal</w:t>
            </w:r>
          </w:p>
        </w:tc>
        <w:tc>
          <w:tcPr>
            <w:tcW w:w="4050" w:type="dxa"/>
            <w:shd w:val="clear" w:color="000000" w:fill="CCCCCC"/>
          </w:tcPr>
          <w:p w14:paraId="63BE9731" w14:textId="77777777" w:rsidR="003433A7" w:rsidRPr="008753FB" w:rsidRDefault="003433A7" w:rsidP="008753FB">
            <w:pPr>
              <w:rPr>
                <w:color w:val="000000"/>
              </w:rPr>
            </w:pPr>
            <w:r w:rsidRPr="008753FB">
              <w:rPr>
                <w:color w:val="000000"/>
              </w:rPr>
              <w:t>Type of residential neighborhood</w:t>
            </w:r>
          </w:p>
        </w:tc>
      </w:tr>
      <w:tr w:rsidR="003433A7" w:rsidRPr="008753FB" w14:paraId="168A00E2" w14:textId="77777777" w:rsidTr="00986A33">
        <w:trPr>
          <w:jc w:val="center"/>
        </w:trPr>
        <w:tc>
          <w:tcPr>
            <w:tcW w:w="2241" w:type="dxa"/>
            <w:shd w:val="clear" w:color="000000" w:fill="F3F3F3"/>
          </w:tcPr>
          <w:p w14:paraId="22C0A025" w14:textId="77777777" w:rsidR="003433A7" w:rsidRPr="008753FB" w:rsidRDefault="003433A7" w:rsidP="008753FB">
            <w:pPr>
              <w:rPr>
                <w:color w:val="000000"/>
                <w:kern w:val="0"/>
              </w:rPr>
            </w:pPr>
            <w:r w:rsidRPr="008753FB">
              <w:rPr>
                <w:color w:val="000000"/>
                <w:kern w:val="0"/>
              </w:rPr>
              <w:t>DemClusterGroup</w:t>
            </w:r>
          </w:p>
        </w:tc>
        <w:tc>
          <w:tcPr>
            <w:tcW w:w="1080" w:type="dxa"/>
            <w:shd w:val="clear" w:color="000000" w:fill="F3F3F3"/>
          </w:tcPr>
          <w:p w14:paraId="52CC71A6" w14:textId="77777777" w:rsidR="003433A7" w:rsidRPr="008753FB" w:rsidRDefault="003433A7" w:rsidP="008753FB">
            <w:pPr>
              <w:rPr>
                <w:color w:val="000000"/>
              </w:rPr>
            </w:pPr>
            <w:r w:rsidRPr="008753FB">
              <w:rPr>
                <w:color w:val="000000"/>
              </w:rPr>
              <w:t>Input</w:t>
            </w:r>
          </w:p>
        </w:tc>
        <w:tc>
          <w:tcPr>
            <w:tcW w:w="1530" w:type="dxa"/>
            <w:shd w:val="clear" w:color="000000" w:fill="F3F3F3"/>
          </w:tcPr>
          <w:p w14:paraId="0830CEB7" w14:textId="77777777" w:rsidR="003433A7" w:rsidRPr="008753FB" w:rsidRDefault="003433A7" w:rsidP="008753FB">
            <w:pPr>
              <w:rPr>
                <w:color w:val="000000"/>
              </w:rPr>
            </w:pPr>
            <w:r w:rsidRPr="008753FB">
              <w:rPr>
                <w:color w:val="000000"/>
              </w:rPr>
              <w:t>Nominal</w:t>
            </w:r>
          </w:p>
        </w:tc>
        <w:tc>
          <w:tcPr>
            <w:tcW w:w="4050" w:type="dxa"/>
            <w:shd w:val="clear" w:color="000000" w:fill="F3F3F3"/>
          </w:tcPr>
          <w:p w14:paraId="5376FB0D" w14:textId="77777777" w:rsidR="003433A7" w:rsidRPr="008753FB" w:rsidRDefault="003433A7" w:rsidP="008753FB">
            <w:pPr>
              <w:rPr>
                <w:color w:val="000000"/>
              </w:rPr>
            </w:pPr>
            <w:r w:rsidRPr="008753FB">
              <w:rPr>
                <w:color w:val="000000"/>
              </w:rPr>
              <w:t>Neighborhood group</w:t>
            </w:r>
          </w:p>
        </w:tc>
      </w:tr>
      <w:tr w:rsidR="003433A7" w:rsidRPr="008753FB" w14:paraId="3017078C" w14:textId="77777777" w:rsidTr="00986A33">
        <w:trPr>
          <w:jc w:val="center"/>
        </w:trPr>
        <w:tc>
          <w:tcPr>
            <w:tcW w:w="2241" w:type="dxa"/>
            <w:shd w:val="clear" w:color="000000" w:fill="CCCCCC"/>
          </w:tcPr>
          <w:p w14:paraId="4750ABCD" w14:textId="77777777" w:rsidR="003433A7" w:rsidRPr="008753FB" w:rsidRDefault="003433A7" w:rsidP="008753FB">
            <w:pPr>
              <w:rPr>
                <w:color w:val="000000"/>
                <w:kern w:val="0"/>
              </w:rPr>
            </w:pPr>
            <w:r w:rsidRPr="008753FB">
              <w:rPr>
                <w:color w:val="000000"/>
                <w:kern w:val="0"/>
              </w:rPr>
              <w:t>DemGender</w:t>
            </w:r>
          </w:p>
        </w:tc>
        <w:tc>
          <w:tcPr>
            <w:tcW w:w="1080" w:type="dxa"/>
            <w:shd w:val="clear" w:color="000000" w:fill="CCCCCC"/>
          </w:tcPr>
          <w:p w14:paraId="7CDBBF2C" w14:textId="77777777" w:rsidR="003433A7" w:rsidRPr="008753FB" w:rsidRDefault="003433A7" w:rsidP="008753FB">
            <w:pPr>
              <w:rPr>
                <w:color w:val="000000"/>
              </w:rPr>
            </w:pPr>
            <w:r w:rsidRPr="008753FB">
              <w:rPr>
                <w:color w:val="000000"/>
              </w:rPr>
              <w:t>Input</w:t>
            </w:r>
          </w:p>
        </w:tc>
        <w:tc>
          <w:tcPr>
            <w:tcW w:w="1530" w:type="dxa"/>
            <w:shd w:val="clear" w:color="000000" w:fill="CCCCCC"/>
          </w:tcPr>
          <w:p w14:paraId="1541E3D0" w14:textId="77777777" w:rsidR="003433A7" w:rsidRPr="008753FB" w:rsidRDefault="003433A7" w:rsidP="008753FB">
            <w:pPr>
              <w:rPr>
                <w:color w:val="000000"/>
              </w:rPr>
            </w:pPr>
            <w:r w:rsidRPr="008753FB">
              <w:rPr>
                <w:color w:val="000000"/>
              </w:rPr>
              <w:t>Nominal</w:t>
            </w:r>
          </w:p>
        </w:tc>
        <w:tc>
          <w:tcPr>
            <w:tcW w:w="4050" w:type="dxa"/>
            <w:shd w:val="clear" w:color="000000" w:fill="CCCCCC"/>
          </w:tcPr>
          <w:p w14:paraId="1BCD5A89" w14:textId="77777777" w:rsidR="003433A7" w:rsidRPr="008753FB" w:rsidRDefault="003433A7" w:rsidP="008753FB">
            <w:pPr>
              <w:rPr>
                <w:color w:val="000000"/>
              </w:rPr>
            </w:pPr>
            <w:r w:rsidRPr="008753FB">
              <w:rPr>
                <w:color w:val="000000"/>
              </w:rPr>
              <w:t>M = male, F = female, U = unknown</w:t>
            </w:r>
          </w:p>
        </w:tc>
      </w:tr>
      <w:tr w:rsidR="003433A7" w:rsidRPr="008753FB" w14:paraId="3CDA785C" w14:textId="77777777" w:rsidTr="00986A33">
        <w:trPr>
          <w:jc w:val="center"/>
        </w:trPr>
        <w:tc>
          <w:tcPr>
            <w:tcW w:w="2241" w:type="dxa"/>
            <w:shd w:val="clear" w:color="000000" w:fill="F3F3F3"/>
          </w:tcPr>
          <w:p w14:paraId="7E894E29" w14:textId="77777777" w:rsidR="003433A7" w:rsidRPr="008753FB" w:rsidRDefault="003433A7" w:rsidP="008753FB">
            <w:pPr>
              <w:rPr>
                <w:color w:val="000000"/>
                <w:kern w:val="0"/>
              </w:rPr>
            </w:pPr>
            <w:r w:rsidRPr="008753FB">
              <w:rPr>
                <w:color w:val="000000"/>
                <w:kern w:val="0"/>
              </w:rPr>
              <w:t>DemRegion</w:t>
            </w:r>
          </w:p>
        </w:tc>
        <w:tc>
          <w:tcPr>
            <w:tcW w:w="1080" w:type="dxa"/>
            <w:shd w:val="clear" w:color="000000" w:fill="F3F3F3"/>
          </w:tcPr>
          <w:p w14:paraId="748885F5" w14:textId="77777777" w:rsidR="003433A7" w:rsidRPr="008753FB" w:rsidRDefault="003433A7" w:rsidP="008753FB">
            <w:pPr>
              <w:rPr>
                <w:color w:val="000000"/>
              </w:rPr>
            </w:pPr>
            <w:r w:rsidRPr="008753FB">
              <w:rPr>
                <w:color w:val="000000"/>
              </w:rPr>
              <w:t>Input</w:t>
            </w:r>
          </w:p>
        </w:tc>
        <w:tc>
          <w:tcPr>
            <w:tcW w:w="1530" w:type="dxa"/>
            <w:shd w:val="clear" w:color="000000" w:fill="F3F3F3"/>
          </w:tcPr>
          <w:p w14:paraId="34880D01" w14:textId="77777777" w:rsidR="003433A7" w:rsidRPr="008753FB" w:rsidRDefault="003433A7" w:rsidP="008753FB">
            <w:pPr>
              <w:rPr>
                <w:color w:val="000000"/>
              </w:rPr>
            </w:pPr>
            <w:r w:rsidRPr="008753FB">
              <w:rPr>
                <w:color w:val="000000"/>
              </w:rPr>
              <w:t>Nominal</w:t>
            </w:r>
          </w:p>
        </w:tc>
        <w:tc>
          <w:tcPr>
            <w:tcW w:w="4050" w:type="dxa"/>
            <w:shd w:val="clear" w:color="000000" w:fill="F3F3F3"/>
          </w:tcPr>
          <w:p w14:paraId="6267A2B9" w14:textId="77777777" w:rsidR="003433A7" w:rsidRPr="008753FB" w:rsidRDefault="003433A7" w:rsidP="008753FB">
            <w:pPr>
              <w:rPr>
                <w:color w:val="000000"/>
              </w:rPr>
            </w:pPr>
            <w:r w:rsidRPr="008753FB">
              <w:rPr>
                <w:color w:val="000000"/>
              </w:rPr>
              <w:t>Geographic region</w:t>
            </w:r>
          </w:p>
        </w:tc>
      </w:tr>
      <w:tr w:rsidR="003433A7" w:rsidRPr="008753FB" w14:paraId="7A2146FC" w14:textId="77777777" w:rsidTr="00986A33">
        <w:trPr>
          <w:jc w:val="center"/>
        </w:trPr>
        <w:tc>
          <w:tcPr>
            <w:tcW w:w="2241" w:type="dxa"/>
            <w:shd w:val="clear" w:color="000000" w:fill="CCCCCC"/>
          </w:tcPr>
          <w:p w14:paraId="24484381" w14:textId="77777777" w:rsidR="003433A7" w:rsidRPr="008753FB" w:rsidRDefault="003433A7" w:rsidP="008753FB">
            <w:pPr>
              <w:rPr>
                <w:color w:val="000000"/>
                <w:kern w:val="0"/>
              </w:rPr>
            </w:pPr>
            <w:r w:rsidRPr="008753FB">
              <w:rPr>
                <w:color w:val="000000"/>
                <w:kern w:val="0"/>
              </w:rPr>
              <w:t>DemTVReg</w:t>
            </w:r>
          </w:p>
        </w:tc>
        <w:tc>
          <w:tcPr>
            <w:tcW w:w="1080" w:type="dxa"/>
            <w:shd w:val="clear" w:color="000000" w:fill="CCCCCC"/>
          </w:tcPr>
          <w:p w14:paraId="03527CCA" w14:textId="77777777" w:rsidR="003433A7" w:rsidRPr="008753FB" w:rsidRDefault="003433A7" w:rsidP="008753FB">
            <w:pPr>
              <w:rPr>
                <w:color w:val="000000"/>
              </w:rPr>
            </w:pPr>
            <w:r w:rsidRPr="008753FB">
              <w:rPr>
                <w:color w:val="000000"/>
              </w:rPr>
              <w:t>Input</w:t>
            </w:r>
          </w:p>
        </w:tc>
        <w:tc>
          <w:tcPr>
            <w:tcW w:w="1530" w:type="dxa"/>
            <w:shd w:val="clear" w:color="000000" w:fill="CCCCCC"/>
          </w:tcPr>
          <w:p w14:paraId="0E8A0B75" w14:textId="77777777" w:rsidR="003433A7" w:rsidRPr="008753FB" w:rsidRDefault="003433A7" w:rsidP="008753FB">
            <w:pPr>
              <w:rPr>
                <w:color w:val="000000"/>
              </w:rPr>
            </w:pPr>
            <w:r w:rsidRPr="008753FB">
              <w:rPr>
                <w:color w:val="000000"/>
              </w:rPr>
              <w:t>Nominal</w:t>
            </w:r>
          </w:p>
        </w:tc>
        <w:tc>
          <w:tcPr>
            <w:tcW w:w="4050" w:type="dxa"/>
            <w:shd w:val="clear" w:color="000000" w:fill="CCCCCC"/>
          </w:tcPr>
          <w:p w14:paraId="60E63237" w14:textId="77777777" w:rsidR="003433A7" w:rsidRPr="008753FB" w:rsidRDefault="003433A7" w:rsidP="008753FB">
            <w:pPr>
              <w:rPr>
                <w:color w:val="000000"/>
              </w:rPr>
            </w:pPr>
            <w:r w:rsidRPr="008753FB">
              <w:rPr>
                <w:color w:val="000000"/>
              </w:rPr>
              <w:t>Television region</w:t>
            </w:r>
          </w:p>
        </w:tc>
      </w:tr>
      <w:tr w:rsidR="003433A7" w:rsidRPr="008753FB" w14:paraId="7014752A" w14:textId="77777777" w:rsidTr="00986A33">
        <w:trPr>
          <w:jc w:val="center"/>
        </w:trPr>
        <w:tc>
          <w:tcPr>
            <w:tcW w:w="2241" w:type="dxa"/>
            <w:shd w:val="clear" w:color="000000" w:fill="F3F3F3"/>
          </w:tcPr>
          <w:p w14:paraId="69AD3E09" w14:textId="77777777" w:rsidR="003433A7" w:rsidRPr="008753FB" w:rsidRDefault="003433A7" w:rsidP="008753FB">
            <w:pPr>
              <w:rPr>
                <w:color w:val="000000"/>
                <w:kern w:val="0"/>
              </w:rPr>
            </w:pPr>
            <w:r w:rsidRPr="008753FB">
              <w:rPr>
                <w:color w:val="000000"/>
                <w:kern w:val="0"/>
              </w:rPr>
              <w:t>PromClass</w:t>
            </w:r>
          </w:p>
        </w:tc>
        <w:tc>
          <w:tcPr>
            <w:tcW w:w="1080" w:type="dxa"/>
            <w:shd w:val="clear" w:color="000000" w:fill="F3F3F3"/>
          </w:tcPr>
          <w:p w14:paraId="3631CF4A" w14:textId="77777777" w:rsidR="003433A7" w:rsidRPr="008753FB" w:rsidRDefault="003433A7" w:rsidP="008753FB">
            <w:pPr>
              <w:rPr>
                <w:color w:val="000000"/>
              </w:rPr>
            </w:pPr>
            <w:r w:rsidRPr="008753FB">
              <w:rPr>
                <w:color w:val="000000"/>
              </w:rPr>
              <w:t>Input</w:t>
            </w:r>
          </w:p>
        </w:tc>
        <w:tc>
          <w:tcPr>
            <w:tcW w:w="1530" w:type="dxa"/>
            <w:shd w:val="clear" w:color="000000" w:fill="F3F3F3"/>
          </w:tcPr>
          <w:p w14:paraId="2FEA1291" w14:textId="77777777" w:rsidR="003433A7" w:rsidRPr="008753FB" w:rsidRDefault="003433A7" w:rsidP="008753FB">
            <w:pPr>
              <w:rPr>
                <w:color w:val="000000"/>
              </w:rPr>
            </w:pPr>
            <w:r w:rsidRPr="008753FB">
              <w:rPr>
                <w:color w:val="000000"/>
              </w:rPr>
              <w:t>Nominal</w:t>
            </w:r>
          </w:p>
        </w:tc>
        <w:tc>
          <w:tcPr>
            <w:tcW w:w="4050" w:type="dxa"/>
            <w:shd w:val="clear" w:color="000000" w:fill="F3F3F3"/>
          </w:tcPr>
          <w:p w14:paraId="41D6FF7F" w14:textId="77777777" w:rsidR="003433A7" w:rsidRPr="008753FB" w:rsidRDefault="003433A7" w:rsidP="008753FB">
            <w:pPr>
              <w:rPr>
                <w:color w:val="000000"/>
              </w:rPr>
            </w:pPr>
            <w:r w:rsidRPr="008753FB">
              <w:rPr>
                <w:color w:val="000000"/>
              </w:rPr>
              <w:t>Loyalty status: tin, silver, gold, or platinum</w:t>
            </w:r>
          </w:p>
        </w:tc>
      </w:tr>
      <w:tr w:rsidR="003433A7" w:rsidRPr="008753FB" w14:paraId="64F1D364" w14:textId="77777777" w:rsidTr="00986A33">
        <w:trPr>
          <w:jc w:val="center"/>
        </w:trPr>
        <w:tc>
          <w:tcPr>
            <w:tcW w:w="2241" w:type="dxa"/>
            <w:shd w:val="clear" w:color="000000" w:fill="CCCCCC"/>
          </w:tcPr>
          <w:p w14:paraId="5BDFB7C7" w14:textId="77777777" w:rsidR="003433A7" w:rsidRPr="008753FB" w:rsidRDefault="003433A7" w:rsidP="008753FB">
            <w:pPr>
              <w:rPr>
                <w:color w:val="000000"/>
                <w:kern w:val="0"/>
              </w:rPr>
            </w:pPr>
            <w:r w:rsidRPr="008753FB">
              <w:rPr>
                <w:color w:val="000000"/>
                <w:kern w:val="0"/>
              </w:rPr>
              <w:t>PromSpend</w:t>
            </w:r>
          </w:p>
        </w:tc>
        <w:tc>
          <w:tcPr>
            <w:tcW w:w="1080" w:type="dxa"/>
            <w:shd w:val="clear" w:color="000000" w:fill="CCCCCC"/>
          </w:tcPr>
          <w:p w14:paraId="309A404F" w14:textId="77777777" w:rsidR="003433A7" w:rsidRPr="008753FB" w:rsidRDefault="003433A7" w:rsidP="008753FB">
            <w:pPr>
              <w:rPr>
                <w:color w:val="000000"/>
              </w:rPr>
            </w:pPr>
            <w:r w:rsidRPr="008753FB">
              <w:rPr>
                <w:color w:val="000000"/>
              </w:rPr>
              <w:t>Input</w:t>
            </w:r>
          </w:p>
        </w:tc>
        <w:tc>
          <w:tcPr>
            <w:tcW w:w="1530" w:type="dxa"/>
            <w:shd w:val="clear" w:color="000000" w:fill="CCCCCC"/>
          </w:tcPr>
          <w:p w14:paraId="28A1E992" w14:textId="77777777" w:rsidR="003433A7" w:rsidRPr="008753FB" w:rsidRDefault="003433A7" w:rsidP="008753FB">
            <w:pPr>
              <w:rPr>
                <w:color w:val="000000"/>
              </w:rPr>
            </w:pPr>
            <w:r w:rsidRPr="008753FB">
              <w:rPr>
                <w:color w:val="000000"/>
              </w:rPr>
              <w:t>Interval</w:t>
            </w:r>
          </w:p>
        </w:tc>
        <w:tc>
          <w:tcPr>
            <w:tcW w:w="4050" w:type="dxa"/>
            <w:shd w:val="clear" w:color="000000" w:fill="CCCCCC"/>
          </w:tcPr>
          <w:p w14:paraId="668A5BD4" w14:textId="77777777" w:rsidR="003433A7" w:rsidRPr="008753FB" w:rsidRDefault="003433A7" w:rsidP="008753FB">
            <w:pPr>
              <w:rPr>
                <w:color w:val="000000"/>
              </w:rPr>
            </w:pPr>
            <w:r w:rsidRPr="008753FB">
              <w:rPr>
                <w:color w:val="000000"/>
              </w:rPr>
              <w:t>Total amount spent</w:t>
            </w:r>
          </w:p>
        </w:tc>
      </w:tr>
      <w:tr w:rsidR="003433A7" w:rsidRPr="008753FB" w14:paraId="42C1ACE1" w14:textId="77777777" w:rsidTr="00986A33">
        <w:trPr>
          <w:trHeight w:val="466"/>
          <w:jc w:val="center"/>
        </w:trPr>
        <w:tc>
          <w:tcPr>
            <w:tcW w:w="2241" w:type="dxa"/>
            <w:shd w:val="clear" w:color="000000" w:fill="F3F3F3"/>
          </w:tcPr>
          <w:p w14:paraId="2C479B71" w14:textId="77777777" w:rsidR="003433A7" w:rsidRPr="008753FB" w:rsidRDefault="003433A7" w:rsidP="008753FB">
            <w:pPr>
              <w:rPr>
                <w:color w:val="000000"/>
                <w:kern w:val="0"/>
              </w:rPr>
            </w:pPr>
            <w:r w:rsidRPr="008753FB">
              <w:rPr>
                <w:color w:val="000000"/>
                <w:kern w:val="0"/>
              </w:rPr>
              <w:t>PromTime</w:t>
            </w:r>
          </w:p>
        </w:tc>
        <w:tc>
          <w:tcPr>
            <w:tcW w:w="1080" w:type="dxa"/>
            <w:shd w:val="clear" w:color="000000" w:fill="F3F3F3"/>
          </w:tcPr>
          <w:p w14:paraId="5222F80B" w14:textId="77777777" w:rsidR="003433A7" w:rsidRPr="008753FB" w:rsidRDefault="003433A7" w:rsidP="008753FB">
            <w:pPr>
              <w:rPr>
                <w:color w:val="000000"/>
              </w:rPr>
            </w:pPr>
            <w:r w:rsidRPr="008753FB">
              <w:rPr>
                <w:color w:val="000000"/>
              </w:rPr>
              <w:t>Input</w:t>
            </w:r>
          </w:p>
        </w:tc>
        <w:tc>
          <w:tcPr>
            <w:tcW w:w="1530" w:type="dxa"/>
            <w:shd w:val="clear" w:color="000000" w:fill="F3F3F3"/>
          </w:tcPr>
          <w:p w14:paraId="2292AE77" w14:textId="77777777" w:rsidR="003433A7" w:rsidRPr="008753FB" w:rsidRDefault="003433A7" w:rsidP="008753FB">
            <w:pPr>
              <w:rPr>
                <w:color w:val="000000"/>
              </w:rPr>
            </w:pPr>
            <w:r w:rsidRPr="008753FB">
              <w:rPr>
                <w:color w:val="000000"/>
              </w:rPr>
              <w:t>Interval</w:t>
            </w:r>
          </w:p>
        </w:tc>
        <w:tc>
          <w:tcPr>
            <w:tcW w:w="4050" w:type="dxa"/>
            <w:shd w:val="clear" w:color="000000" w:fill="F3F3F3"/>
          </w:tcPr>
          <w:p w14:paraId="703BD75B" w14:textId="77777777" w:rsidR="003433A7" w:rsidRPr="008753FB" w:rsidRDefault="003433A7" w:rsidP="008753FB">
            <w:pPr>
              <w:rPr>
                <w:color w:val="000000"/>
              </w:rPr>
            </w:pPr>
            <w:r w:rsidRPr="008753FB">
              <w:rPr>
                <w:color w:val="000000"/>
              </w:rPr>
              <w:t>Time as loyalty card member</w:t>
            </w:r>
          </w:p>
        </w:tc>
      </w:tr>
      <w:tr w:rsidR="003433A7" w:rsidRPr="008753FB" w14:paraId="30F0821C" w14:textId="77777777" w:rsidTr="00986A33">
        <w:trPr>
          <w:jc w:val="center"/>
        </w:trPr>
        <w:tc>
          <w:tcPr>
            <w:tcW w:w="2241" w:type="dxa"/>
            <w:shd w:val="clear" w:color="000000" w:fill="CCCCCC"/>
          </w:tcPr>
          <w:p w14:paraId="1B120018" w14:textId="77777777" w:rsidR="003433A7" w:rsidRPr="008753FB" w:rsidRDefault="003433A7" w:rsidP="008753FB">
            <w:pPr>
              <w:rPr>
                <w:color w:val="000000"/>
                <w:kern w:val="0"/>
              </w:rPr>
            </w:pPr>
            <w:r w:rsidRPr="008753FB">
              <w:rPr>
                <w:color w:val="000000"/>
                <w:kern w:val="0"/>
              </w:rPr>
              <w:t>TargetBuy</w:t>
            </w:r>
          </w:p>
        </w:tc>
        <w:tc>
          <w:tcPr>
            <w:tcW w:w="1080" w:type="dxa"/>
            <w:shd w:val="clear" w:color="000000" w:fill="CCCCCC"/>
          </w:tcPr>
          <w:p w14:paraId="1C9A4FB8" w14:textId="77777777" w:rsidR="003433A7" w:rsidRPr="008753FB" w:rsidRDefault="003433A7" w:rsidP="008753FB">
            <w:pPr>
              <w:rPr>
                <w:color w:val="000000"/>
              </w:rPr>
            </w:pPr>
            <w:r w:rsidRPr="008753FB">
              <w:rPr>
                <w:color w:val="000000"/>
              </w:rPr>
              <w:t>Target</w:t>
            </w:r>
          </w:p>
        </w:tc>
        <w:tc>
          <w:tcPr>
            <w:tcW w:w="1530" w:type="dxa"/>
            <w:shd w:val="clear" w:color="000000" w:fill="CCCCCC"/>
          </w:tcPr>
          <w:p w14:paraId="66F105C1" w14:textId="77777777" w:rsidR="003433A7" w:rsidRPr="008753FB" w:rsidRDefault="003433A7" w:rsidP="008753FB">
            <w:pPr>
              <w:rPr>
                <w:color w:val="000000"/>
              </w:rPr>
            </w:pPr>
            <w:r w:rsidRPr="008753FB">
              <w:rPr>
                <w:color w:val="000000"/>
              </w:rPr>
              <w:t>Binary</w:t>
            </w:r>
          </w:p>
        </w:tc>
        <w:tc>
          <w:tcPr>
            <w:tcW w:w="4050" w:type="dxa"/>
            <w:shd w:val="clear" w:color="000000" w:fill="CCCCCC"/>
          </w:tcPr>
          <w:p w14:paraId="4776BAFE" w14:textId="77777777" w:rsidR="003433A7" w:rsidRPr="008753FB" w:rsidRDefault="003433A7" w:rsidP="008753FB">
            <w:pPr>
              <w:rPr>
                <w:color w:val="000000"/>
              </w:rPr>
            </w:pPr>
            <w:r w:rsidRPr="008753FB">
              <w:rPr>
                <w:color w:val="000000"/>
              </w:rPr>
              <w:t>Organics purchased? 1 = Yes, 0 = No</w:t>
            </w:r>
          </w:p>
        </w:tc>
      </w:tr>
      <w:tr w:rsidR="003433A7" w:rsidRPr="008753FB" w14:paraId="1FCF105F" w14:textId="77777777" w:rsidTr="00986A33">
        <w:trPr>
          <w:jc w:val="center"/>
        </w:trPr>
        <w:tc>
          <w:tcPr>
            <w:tcW w:w="2241" w:type="dxa"/>
            <w:shd w:val="clear" w:color="000000" w:fill="F3F3F3"/>
          </w:tcPr>
          <w:p w14:paraId="15BC2BDD" w14:textId="77777777" w:rsidR="003433A7" w:rsidRPr="008753FB" w:rsidRDefault="003433A7" w:rsidP="008753FB">
            <w:pPr>
              <w:rPr>
                <w:color w:val="000000"/>
                <w:kern w:val="0"/>
              </w:rPr>
            </w:pPr>
            <w:r w:rsidRPr="008753FB">
              <w:rPr>
                <w:color w:val="000000"/>
                <w:kern w:val="0"/>
              </w:rPr>
              <w:lastRenderedPageBreak/>
              <w:t>TargetAmt</w:t>
            </w:r>
          </w:p>
        </w:tc>
        <w:tc>
          <w:tcPr>
            <w:tcW w:w="1080" w:type="dxa"/>
            <w:shd w:val="clear" w:color="000000" w:fill="F3F3F3"/>
          </w:tcPr>
          <w:p w14:paraId="6EEB7FE5" w14:textId="77777777" w:rsidR="003433A7" w:rsidRPr="008753FB" w:rsidRDefault="003433A7" w:rsidP="008753FB">
            <w:pPr>
              <w:rPr>
                <w:color w:val="000000"/>
              </w:rPr>
            </w:pPr>
            <w:r w:rsidRPr="008753FB">
              <w:rPr>
                <w:color w:val="000000"/>
              </w:rPr>
              <w:t>Rejected</w:t>
            </w:r>
          </w:p>
        </w:tc>
        <w:tc>
          <w:tcPr>
            <w:tcW w:w="1530" w:type="dxa"/>
            <w:shd w:val="clear" w:color="000000" w:fill="F3F3F3"/>
          </w:tcPr>
          <w:p w14:paraId="5B966063" w14:textId="77777777" w:rsidR="003433A7" w:rsidRPr="008753FB" w:rsidRDefault="003433A7" w:rsidP="008753FB">
            <w:pPr>
              <w:rPr>
                <w:color w:val="000000"/>
              </w:rPr>
            </w:pPr>
            <w:r w:rsidRPr="008753FB">
              <w:rPr>
                <w:color w:val="000000"/>
              </w:rPr>
              <w:t>Interval</w:t>
            </w:r>
          </w:p>
        </w:tc>
        <w:tc>
          <w:tcPr>
            <w:tcW w:w="4050" w:type="dxa"/>
            <w:shd w:val="clear" w:color="000000" w:fill="F3F3F3"/>
          </w:tcPr>
          <w:p w14:paraId="32FC9AE5" w14:textId="77777777" w:rsidR="003433A7" w:rsidRPr="008753FB" w:rsidRDefault="003433A7" w:rsidP="008753FB">
            <w:pPr>
              <w:rPr>
                <w:color w:val="000000"/>
              </w:rPr>
            </w:pPr>
            <w:r w:rsidRPr="008753FB">
              <w:rPr>
                <w:color w:val="000000"/>
              </w:rPr>
              <w:t>Number of organic products purchased</w:t>
            </w:r>
          </w:p>
        </w:tc>
      </w:tr>
    </w:tbl>
    <w:p w14:paraId="43188400" w14:textId="77777777" w:rsidR="003433A7" w:rsidRDefault="003433A7" w:rsidP="008753FB"/>
    <w:p w14:paraId="1C9AA230" w14:textId="77777777" w:rsidR="009F2CD1" w:rsidRDefault="009F2CD1" w:rsidP="008753FB"/>
    <w:p w14:paraId="734CC3EE" w14:textId="77777777" w:rsidR="009F2CD1" w:rsidRDefault="009F2CD1" w:rsidP="008753FB"/>
    <w:p w14:paraId="63058003" w14:textId="77777777" w:rsidR="009F2CD1" w:rsidRDefault="009F2CD1" w:rsidP="008753FB"/>
    <w:p w14:paraId="650CEB59" w14:textId="77777777" w:rsidR="009F2CD1" w:rsidRDefault="009F2CD1" w:rsidP="008753FB"/>
    <w:p w14:paraId="3BADA3A1" w14:textId="77777777" w:rsidR="009F2CD1" w:rsidRDefault="009F2CD1" w:rsidP="008753FB"/>
    <w:p w14:paraId="0F6B195B" w14:textId="77777777" w:rsidR="009F2CD1" w:rsidRPr="008753FB" w:rsidRDefault="009F2CD1" w:rsidP="008753FB"/>
    <w:p w14:paraId="54069571" w14:textId="2510FF6E" w:rsidR="003433A7" w:rsidRPr="008753FB" w:rsidRDefault="003433A7" w:rsidP="008753FB">
      <w:pPr>
        <w:pStyle w:val="ListParagraph"/>
        <w:numPr>
          <w:ilvl w:val="0"/>
          <w:numId w:val="8"/>
        </w:numPr>
        <w:rPr>
          <w:b/>
        </w:rPr>
      </w:pPr>
      <w:r w:rsidRPr="008753FB">
        <w:rPr>
          <w:b/>
        </w:rPr>
        <w:t>Data Exploration</w:t>
      </w:r>
    </w:p>
    <w:p w14:paraId="1B9FE074" w14:textId="77777777" w:rsidR="003433A7" w:rsidRPr="008753FB" w:rsidRDefault="003433A7" w:rsidP="009F2CD1">
      <w:pPr>
        <w:ind w:left="720"/>
      </w:pPr>
      <w:r w:rsidRPr="008753FB">
        <w:rPr>
          <w:noProof/>
        </w:rPr>
        <w:drawing>
          <wp:inline distT="0" distB="0" distL="0" distR="0" wp14:anchorId="6EB52C16" wp14:editId="376945A6">
            <wp:extent cx="5116830" cy="24904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6830" cy="2490470"/>
                    </a:xfrm>
                    <a:prstGeom prst="rect">
                      <a:avLst/>
                    </a:prstGeom>
                    <a:noFill/>
                    <a:ln>
                      <a:noFill/>
                    </a:ln>
                  </pic:spPr>
                </pic:pic>
              </a:graphicData>
            </a:graphic>
          </wp:inline>
        </w:drawing>
      </w:r>
    </w:p>
    <w:p w14:paraId="1823EB8A" w14:textId="77777777" w:rsidR="00864A31" w:rsidRPr="008753FB" w:rsidRDefault="00864A31" w:rsidP="008753FB"/>
    <w:p w14:paraId="7B849CCB" w14:textId="71B800BF" w:rsidR="003433A7" w:rsidRPr="008753FB" w:rsidRDefault="003433A7" w:rsidP="009F2CD1">
      <w:pPr>
        <w:pStyle w:val="ListParagraph"/>
        <w:numPr>
          <w:ilvl w:val="0"/>
          <w:numId w:val="10"/>
        </w:numPr>
      </w:pPr>
      <w:r w:rsidRPr="008753FB">
        <w:t>The proportion of individuals who purchased organic products appears to be 25%.</w:t>
      </w:r>
    </w:p>
    <w:p w14:paraId="29802271" w14:textId="77777777" w:rsidR="003433A7" w:rsidRPr="009F2CD1" w:rsidRDefault="003433A7" w:rsidP="009F2CD1">
      <w:pPr>
        <w:pStyle w:val="ListParagraph"/>
        <w:numPr>
          <w:ilvl w:val="0"/>
          <w:numId w:val="8"/>
        </w:numPr>
        <w:rPr>
          <w:b/>
        </w:rPr>
      </w:pPr>
      <w:r w:rsidRPr="009F2CD1">
        <w:rPr>
          <w:b/>
        </w:rPr>
        <w:t xml:space="preserve">Data Partition: </w:t>
      </w:r>
    </w:p>
    <w:p w14:paraId="33B604EB" w14:textId="77777777" w:rsidR="003433A7" w:rsidRPr="008753FB" w:rsidRDefault="003433A7" w:rsidP="009F2CD1">
      <w:pPr>
        <w:pStyle w:val="ListParagraph"/>
        <w:numPr>
          <w:ilvl w:val="0"/>
          <w:numId w:val="10"/>
        </w:numPr>
      </w:pPr>
      <w:r w:rsidRPr="008753FB">
        <w:t>Assign 50% of the data for training and 50% for validation.</w:t>
      </w:r>
    </w:p>
    <w:p w14:paraId="3D65DC74" w14:textId="4F1C0F01" w:rsidR="00864A31" w:rsidRPr="009F2CD1" w:rsidRDefault="00864A31" w:rsidP="009F2CD1">
      <w:pPr>
        <w:pStyle w:val="ListParagraph"/>
        <w:numPr>
          <w:ilvl w:val="0"/>
          <w:numId w:val="8"/>
        </w:numPr>
        <w:rPr>
          <w:b/>
        </w:rPr>
      </w:pPr>
      <w:r w:rsidRPr="009F2CD1">
        <w:rPr>
          <w:b/>
        </w:rPr>
        <w:t>Implementation</w:t>
      </w:r>
      <w:r w:rsidR="009F2CD1">
        <w:rPr>
          <w:b/>
        </w:rPr>
        <w:t>s and Findings</w:t>
      </w:r>
      <w:r w:rsidRPr="009F2CD1">
        <w:rPr>
          <w:b/>
        </w:rPr>
        <w:t xml:space="preserve"> </w:t>
      </w:r>
    </w:p>
    <w:p w14:paraId="0482418E" w14:textId="7819A38B" w:rsidR="003433A7" w:rsidRPr="008753FB" w:rsidRDefault="00864A31" w:rsidP="008753FB">
      <w:r w:rsidRPr="008753FB">
        <w:t>We c</w:t>
      </w:r>
      <w:r w:rsidR="003433A7" w:rsidRPr="008753FB">
        <w:t>reate</w:t>
      </w:r>
      <w:r w:rsidRPr="008753FB">
        <w:t>d</w:t>
      </w:r>
      <w:r w:rsidR="003433A7" w:rsidRPr="008753FB">
        <w:t xml:space="preserve"> a decision tree model. We use</w:t>
      </w:r>
      <w:r w:rsidRPr="008753FB">
        <w:t>d</w:t>
      </w:r>
      <w:r w:rsidR="003433A7" w:rsidRPr="008753FB">
        <w:t xml:space="preserve"> </w:t>
      </w:r>
      <w:r w:rsidR="003433A7" w:rsidRPr="009F2CD1">
        <w:rPr>
          <w:u w:val="single"/>
        </w:rPr>
        <w:t>average square error</w:t>
      </w:r>
      <w:r w:rsidR="003433A7" w:rsidRPr="008753FB">
        <w:t xml:space="preserve"> as the model assessment statistic.</w:t>
      </w:r>
      <w:r w:rsidR="009F2CD1">
        <w:t xml:space="preserve"> </w:t>
      </w:r>
      <w:r w:rsidR="003433A7" w:rsidRPr="008753FB">
        <w:t>The easiest way to determine the number of leaves in your tree is via the iteration plot.</w:t>
      </w:r>
      <w:r w:rsidR="009F2CD1">
        <w:t xml:space="preserve"> </w:t>
      </w:r>
      <w:r w:rsidRPr="008753FB">
        <w:t xml:space="preserve">We </w:t>
      </w:r>
      <w:r w:rsidR="009F2CD1">
        <w:t xml:space="preserve">also </w:t>
      </w:r>
      <w:r w:rsidRPr="008753FB">
        <w:t xml:space="preserve">used </w:t>
      </w:r>
      <w:r w:rsidR="003433A7" w:rsidRPr="009F2CD1">
        <w:rPr>
          <w:u w:val="single"/>
        </w:rPr>
        <w:t>Subtree Assessment Plot</w:t>
      </w:r>
      <w:r w:rsidR="003433A7" w:rsidRPr="008753FB">
        <w:t xml:space="preserve"> </w:t>
      </w:r>
      <w:r w:rsidRPr="008753FB">
        <w:t xml:space="preserve">to assess the model. </w:t>
      </w:r>
    </w:p>
    <w:p w14:paraId="141990A6" w14:textId="77777777" w:rsidR="003433A7" w:rsidRPr="008753FB" w:rsidRDefault="003433A7" w:rsidP="009F2CD1">
      <w:pPr>
        <w:ind w:left="1440"/>
      </w:pPr>
      <w:r w:rsidRPr="008753FB">
        <w:rPr>
          <w:noProof/>
        </w:rPr>
        <w:drawing>
          <wp:inline distT="0" distB="0" distL="0" distR="0" wp14:anchorId="25996506" wp14:editId="40C14671">
            <wp:extent cx="2908935" cy="2908935"/>
            <wp:effectExtent l="0" t="0" r="1206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9304" cy="2909304"/>
                    </a:xfrm>
                    <a:prstGeom prst="rect">
                      <a:avLst/>
                    </a:prstGeom>
                    <a:noFill/>
                    <a:ln>
                      <a:noFill/>
                    </a:ln>
                  </pic:spPr>
                </pic:pic>
              </a:graphicData>
            </a:graphic>
          </wp:inline>
        </w:drawing>
      </w:r>
    </w:p>
    <w:p w14:paraId="33CEDC4A" w14:textId="77777777" w:rsidR="003433A7" w:rsidRPr="008753FB" w:rsidRDefault="003433A7" w:rsidP="009F2CD1">
      <w:pPr>
        <w:pStyle w:val="ListParagraph"/>
        <w:numPr>
          <w:ilvl w:val="0"/>
          <w:numId w:val="10"/>
        </w:numPr>
      </w:pPr>
      <w:r w:rsidRPr="008753FB">
        <w:t>Using average square error as the assessment measure results in a tree with 29 leaves.</w:t>
      </w:r>
    </w:p>
    <w:p w14:paraId="771E6DCA" w14:textId="77777777" w:rsidR="003433A7" w:rsidRPr="008753FB" w:rsidRDefault="003433A7" w:rsidP="009F2CD1">
      <w:pPr>
        <w:ind w:left="720"/>
      </w:pPr>
      <w:r w:rsidRPr="008753FB">
        <w:rPr>
          <w:noProof/>
        </w:rPr>
        <w:drawing>
          <wp:inline distT="0" distB="0" distL="0" distR="0" wp14:anchorId="1D0F93F7" wp14:editId="0998A484">
            <wp:extent cx="3023235" cy="2501909"/>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287" cy="2506090"/>
                    </a:xfrm>
                    <a:prstGeom prst="rect">
                      <a:avLst/>
                    </a:prstGeom>
                    <a:noFill/>
                    <a:ln>
                      <a:noFill/>
                    </a:ln>
                  </pic:spPr>
                </pic:pic>
              </a:graphicData>
            </a:graphic>
          </wp:inline>
        </w:drawing>
      </w:r>
    </w:p>
    <w:p w14:paraId="6566CB67" w14:textId="77777777" w:rsidR="003433A7" w:rsidRPr="008753FB" w:rsidRDefault="003433A7" w:rsidP="009F2CD1">
      <w:pPr>
        <w:pStyle w:val="ListParagraph"/>
        <w:numPr>
          <w:ilvl w:val="0"/>
          <w:numId w:val="10"/>
        </w:numPr>
      </w:pPr>
      <w:r w:rsidRPr="008753FB">
        <w:t>Age is used for the first split.</w:t>
      </w:r>
    </w:p>
    <w:p w14:paraId="2E7A0B6D" w14:textId="7200220A" w:rsidR="008753FB" w:rsidRDefault="003433A7" w:rsidP="008753FB">
      <w:pPr>
        <w:pStyle w:val="ListParagraph"/>
        <w:numPr>
          <w:ilvl w:val="0"/>
          <w:numId w:val="10"/>
        </w:numPr>
      </w:pPr>
      <w:r w:rsidRPr="008753FB">
        <w:t>Competing splits are Affluence Grade, Gender, Total Spend, and Loyalty Status.</w:t>
      </w:r>
    </w:p>
    <w:p w14:paraId="0A26D186" w14:textId="77777777" w:rsidR="009F2CD1" w:rsidRPr="008753FB" w:rsidRDefault="009F2CD1" w:rsidP="009F2CD1">
      <w:pPr>
        <w:pStyle w:val="ListParagraph"/>
        <w:ind w:left="1800"/>
      </w:pPr>
    </w:p>
    <w:p w14:paraId="552E8213" w14:textId="77777777" w:rsidR="009F2CD1" w:rsidRPr="009F2CD1" w:rsidRDefault="008753FB" w:rsidP="009F2CD1">
      <w:pPr>
        <w:pStyle w:val="ListParagraph"/>
        <w:numPr>
          <w:ilvl w:val="0"/>
          <w:numId w:val="8"/>
        </w:numPr>
        <w:rPr>
          <w:b/>
          <w:color w:val="000000" w:themeColor="text1"/>
        </w:rPr>
      </w:pPr>
      <w:r w:rsidRPr="009F2CD1">
        <w:rPr>
          <w:b/>
          <w:color w:val="000000" w:themeColor="text1"/>
        </w:rPr>
        <w:t>Conclusion</w:t>
      </w:r>
    </w:p>
    <w:p w14:paraId="7424661F" w14:textId="7440FF05" w:rsidR="008753FB" w:rsidRPr="008753FB" w:rsidRDefault="008753FB" w:rsidP="009F2CD1">
      <w:pPr>
        <w:ind w:left="720"/>
        <w:rPr>
          <w:color w:val="000000" w:themeColor="text1"/>
        </w:rPr>
      </w:pPr>
      <w:r w:rsidRPr="008753FB">
        <w:rPr>
          <w:color w:val="000000" w:themeColor="text1"/>
        </w:rPr>
        <w:t>Our data showed us that the solutions to acquiring more customer purchases is to focus on three areas of business. The first is to focus on women since the data shows they have a higher purchase rate. The second is to market towards middle aged customers instead of the older generation. The third is the silver and tin loyalty members. These customers are the top buyers and those are the ones that need to be targeted.</w:t>
      </w:r>
    </w:p>
    <w:p w14:paraId="111ADDE2" w14:textId="77777777" w:rsidR="008753FB" w:rsidRPr="008753FB" w:rsidRDefault="008753FB" w:rsidP="008753FB"/>
    <w:p w14:paraId="75F8104A" w14:textId="0D1380ED" w:rsidR="003433A7" w:rsidRPr="008753FB" w:rsidRDefault="003433A7" w:rsidP="008753FB"/>
    <w:sectPr w:rsidR="003433A7" w:rsidRPr="008753FB" w:rsidSect="00E85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D40CA"/>
    <w:multiLevelType w:val="hybridMultilevel"/>
    <w:tmpl w:val="F906F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6763F"/>
    <w:multiLevelType w:val="hybridMultilevel"/>
    <w:tmpl w:val="672CA00A"/>
    <w:lvl w:ilvl="0" w:tplc="04090005">
      <w:start w:val="1"/>
      <w:numFmt w:val="bullet"/>
      <w:lvlText w:val=""/>
      <w:lvlJc w:val="left"/>
      <w:pPr>
        <w:ind w:left="1134" w:hanging="360"/>
      </w:pPr>
      <w:rPr>
        <w:rFonts w:ascii="Wingdings" w:hAnsi="Wingdings"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2">
    <w:nsid w:val="1AB82E10"/>
    <w:multiLevelType w:val="hybridMultilevel"/>
    <w:tmpl w:val="C6064F6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B71780B"/>
    <w:multiLevelType w:val="hybridMultilevel"/>
    <w:tmpl w:val="4840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226748"/>
    <w:multiLevelType w:val="hybridMultilevel"/>
    <w:tmpl w:val="FB62AC4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2F660938"/>
    <w:multiLevelType w:val="hybridMultilevel"/>
    <w:tmpl w:val="AD68E5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7D0CB4"/>
    <w:multiLevelType w:val="hybridMultilevel"/>
    <w:tmpl w:val="32A89FD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305517"/>
    <w:multiLevelType w:val="multilevel"/>
    <w:tmpl w:val="CE7A9850"/>
    <w:lvl w:ilvl="0">
      <w:start w:val="1"/>
      <w:numFmt w:val="decimal"/>
      <w:pStyle w:val="NumberingSolutions"/>
      <w:suff w:val="nothing"/>
      <w:lvlText w:val="%1.   "/>
      <w:lvlJc w:val="left"/>
      <w:pPr>
        <w:ind w:left="360" w:hanging="360"/>
      </w:pPr>
      <w:rPr>
        <w:rFonts w:ascii="Times New Roman" w:hAnsi="Times New Roman" w:hint="default"/>
        <w:b/>
        <w:i w:val="0"/>
      </w:rPr>
    </w:lvl>
    <w:lvl w:ilvl="1">
      <w:start w:val="1"/>
      <w:numFmt w:val="lowerLetter"/>
      <w:suff w:val="nothing"/>
      <w:lvlText w:val="%2.   "/>
      <w:lvlJc w:val="left"/>
      <w:pPr>
        <w:ind w:left="720" w:hanging="360"/>
      </w:pPr>
      <w:rPr>
        <w:rFonts w:ascii="Century Schoolbook" w:hAnsi="Century Schoolbook" w:hint="default"/>
        <w:b/>
        <w:i w:val="0"/>
      </w:rPr>
    </w:lvl>
    <w:lvl w:ilvl="2">
      <w:start w:val="1"/>
      <w:numFmt w:val="decimal"/>
      <w:suff w:val="nothing"/>
      <w:lvlText w:val="%3)  "/>
      <w:lvlJc w:val="left"/>
      <w:pPr>
        <w:ind w:left="1080" w:hanging="360"/>
      </w:pPr>
      <w:rPr>
        <w:rFonts w:hint="default"/>
      </w:rPr>
    </w:lvl>
    <w:lvl w:ilvl="3">
      <w:start w:val="1"/>
      <w:numFmt w:val="lowerLetter"/>
      <w:suff w:val="nothing"/>
      <w:lvlText w:val="%4)  "/>
      <w:lvlJc w:val="left"/>
      <w:pPr>
        <w:ind w:left="1440" w:hanging="360"/>
      </w:pPr>
      <w:rPr>
        <w:rFonts w:hint="default"/>
      </w:rPr>
    </w:lvl>
    <w:lvl w:ilvl="4">
      <w:start w:val="1"/>
      <w:numFmt w:val="decimal"/>
      <w:suff w:val="nothing"/>
      <w:lvlText w:val="(%5) "/>
      <w:lvlJc w:val="left"/>
      <w:pPr>
        <w:ind w:left="1800" w:hanging="360"/>
      </w:pPr>
      <w:rPr>
        <w:rFonts w:hint="default"/>
      </w:rPr>
    </w:lvl>
    <w:lvl w:ilvl="5">
      <w:start w:val="1"/>
      <w:numFmt w:val="lowerRoman"/>
      <w:lvlText w:val="(%6)"/>
      <w:lvlJc w:val="left"/>
      <w:pPr>
        <w:tabs>
          <w:tab w:val="num" w:pos="288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6381264C"/>
    <w:multiLevelType w:val="singleLevel"/>
    <w:tmpl w:val="403229C8"/>
    <w:lvl w:ilvl="0">
      <w:start w:val="1"/>
      <w:numFmt w:val="bullet"/>
      <w:pStyle w:val="BulletedNormal"/>
      <w:lvlText w:val=""/>
      <w:lvlJc w:val="left"/>
      <w:pPr>
        <w:tabs>
          <w:tab w:val="num" w:pos="360"/>
        </w:tabs>
        <w:ind w:left="360" w:hanging="360"/>
      </w:pPr>
      <w:rPr>
        <w:rFonts w:ascii="Symbol" w:hAnsi="Symbol" w:hint="default"/>
      </w:rPr>
    </w:lvl>
  </w:abstractNum>
  <w:abstractNum w:abstractNumId="10">
    <w:nsid w:val="7CE36EEA"/>
    <w:multiLevelType w:val="multilevel"/>
    <w:tmpl w:val="8160DD26"/>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35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lowerRoman"/>
      <w:lvlText w:val="(%6)"/>
      <w:lvlJc w:val="left"/>
      <w:pPr>
        <w:tabs>
          <w:tab w:val="num" w:pos="252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num w:numId="1">
    <w:abstractNumId w:val="3"/>
  </w:num>
  <w:num w:numId="2">
    <w:abstractNumId w:val="9"/>
  </w:num>
  <w:num w:numId="3">
    <w:abstractNumId w:val="8"/>
  </w:num>
  <w:num w:numId="4">
    <w:abstractNumId w:val="10"/>
  </w:num>
  <w:num w:numId="5">
    <w:abstractNumId w:val="5"/>
  </w:num>
  <w:num w:numId="6">
    <w:abstractNumId w:val="4"/>
  </w:num>
  <w:num w:numId="7">
    <w:abstractNumId w:val="1"/>
  </w:num>
  <w:num w:numId="8">
    <w:abstractNumId w:val="0"/>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3A7"/>
    <w:rsid w:val="000D1E6B"/>
    <w:rsid w:val="000F3291"/>
    <w:rsid w:val="003433A7"/>
    <w:rsid w:val="006961B3"/>
    <w:rsid w:val="00864A31"/>
    <w:rsid w:val="008753FB"/>
    <w:rsid w:val="008A130A"/>
    <w:rsid w:val="009F2CD1"/>
    <w:rsid w:val="00C930BB"/>
    <w:rsid w:val="00E8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6F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3A7"/>
    <w:pPr>
      <w:spacing w:before="120" w:after="60"/>
    </w:pPr>
    <w:rPr>
      <w:rFonts w:ascii="Times New Roman" w:eastAsia="Times New Roman" w:hAnsi="Times New Roman" w:cs="Times New Roman"/>
      <w:kern w:val="16"/>
      <w:sz w:val="22"/>
      <w:szCs w:val="20"/>
    </w:rPr>
  </w:style>
  <w:style w:type="paragraph" w:styleId="Heading3">
    <w:name w:val="heading 3"/>
    <w:basedOn w:val="Normal"/>
    <w:next w:val="Normal"/>
    <w:link w:val="Heading3Char"/>
    <w:uiPriority w:val="9"/>
    <w:semiHidden/>
    <w:unhideWhenUsed/>
    <w:qFormat/>
    <w:rsid w:val="003433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Exercise">
    <w:name w:val="Numbering(Exercise)"/>
    <w:basedOn w:val="Normal"/>
    <w:rsid w:val="003433A7"/>
    <w:pPr>
      <w:numPr>
        <w:numId w:val="1"/>
      </w:numPr>
    </w:pPr>
  </w:style>
  <w:style w:type="paragraph" w:customStyle="1" w:styleId="BulletedNormal">
    <w:name w:val="Bulleted Normal"/>
    <w:basedOn w:val="Normal"/>
    <w:next w:val="Normal"/>
    <w:rsid w:val="003433A7"/>
    <w:pPr>
      <w:numPr>
        <w:numId w:val="2"/>
      </w:numPr>
      <w:tabs>
        <w:tab w:val="clear" w:pos="360"/>
        <w:tab w:val="left" w:pos="216"/>
      </w:tabs>
      <w:spacing w:before="0"/>
      <w:ind w:left="216" w:hanging="216"/>
    </w:pPr>
    <w:rPr>
      <w:snapToGrid w:val="0"/>
    </w:rPr>
  </w:style>
  <w:style w:type="paragraph" w:customStyle="1" w:styleId="NumberingSolutions">
    <w:name w:val="Numbering(Solutions)"/>
    <w:basedOn w:val="Normal"/>
    <w:rsid w:val="003433A7"/>
    <w:pPr>
      <w:numPr>
        <w:numId w:val="3"/>
      </w:numPr>
    </w:pPr>
  </w:style>
  <w:style w:type="paragraph" w:customStyle="1" w:styleId="PowerPointslide">
    <w:name w:val="PowerPoint slide"/>
    <w:basedOn w:val="Normal"/>
    <w:next w:val="Normal"/>
    <w:rsid w:val="003433A7"/>
    <w:pPr>
      <w:widowControl w:val="0"/>
      <w:spacing w:before="240" w:after="120"/>
    </w:pPr>
    <w:rPr>
      <w:kern w:val="0"/>
    </w:rPr>
  </w:style>
  <w:style w:type="paragraph" w:customStyle="1" w:styleId="HeadingSolution">
    <w:name w:val="Heading Solution"/>
    <w:basedOn w:val="Heading3"/>
    <w:next w:val="Normal"/>
    <w:rsid w:val="003433A7"/>
    <w:pPr>
      <w:keepLines w:val="0"/>
      <w:spacing w:before="120" w:after="160"/>
    </w:pPr>
    <w:rPr>
      <w:rFonts w:ascii="Arial" w:eastAsia="Times New Roman" w:hAnsi="Arial" w:cs="Times New Roman"/>
      <w:b/>
      <w:color w:val="000000"/>
      <w:kern w:val="28"/>
      <w:sz w:val="28"/>
      <w:szCs w:val="20"/>
    </w:rPr>
  </w:style>
  <w:style w:type="character" w:customStyle="1" w:styleId="Heading3Char">
    <w:name w:val="Heading 3 Char"/>
    <w:basedOn w:val="DefaultParagraphFont"/>
    <w:link w:val="Heading3"/>
    <w:uiPriority w:val="9"/>
    <w:semiHidden/>
    <w:rsid w:val="003433A7"/>
    <w:rPr>
      <w:rFonts w:asciiTheme="majorHAnsi" w:eastAsiaTheme="majorEastAsia" w:hAnsiTheme="majorHAnsi" w:cstheme="majorBidi"/>
      <w:color w:val="1F4D78" w:themeColor="accent1" w:themeShade="7F"/>
      <w:kern w:val="16"/>
    </w:rPr>
  </w:style>
  <w:style w:type="paragraph" w:styleId="ListParagraph">
    <w:name w:val="List Paragraph"/>
    <w:basedOn w:val="Normal"/>
    <w:uiPriority w:val="34"/>
    <w:qFormat/>
    <w:rsid w:val="000D1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391</Words>
  <Characters>2229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zhuhadar</dc:creator>
  <cp:keywords/>
  <dc:description/>
  <cp:lastModifiedBy>lily zhuhadar</cp:lastModifiedBy>
  <cp:revision>3</cp:revision>
  <dcterms:created xsi:type="dcterms:W3CDTF">2015-12-01T16:38:00Z</dcterms:created>
  <dcterms:modified xsi:type="dcterms:W3CDTF">2015-12-01T16:39:00Z</dcterms:modified>
</cp:coreProperties>
</file>