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0CA6" w14:textId="38FBCD93" w:rsidR="000E6356" w:rsidRPr="000E6356" w:rsidRDefault="3A3EFF54" w:rsidP="3A3EFF54">
      <w:pPr>
        <w:spacing w:after="360"/>
      </w:pPr>
      <w:r w:rsidRPr="3A3EFF54">
        <w:rPr>
          <w:rFonts w:ascii="Arial" w:hAnsi="Arial" w:cs="Arial"/>
          <w:b/>
          <w:bCs/>
          <w:sz w:val="36"/>
          <w:szCs w:val="36"/>
        </w:rPr>
        <w:t>SOFTWARE REQUIREMENTS SPECIFICATIONS</w:t>
      </w:r>
    </w:p>
    <w:p w14:paraId="7EFD56F0" w14:textId="0D8069F9"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INTRODUCTION</w:t>
      </w:r>
    </w:p>
    <w:p w14:paraId="60A6881D" w14:textId="59582BB0"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Purpose</w:t>
      </w:r>
    </w:p>
    <w:p w14:paraId="3B3FAB8C" w14:textId="2E22CA63" w:rsidR="000E6356" w:rsidRDefault="3A3EFF54" w:rsidP="3A3EFF54">
      <w:pPr>
        <w:spacing w:line="257" w:lineRule="auto"/>
        <w:rPr>
          <w:rFonts w:ascii="Calibri" w:eastAsia="Calibri" w:hAnsi="Calibri" w:cs="Calibri"/>
          <w:sz w:val="22"/>
          <w:szCs w:val="22"/>
          <w:lang w:val="en-GB"/>
        </w:rPr>
      </w:pPr>
      <w:r w:rsidRPr="3A3EFF54">
        <w:rPr>
          <w:rFonts w:ascii="Calibri" w:eastAsia="Calibri" w:hAnsi="Calibri" w:cs="Calibri"/>
          <w:sz w:val="22"/>
          <w:szCs w:val="22"/>
          <w:lang w:val="en-GB"/>
        </w:rP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r>
    </w:p>
    <w:p w14:paraId="2A7CB313" w14:textId="70C6B881" w:rsidR="00447038" w:rsidRPr="00447038" w:rsidRDefault="00447038" w:rsidP="3A3EFF54">
      <w:pPr>
        <w:spacing w:line="257" w:lineRule="auto"/>
        <w:rPr>
          <w:color w:val="FF0000"/>
        </w:rPr>
      </w:pPr>
      <w:r w:rsidRPr="00447038">
        <w:rPr>
          <w:color w:val="FF0000"/>
        </w:rPr>
        <w:t xml:space="preserve">The software safety class of </w:t>
      </w:r>
      <w:proofErr w:type="spellStart"/>
      <w:r w:rsidRPr="00447038">
        <w:rPr>
          <w:color w:val="FF0000"/>
        </w:rPr>
        <w:t>Fibercure</w:t>
      </w:r>
      <w:proofErr w:type="spellEnd"/>
      <w:r w:rsidRPr="00447038">
        <w:rPr>
          <w:color w:val="FF0000"/>
        </w:rPr>
        <w:t xml:space="preserve"> laser pen software has been identified as</w:t>
      </w:r>
      <w:r w:rsidRPr="00447038">
        <w:rPr>
          <w:color w:val="FF0000"/>
        </w:rPr>
        <w:t xml:space="preserve"> B</w:t>
      </w:r>
      <w:r w:rsidRPr="00447038">
        <w:rPr>
          <w:color w:val="FF0000"/>
        </w:rPr>
        <w:t>, based on the potential risk of harm to the patient, operator, and environment.</w:t>
      </w:r>
    </w:p>
    <w:p w14:paraId="262EC726" w14:textId="3156B8B1"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Intended Audience</w:t>
      </w:r>
    </w:p>
    <w:p w14:paraId="2C29F11F" w14:textId="7D8A5974" w:rsidR="000E6356" w:rsidRPr="000E6356" w:rsidRDefault="3A3EFF54" w:rsidP="3A3EFF54">
      <w:pPr>
        <w:spacing w:line="257" w:lineRule="auto"/>
      </w:pPr>
      <w:r w:rsidRPr="3A3EFF54">
        <w:rPr>
          <w:rFonts w:ascii="Calibri" w:eastAsia="Calibri" w:hAnsi="Calibri" w:cs="Calibri"/>
          <w:sz w:val="22"/>
          <w:szCs w:val="22"/>
          <w:lang w:val="en-GB"/>
        </w:rPr>
        <w:t xml:space="preserve">To this document will be accessed by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General Manager Alessandro </w:t>
      </w:r>
      <w:proofErr w:type="spellStart"/>
      <w:r w:rsidRPr="3A3EFF54">
        <w:rPr>
          <w:rFonts w:ascii="Calibri" w:eastAsia="Calibri" w:hAnsi="Calibri" w:cs="Calibri"/>
          <w:sz w:val="22"/>
          <w:szCs w:val="22"/>
          <w:lang w:val="en-GB"/>
        </w:rPr>
        <w:t>Boschi</w:t>
      </w:r>
      <w:proofErr w:type="spellEnd"/>
      <w:r w:rsidRPr="3A3EFF54">
        <w:rPr>
          <w:rFonts w:ascii="Calibri" w:eastAsia="Calibri" w:hAnsi="Calibri" w:cs="Calibri"/>
          <w:sz w:val="22"/>
          <w:szCs w:val="22"/>
          <w:lang w:val="en-GB"/>
        </w:rPr>
        <w:t xml:space="preserv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quality and regulatory office,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electronic engineer Nicola </w:t>
      </w:r>
      <w:proofErr w:type="spellStart"/>
      <w:r w:rsidRPr="3A3EFF54">
        <w:rPr>
          <w:rFonts w:ascii="Calibri" w:eastAsia="Calibri" w:hAnsi="Calibri" w:cs="Calibri"/>
          <w:sz w:val="22"/>
          <w:szCs w:val="22"/>
          <w:lang w:val="en-GB"/>
        </w:rPr>
        <w:t>Zanforlin</w:t>
      </w:r>
      <w:proofErr w:type="spellEnd"/>
      <w:r w:rsidRPr="3A3EFF54">
        <w:rPr>
          <w:rFonts w:ascii="Calibri" w:eastAsia="Calibri" w:hAnsi="Calibri" w:cs="Calibri"/>
          <w:sz w:val="22"/>
          <w:szCs w:val="22"/>
          <w:lang w:val="en-GB"/>
        </w:rPr>
        <w:t xml:space="preserve">, the product recipient company Lumendo and an external consultant Diego </w:t>
      </w:r>
      <w:proofErr w:type="spellStart"/>
      <w:r w:rsidRPr="3A3EFF54">
        <w:rPr>
          <w:rFonts w:ascii="Calibri" w:eastAsia="Calibri" w:hAnsi="Calibri" w:cs="Calibri"/>
          <w:sz w:val="22"/>
          <w:szCs w:val="22"/>
          <w:lang w:val="en-GB"/>
        </w:rPr>
        <w:t>Bartot</w:t>
      </w:r>
      <w:proofErr w:type="spellEnd"/>
      <w:r w:rsidRPr="3A3EFF54">
        <w:rPr>
          <w:rFonts w:ascii="Calibri" w:eastAsia="Calibri" w:hAnsi="Calibri" w:cs="Calibri"/>
          <w:sz w:val="22"/>
          <w:szCs w:val="22"/>
          <w:lang w:val="en-GB"/>
        </w:rPr>
        <w:t xml:space="preserve">. </w:t>
      </w:r>
    </w:p>
    <w:p w14:paraId="203965E0" w14:textId="11BAEF01" w:rsidR="000E6356" w:rsidRPr="000E6356" w:rsidRDefault="3A3EFF54" w:rsidP="3A3EFF54">
      <w:pPr>
        <w:spacing w:line="257" w:lineRule="auto"/>
      </w:pPr>
      <w:r w:rsidRPr="3A3EFF54">
        <w:rPr>
          <w:rFonts w:ascii="Calibri" w:eastAsia="Calibri" w:hAnsi="Calibri" w:cs="Calibri"/>
          <w:sz w:val="22"/>
          <w:szCs w:val="22"/>
          <w:lang w:val="en-GB"/>
        </w:rPr>
        <w:t>This document will be used as a guideline for the design of the software.</w:t>
      </w:r>
    </w:p>
    <w:p w14:paraId="513BA917" w14:textId="4F31118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Terms and Abbreviations</w:t>
      </w:r>
    </w:p>
    <w:tbl>
      <w:tblPr>
        <w:tblStyle w:val="TableGrid"/>
        <w:tblW w:w="0" w:type="auto"/>
        <w:tblLayout w:type="fixed"/>
        <w:tblLook w:val="04A0" w:firstRow="1" w:lastRow="0" w:firstColumn="1" w:lastColumn="0" w:noHBand="0" w:noVBand="1"/>
      </w:tblPr>
      <w:tblGrid>
        <w:gridCol w:w="4815"/>
        <w:gridCol w:w="4815"/>
      </w:tblGrid>
      <w:tr w:rsidR="3A3EFF54" w14:paraId="153BA88B"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Term/Abbreviation</w:t>
            </w:r>
          </w:p>
        </w:tc>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Description</w:t>
            </w:r>
          </w:p>
        </w:tc>
      </w:tr>
      <w:tr w:rsidR="3A3EFF54" w14:paraId="083ADB7A"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SRS</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Software requirement specifications</w:t>
            </w:r>
          </w:p>
        </w:tc>
      </w:tr>
      <w:tr w:rsidR="3A3EFF54" w14:paraId="56D96F9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SOUP</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of unknown provenience</w:t>
            </w:r>
          </w:p>
        </w:tc>
      </w:tr>
      <w:tr w:rsidR="3A3EFF54" w14:paraId="055722B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Is a low-viscosity, injectable, hydrophilic, light-curable endodontic sealer</w:t>
            </w:r>
          </w:p>
        </w:tc>
      </w:tr>
      <w:tr>
        <w:tc>
          <w:tcPr>
            <w:tcW w:type="dxa" w:w="4815"/>
          </w:tcPr>
          <w:p>
            <w:r>
              <w:rPr>
                <w:color w:val="008000"/>
              </w:rPr>
              <w:t>IEC 62304</w:t>
            </w:r>
          </w:p>
        </w:tc>
        <w:tc>
          <w:tcPr>
            <w:tcW w:type="dxa" w:w="4815"/>
          </w:tcPr>
          <w:p>
            <w:r>
              <w:rPr>
                <w:color w:val="008000"/>
              </w:rPr>
              <w:t>International standard for medical device software lifecycle processes</w:t>
            </w:r>
          </w:p>
        </w:tc>
      </w:tr>
      <w:tr>
        <w:tc>
          <w:tcPr>
            <w:tcW w:type="dxa" w:w="4815"/>
          </w:tcPr>
          <w:p>
            <w:r>
              <w:rPr>
                <w:color w:val="008000"/>
              </w:rPr>
              <w:t>SDLC</w:t>
            </w:r>
          </w:p>
        </w:tc>
        <w:tc>
          <w:tcPr>
            <w:tcW w:type="dxa" w:w="4815"/>
          </w:tcPr>
          <w:p>
            <w:r>
              <w:rPr>
                <w:color w:val="008000"/>
              </w:rPr>
              <w:t>Software Development Life Cycle</w:t>
            </w:r>
          </w:p>
        </w:tc>
      </w:tr>
      <w:tr>
        <w:tc>
          <w:tcPr>
            <w:tcW w:type="dxa" w:w="4815"/>
          </w:tcPr>
          <w:p>
            <w:r>
              <w:rPr>
                <w:color w:val="008000"/>
              </w:rPr>
              <w:t>V&amp;V</w:t>
            </w:r>
          </w:p>
        </w:tc>
        <w:tc>
          <w:tcPr>
            <w:tcW w:type="dxa" w:w="4815"/>
          </w:tcPr>
          <w:p>
            <w:r>
              <w:rPr>
                <w:color w:val="008000"/>
              </w:rPr>
              <w:t>Verification and Validation</w:t>
            </w:r>
          </w:p>
        </w:tc>
      </w:tr>
      <w:tr>
        <w:tc>
          <w:tcPr>
            <w:tcW w:type="dxa" w:w="4815"/>
          </w:tcPr>
          <w:p>
            <w:r>
              <w:rPr>
                <w:color w:val="008000"/>
              </w:rPr>
              <w:t>Hazard</w:t>
            </w:r>
          </w:p>
        </w:tc>
        <w:tc>
          <w:tcPr>
            <w:tcW w:type="dxa" w:w="4815"/>
          </w:tcPr>
          <w:p>
            <w:r>
              <w:rPr>
                <w:color w:val="008000"/>
              </w:rPr>
              <w:t>Potential source of harm</w:t>
            </w:r>
          </w:p>
        </w:tc>
      </w:tr>
      <w:tr>
        <w:tc>
          <w:tcPr>
            <w:tcW w:type="dxa" w:w="4815"/>
          </w:tcPr>
          <w:p>
            <w:r>
              <w:rPr>
                <w:color w:val="008000"/>
              </w:rPr>
              <w:t>Risk</w:t>
            </w:r>
          </w:p>
        </w:tc>
        <w:tc>
          <w:tcPr>
            <w:tcW w:type="dxa" w:w="4815"/>
          </w:tcPr>
          <w:p>
            <w:r>
              <w:rPr>
                <w:color w:val="008000"/>
              </w:rPr>
              <w:t>Combination of the probability of occurrence of harm and the severity of that harm</w:t>
            </w:r>
          </w:p>
        </w:tc>
      </w:tr>
      <w:tr>
        <w:tc>
          <w:tcPr>
            <w:tcW w:type="dxa" w:w="4815"/>
          </w:tcPr>
          <w:p>
            <w:r>
              <w:rPr>
                <w:color w:val="008000"/>
              </w:rPr>
              <w:t>Hazardous Situation</w:t>
            </w:r>
          </w:p>
        </w:tc>
        <w:tc>
          <w:tcPr>
            <w:tcW w:type="dxa" w:w="4815"/>
          </w:tcPr>
          <w:p>
            <w:r>
              <w:rPr>
                <w:color w:val="008000"/>
              </w:rPr>
              <w:t>Circumstance in which people, property, or the environment are exposed to one or more hazards</w:t>
            </w:r>
          </w:p>
        </w:tc>
      </w:tr>
      <w:tr>
        <w:tc>
          <w:tcPr>
            <w:tcW w:type="dxa" w:w="4815"/>
          </w:tcPr>
          <w:p>
            <w:r>
              <w:rPr>
                <w:color w:val="008000"/>
              </w:rPr>
              <w:t>Safety</w:t>
            </w:r>
          </w:p>
        </w:tc>
        <w:tc>
          <w:tcPr>
            <w:tcW w:type="dxa" w:w="4815"/>
          </w:tcPr>
          <w:p>
            <w:r>
              <w:rPr>
                <w:color w:val="008000"/>
              </w:rPr>
              <w:t>Freedom from unacceptable risk of harm</w:t>
            </w:r>
          </w:p>
        </w:tc>
      </w:tr>
      <w:tr>
        <w:tc>
          <w:tcPr>
            <w:tcW w:type="dxa" w:w="4815"/>
          </w:tcPr>
          <w:p>
            <w:r>
              <w:rPr>
                <w:color w:val="008000"/>
              </w:rPr>
              <w:t>Software Safety Classification</w:t>
            </w:r>
          </w:p>
        </w:tc>
        <w:tc>
          <w:tcPr>
            <w:tcW w:type="dxa" w:w="4815"/>
          </w:tcPr>
          <w:p>
            <w:r>
              <w:rPr>
                <w:color w:val="008000"/>
              </w:rPr>
              <w:t>Classification of software based on the potential risk it poses to the patient, operator, or environment</w:t>
            </w:r>
          </w:p>
        </w:tc>
      </w:tr>
      <w:tr>
        <w:tc>
          <w:tcPr>
            <w:tcW w:type="dxa" w:w="4815"/>
          </w:tcPr>
          <w:p>
            <w:r>
              <w:rPr>
                <w:color w:val="008000"/>
              </w:rPr>
              <w:t>Software of Unknown Provenance (SOUP)</w:t>
            </w:r>
          </w:p>
        </w:tc>
        <w:tc>
          <w:tcPr>
            <w:tcW w:type="dxa" w:w="4815"/>
          </w:tcPr>
          <w:p>
            <w:r>
              <w:rPr>
                <w:color w:val="008000"/>
              </w:rPr>
              <w:t>Software that has not been developed under the organization’s quality management system</w:t>
            </w:r>
          </w:p>
        </w:tc>
      </w:tr>
      <w:tr>
        <w:tc>
          <w:tcPr>
            <w:tcW w:type="dxa" w:w="4815"/>
          </w:tcPr>
          <w:p>
            <w:r>
              <w:rPr>
                <w:color w:val="008000"/>
              </w:rPr>
              <w:t>Endodontic Sealer</w:t>
            </w:r>
          </w:p>
        </w:tc>
        <w:tc>
          <w:tcPr>
            <w:tcW w:type="dxa" w:w="4815"/>
          </w:tcPr>
          <w:p>
            <w:r>
              <w:rPr>
                <w:color w:val="008000"/>
              </w:rPr>
              <w:t>Material used in root canal treatment to fill and seal the root canal space</w:t>
            </w:r>
          </w:p>
        </w:tc>
      </w:tr>
    </w:tbl>
    <w:p w14:paraId="6920228D" w14:textId="1EA983CB"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6441D" w14:textId="6767D6BB"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OVERALL DESCRIPTION</w:t>
      </w:r>
    </w:p>
    <w:p w14:paraId="4F77334F" w14:textId="00C94D25"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Product Scope</w:t>
      </w:r>
    </w:p>
    <w:p w14:paraId="4C9F3130" w14:textId="54336E2C" w:rsidR="000E6356" w:rsidRDefault="3A3EFF54" w:rsidP="3A3EFF54">
      <w:pPr>
        <w:rPr>
          <w:rFonts w:ascii="Calibri" w:eastAsia="Calibri" w:hAnsi="Calibri" w:cs="Calibri"/>
          <w:sz w:val="22"/>
          <w:szCs w:val="22"/>
          <w:lang w:val="en-GB"/>
        </w:rPr>
      </w:pPr>
      <w:r w:rsidRPr="3A3EFF54">
        <w:rPr>
          <w:rFonts w:ascii="Calibri" w:eastAsia="Calibri" w:hAnsi="Calibri" w:cs="Calibri"/>
          <w:sz w:val="22"/>
          <w:szCs w:val="22"/>
          <w:lang w:val="en-GB"/>
        </w:rPr>
        <w:t xml:space="preserve">Fibercure is a dental, cordless, battery-powered laser-based curing lamp. It is an easy-to-use illumination device developed specifically to cure Endofill within the root canal. Fibercure includes a thin optical </w:t>
      </w:r>
      <w:proofErr w:type="spellStart"/>
      <w:r w:rsidRPr="3A3EFF54">
        <w:rPr>
          <w:rFonts w:ascii="Calibri" w:eastAsia="Calibri" w:hAnsi="Calibri" w:cs="Calibri"/>
          <w:sz w:val="22"/>
          <w:szCs w:val="22"/>
          <w:lang w:val="en-GB"/>
        </w:rPr>
        <w:t>fiber</w:t>
      </w:r>
      <w:proofErr w:type="spellEnd"/>
      <w:r w:rsidRPr="3A3EFF54">
        <w:rPr>
          <w:rFonts w:ascii="Calibri" w:eastAsia="Calibri" w:hAnsi="Calibri" w:cs="Calibri"/>
          <w:sz w:val="22"/>
          <w:szCs w:val="22"/>
          <w:lang w:val="en-GB"/>
        </w:rPr>
        <w:t xml:space="preserve"> tip that </w:t>
      </w:r>
      <w:proofErr w:type="gramStart"/>
      <w:r w:rsidRPr="3A3EFF54">
        <w:rPr>
          <w:rFonts w:ascii="Calibri" w:eastAsia="Calibri" w:hAnsi="Calibri" w:cs="Calibri"/>
          <w:sz w:val="22"/>
          <w:szCs w:val="22"/>
          <w:lang w:val="en-GB"/>
        </w:rPr>
        <w:t>is able to</w:t>
      </w:r>
      <w:proofErr w:type="gramEnd"/>
      <w:r w:rsidRPr="3A3EFF54">
        <w:rPr>
          <w:rFonts w:ascii="Calibri" w:eastAsia="Calibri" w:hAnsi="Calibri" w:cs="Calibri"/>
          <w:sz w:val="22"/>
          <w:szCs w:val="22"/>
          <w:lang w:val="en-GB"/>
        </w:rPr>
        <w:t xml:space="preserve"> easily penetrate into small cavities, ensuring that a focused light beam homogeneously reaches the entirety of structures where light access would be unattainable using the current devices.</w:t>
      </w:r>
    </w:p>
    <w:p w14:paraId="48C6FF7A" w14:textId="100135DA" w:rsidR="00447038" w:rsidRPr="00447038" w:rsidRDefault="00447038" w:rsidP="3A3EFF54">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The </w:t>
      </w:r>
      <w:proofErr w:type="spellStart"/>
      <w:r w:rsidRPr="00447038">
        <w:rPr>
          <w:rFonts w:ascii="Calibri" w:eastAsia="Calibri" w:hAnsi="Calibri" w:cs="Calibri"/>
          <w:color w:val="FF0000"/>
          <w:sz w:val="22"/>
          <w:szCs w:val="22"/>
          <w:lang w:val="en-GB"/>
        </w:rPr>
        <w:t>Fibercure</w:t>
      </w:r>
      <w:proofErr w:type="spellEnd"/>
      <w:r w:rsidRPr="00447038">
        <w:rPr>
          <w:rFonts w:ascii="Calibri" w:eastAsia="Calibri" w:hAnsi="Calibri" w:cs="Calibri"/>
          <w:color w:val="FF0000"/>
          <w:sz w:val="22"/>
          <w:szCs w:val="22"/>
          <w:lang w:val="en-GB"/>
        </w:rPr>
        <w:t xml:space="preserve"> laser pen software will adhere to risk management procedures as outlined in ISO 14971. The risk management process will be integrated throughout the software lifecycle to identify, </w:t>
      </w:r>
      <w:proofErr w:type="spellStart"/>
      <w:r w:rsidRPr="00447038">
        <w:rPr>
          <w:rFonts w:ascii="Calibri" w:eastAsia="Calibri" w:hAnsi="Calibri" w:cs="Calibri"/>
          <w:color w:val="FF0000"/>
          <w:sz w:val="22"/>
          <w:szCs w:val="22"/>
          <w:lang w:val="en-GB"/>
        </w:rPr>
        <w:t>analyze</w:t>
      </w:r>
      <w:proofErr w:type="spellEnd"/>
      <w:r w:rsidRPr="00447038">
        <w:rPr>
          <w:rFonts w:ascii="Calibri" w:eastAsia="Calibri" w:hAnsi="Calibri" w:cs="Calibri"/>
          <w:color w:val="FF0000"/>
          <w:sz w:val="22"/>
          <w:szCs w:val="22"/>
          <w:lang w:val="en-GB"/>
        </w:rPr>
        <w:t xml:space="preserve">, evaluate, and mitigate potential </w:t>
      </w:r>
      <w:proofErr w:type="gramStart"/>
      <w:r w:rsidRPr="00447038">
        <w:rPr>
          <w:rFonts w:ascii="Calibri" w:eastAsia="Calibri" w:hAnsi="Calibri" w:cs="Calibri"/>
          <w:color w:val="FF0000"/>
          <w:sz w:val="22"/>
          <w:szCs w:val="22"/>
          <w:lang w:val="en-GB"/>
        </w:rPr>
        <w:t>risks</w:t>
      </w:r>
      <w:proofErr w:type="gramEnd"/>
    </w:p>
    <w:p w14:paraId="63CA293F" w14:textId="77777777" w:rsidR="00447038" w:rsidRPr="000E6356" w:rsidRDefault="00447038" w:rsidP="3A3EFF54"/>
    <w:p w14:paraId="6620EE82" w14:textId="5F4BA535" w:rsidR="000E6356" w:rsidRPr="000E6356" w:rsidRDefault="3A3EFF54" w:rsidP="3A3EFF54">
      <w:r w:rsidRPr="3A3EFF54">
        <w:rPr>
          <w:rFonts w:ascii="Calibri" w:eastAsia="Calibri" w:hAnsi="Calibri" w:cs="Calibri"/>
          <w:sz w:val="22"/>
          <w:szCs w:val="22"/>
          <w:lang w:val="en-GB"/>
        </w:rPr>
        <w:t xml:space="preserve"> </w:t>
      </w:r>
    </w:p>
    <w:p w14:paraId="39EFE279" w14:textId="765F98A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Intended Use</w:t>
      </w:r>
    </w:p>
    <w:p w14:paraId="2AC815E5" w14:textId="50481A5F" w:rsidR="000E6356" w:rsidRPr="000E6356" w:rsidRDefault="3A3EFF54" w:rsidP="3A3EFF54">
      <w:pPr>
        <w:spacing w:line="257" w:lineRule="auto"/>
      </w:pPr>
      <w:r w:rsidRPr="3A3EFF54">
        <w:rPr>
          <w:rFonts w:ascii="Calibri" w:eastAsia="Calibri" w:hAnsi="Calibri" w:cs="Calibri"/>
          <w:sz w:val="22"/>
          <w:szCs w:val="22"/>
          <w:lang w:val="en-GB"/>
        </w:rPr>
        <w:t xml:space="preserve">This product allows a fast and efficient photopolymerization of Endofill inside root canals. Fibercure is designed for the use of Endofill, with the correct light power, wavelength, and time of use pre-registered. </w:t>
      </w:r>
    </w:p>
    <w:p w14:paraId="3E37398A" w14:textId="1E1DB4EA"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B8D10CE" w14:textId="6F8C633F"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User Needs</w:t>
      </w:r>
    </w:p>
    <w:p w14:paraId="62F7D8B5" w14:textId="7F690F04" w:rsidR="000E6356" w:rsidRPr="000E6356" w:rsidRDefault="3A3EFF54" w:rsidP="3A3EFF54">
      <w:pPr>
        <w:spacing w:line="257" w:lineRule="auto"/>
      </w:pPr>
      <w:r w:rsidRPr="3A3EFF54">
        <w:rPr>
          <w:rFonts w:ascii="Calibri" w:eastAsia="Calibri" w:hAnsi="Calibri" w:cs="Calibri"/>
          <w:sz w:val="22"/>
          <w:szCs w:val="22"/>
          <w:lang w:val="en-GB"/>
        </w:rPr>
        <w:t xml:space="preserve">The intended users of Fibercure are licenced dental professionals with experience in endodontics. In addition, Fibercure is procured, </w:t>
      </w:r>
      <w:proofErr w:type="gramStart"/>
      <w:r w:rsidRPr="3A3EFF54">
        <w:rPr>
          <w:rFonts w:ascii="Calibri" w:eastAsia="Calibri" w:hAnsi="Calibri" w:cs="Calibri"/>
          <w:sz w:val="22"/>
          <w:szCs w:val="22"/>
          <w:lang w:val="en-GB"/>
        </w:rPr>
        <w:t>stored</w:t>
      </w:r>
      <w:proofErr w:type="gramEnd"/>
      <w:r w:rsidRPr="3A3EFF54">
        <w:rPr>
          <w:rFonts w:ascii="Calibri" w:eastAsia="Calibri" w:hAnsi="Calibri" w:cs="Calibri"/>
          <w:sz w:val="22"/>
          <w:szCs w:val="22"/>
          <w:lang w:val="en-GB"/>
        </w:rPr>
        <w:t xml:space="preserve"> and prepared for use by trained dental nurses or trained dental assistants.</w:t>
      </w:r>
    </w:p>
    <w:p w14:paraId="05D45E96" w14:textId="265614BF" w:rsidR="000E6356" w:rsidRPr="000E6356" w:rsidRDefault="3A3EFF54" w:rsidP="3A3EFF54">
      <w:pPr>
        <w:spacing w:line="257" w:lineRule="auto"/>
      </w:pPr>
      <w:r w:rsidRPr="3A3EFF54">
        <w:rPr>
          <w:rFonts w:ascii="Calibri" w:eastAsia="Calibri" w:hAnsi="Calibri" w:cs="Calibri"/>
          <w:sz w:val="22"/>
          <w:szCs w:val="22"/>
          <w:lang w:val="en-GB"/>
        </w:rPr>
        <w:t>Fibercure is intended to be an easy-to-use dental curing lamp in curing Endofill material within the root canal. This represents a faster and easier method for root canal care compared to nowadays applications in the same clinical application field.</w:t>
      </w:r>
    </w:p>
    <w:p w14:paraId="2335A074" w14:textId="791B828B" w:rsidR="000E6356" w:rsidRPr="000E6356" w:rsidRDefault="3A3EFF54" w:rsidP="3A3EFF54">
      <w:pPr>
        <w:spacing w:line="257" w:lineRule="auto"/>
      </w:pPr>
      <w:r w:rsidRPr="3A3EFF54">
        <w:rPr>
          <w:rFonts w:ascii="Calibri" w:eastAsia="Calibri" w:hAnsi="Calibri" w:cs="Calibri"/>
          <w:color w:val="000000" w:themeColor="text1"/>
          <w:sz w:val="22"/>
          <w:szCs w:val="22"/>
          <w:lang w:val="en-GB"/>
        </w:rPr>
        <w:t xml:space="preserve"> </w:t>
      </w:r>
    </w:p>
    <w:p w14:paraId="08A9F116" w14:textId="6695A0E7"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Assumptions and Dependencies</w:t>
      </w:r>
    </w:p>
    <w:p w14:paraId="2F0EA8B8" w14:textId="4BBAB71A" w:rsidR="000E6356" w:rsidRPr="000E6356" w:rsidRDefault="3A3EFF54" w:rsidP="3A3EFF54">
      <w:pPr>
        <w:spacing w:line="257" w:lineRule="auto"/>
      </w:pPr>
      <w:r w:rsidRPr="3A3EFF54">
        <w:rPr>
          <w:rFonts w:ascii="Calibri" w:eastAsia="Calibri" w:hAnsi="Calibri" w:cs="Calibri"/>
          <w:sz w:val="22"/>
          <w:szCs w:val="22"/>
          <w:lang w:val="en-GB"/>
        </w:rPr>
        <w:t xml:space="preserve">Fibercure is dependent on the light-curable material, which is developed in another project (Endofill). Only when both projects are ready, Fibercure can be marketed. </w:t>
      </w:r>
    </w:p>
    <w:p w14:paraId="42B7BC81" w14:textId="7D586EF4" w:rsidR="000E6356" w:rsidRPr="000E6356" w:rsidRDefault="3A3EFF54" w:rsidP="3A3EFF54">
      <w:pPr>
        <w:spacing w:line="257" w:lineRule="auto"/>
      </w:pPr>
      <w:r w:rsidRPr="3A3EFF54">
        <w:rPr>
          <w:rFonts w:ascii="Calibri" w:eastAsia="Calibri" w:hAnsi="Calibri" w:cs="Calibri"/>
          <w:sz w:val="22"/>
          <w:szCs w:val="22"/>
          <w:lang w:val="en-GB"/>
        </w:rPr>
        <w:t>The forthcoming development steps, following assumptions are made:</w:t>
      </w:r>
    </w:p>
    <w:p w14:paraId="23152525" w14:textId="453172C9" w:rsidR="000E6356" w:rsidRPr="000E6356" w:rsidRDefault="3A3EFF54" w:rsidP="3A3EFF54">
      <w:pPr>
        <w:pStyle w:val="ListParagraph"/>
        <w:numPr>
          <w:ilvl w:val="0"/>
          <w:numId w:val="8"/>
        </w:numPr>
        <w:rPr>
          <w:lang w:val="en-GB"/>
        </w:rPr>
      </w:pPr>
      <w:r w:rsidRPr="3A3EFF54">
        <w:rPr>
          <w:lang w:val="en-GB"/>
        </w:rPr>
        <w:t>The light-curable material (Endofill) will be available in due time.</w:t>
      </w:r>
    </w:p>
    <w:p w14:paraId="0A50BB34" w14:textId="7F6CE839" w:rsidR="000E6356" w:rsidRPr="000E6356" w:rsidRDefault="3A3EFF54" w:rsidP="3A3EFF54">
      <w:pPr>
        <w:pStyle w:val="ListParagraph"/>
        <w:numPr>
          <w:ilvl w:val="0"/>
          <w:numId w:val="8"/>
        </w:numPr>
        <w:rPr>
          <w:lang w:val="en-GB"/>
        </w:rPr>
      </w:pPr>
      <w:r w:rsidRPr="3A3EFF54">
        <w:rPr>
          <w:lang w:val="en-GB"/>
        </w:rPr>
        <w:t>Suitable production facility will be identified.</w:t>
      </w:r>
    </w:p>
    <w:p w14:paraId="541BF9DE" w14:textId="58B49EFB" w:rsidR="000E6356" w:rsidRPr="000E6356" w:rsidRDefault="3A3EFF54" w:rsidP="3A3EFF54">
      <w:pPr>
        <w:pStyle w:val="ListParagraph"/>
        <w:numPr>
          <w:ilvl w:val="0"/>
          <w:numId w:val="8"/>
        </w:numPr>
        <w:rPr>
          <w:lang w:val="en-GB"/>
        </w:rPr>
      </w:pPr>
      <w:r w:rsidRPr="3A3EFF54">
        <w:rPr>
          <w:lang w:val="en-GB"/>
        </w:rPr>
        <w:t>Suitable packaging is available and can be handled by the production facility.</w:t>
      </w:r>
    </w:p>
    <w:p w14:paraId="7268D56E" w14:textId="129258A3" w:rsidR="000E6356" w:rsidRPr="000E6356" w:rsidRDefault="3A3EFF54" w:rsidP="3A3EFF54">
      <w:pPr>
        <w:pStyle w:val="ListParagraph"/>
        <w:numPr>
          <w:ilvl w:val="0"/>
          <w:numId w:val="8"/>
        </w:numPr>
        <w:rPr>
          <w:lang w:val="en-GB"/>
        </w:rPr>
      </w:pPr>
      <w:r w:rsidRPr="3A3EFF54">
        <w:rPr>
          <w:lang w:val="en-GB"/>
        </w:rPr>
        <w:t>The development depends on the results of the planned clinical study in dental settings.</w:t>
      </w:r>
    </w:p>
    <w:p w14:paraId="6653FCEF" w14:textId="5BFF652E" w:rsidR="000E6356" w:rsidRPr="000E6356" w:rsidRDefault="3A3EFF54" w:rsidP="3A3EFF54">
      <w:pPr>
        <w:spacing w:line="257" w:lineRule="auto"/>
      </w:pPr>
      <w:r w:rsidRPr="3A3EFF54">
        <w:rPr>
          <w:rFonts w:ascii="Calibri" w:eastAsia="Calibri" w:hAnsi="Calibri" w:cs="Calibri"/>
          <w:sz w:val="22"/>
          <w:szCs w:val="22"/>
          <w:lang w:val="en-GB"/>
        </w:rPr>
        <w:t>The device shall be ready for commercial launch by December 2023.</w:t>
      </w:r>
    </w:p>
    <w:p w14:paraId="74BB8D07" w14:textId="2B5ED561" w:rsidR="000E6356" w:rsidRPr="000E6356" w:rsidRDefault="3A3EFF54" w:rsidP="3A3EFF54">
      <w:pPr>
        <w:spacing w:line="257" w:lineRule="auto"/>
        <w:ind w:left="284" w:hanging="284"/>
      </w:pPr>
      <w:r w:rsidRPr="3A3EFF54">
        <w:rPr>
          <w:rFonts w:ascii="Calibri" w:eastAsia="Calibri" w:hAnsi="Calibri" w:cs="Calibri"/>
          <w:b/>
          <w:bCs/>
          <w:color w:val="000000" w:themeColor="text1"/>
          <w:sz w:val="22"/>
          <w:szCs w:val="22"/>
          <w:lang w:val="en-GB"/>
        </w:rPr>
        <w:t xml:space="preserve"> </w:t>
      </w:r>
    </w:p>
    <w:p w14:paraId="7445E9A5" w14:textId="12A9D9A2"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SYSTEM FEATURES AND REQUIREMENTS</w:t>
      </w:r>
    </w:p>
    <w:p w14:paraId="1807A5B6" w14:textId="6FE5A937" w:rsid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Functional Requirements</w:t>
      </w:r>
    </w:p>
    <w:p w14:paraId="5693DCFA" w14:textId="502E7D15" w:rsidR="00447038" w:rsidRPr="00447038" w:rsidRDefault="00447038" w:rsidP="00447038">
      <w:pPr>
        <w:rPr>
          <w:color w:val="FF0000"/>
          <w:lang w:val="en-GB"/>
        </w:rPr>
      </w:pPr>
      <w:r w:rsidRPr="00447038">
        <w:rPr>
          <w:color w:val="FF0000"/>
          <w:lang w:val="en-GB"/>
        </w:rPr>
        <w:t xml:space="preserve">Enhance functional requirements by including more detail, including </w:t>
      </w:r>
      <w:r w:rsidRPr="00447038">
        <w:rPr>
          <w:color w:val="FF0000"/>
          <w:u w:val="single"/>
          <w:lang w:val="en-GB"/>
        </w:rPr>
        <w:t>edge cases</w:t>
      </w:r>
      <w:r w:rsidRPr="00447038">
        <w:rPr>
          <w:color w:val="FF0000"/>
          <w:lang w:val="en-GB"/>
        </w:rPr>
        <w:t xml:space="preserve">, </w:t>
      </w:r>
      <w:r w:rsidRPr="00447038">
        <w:rPr>
          <w:color w:val="FF0000"/>
          <w:u w:val="single"/>
          <w:lang w:val="en-GB"/>
        </w:rPr>
        <w:t>error handling</w:t>
      </w:r>
      <w:r w:rsidRPr="00447038">
        <w:rPr>
          <w:color w:val="FF0000"/>
          <w:lang w:val="en-GB"/>
        </w:rPr>
        <w:t xml:space="preserve">, and </w:t>
      </w:r>
      <w:r w:rsidRPr="00447038">
        <w:rPr>
          <w:color w:val="FF0000"/>
          <w:u w:val="single"/>
          <w:lang w:val="en-GB"/>
        </w:rPr>
        <w:t>how to respond in abnormal situations</w:t>
      </w:r>
      <w:r w:rsidRPr="00447038">
        <w:rPr>
          <w:color w:val="FF0000"/>
          <w:lang w:val="en-GB"/>
        </w:rPr>
        <w:t>. For example, "If the LED fails to turn green when the device is turned on, the software should alert the user with a specific error message or sound."</w:t>
      </w:r>
    </w:p>
    <w:p w14:paraId="30DA8688" w14:textId="7559DCEE" w:rsidR="000E6356" w:rsidRPr="000E6356" w:rsidRDefault="3A3EFF54" w:rsidP="3A3EFF54">
      <w:pPr>
        <w:spacing w:line="257" w:lineRule="auto"/>
      </w:pPr>
      <w:r w:rsidRPr="3A3EFF54">
        <w:rPr>
          <w:rFonts w:ascii="Calibri" w:eastAsia="Calibri" w:hAnsi="Calibri" w:cs="Calibri"/>
          <w:sz w:val="22"/>
          <w:szCs w:val="22"/>
          <w:lang w:val="en-GB"/>
        </w:rPr>
        <w:t>The purpose of the software is to allow the user to choose a treatment and produce a laser output power based on the treatment parameters. According to this, the following functional requirements have been detected:</w:t>
      </w:r>
    </w:p>
    <w:p w14:paraId="27EBEC0C" w14:textId="07E521A7" w:rsidR="000E6356" w:rsidRDefault="3A3EFF54" w:rsidP="3A3EFF54">
      <w:pPr>
        <w:spacing w:line="257" w:lineRule="auto"/>
        <w:rPr>
          <w:rFonts w:ascii="Calibri" w:eastAsia="Calibri" w:hAnsi="Calibri" w:cs="Calibri"/>
          <w:b/>
          <w:bCs/>
          <w:i/>
          <w:iCs/>
          <w:sz w:val="22"/>
          <w:szCs w:val="22"/>
          <w:lang w:val="en-GB"/>
        </w:rPr>
      </w:pPr>
      <w:r w:rsidRPr="3A3EFF54">
        <w:rPr>
          <w:rFonts w:ascii="Calibri" w:eastAsia="Calibri" w:hAnsi="Calibri" w:cs="Calibri"/>
          <w:b/>
          <w:bCs/>
          <w:i/>
          <w:iCs/>
          <w:sz w:val="22"/>
          <w:szCs w:val="22"/>
          <w:lang w:val="en-GB"/>
        </w:rPr>
        <w:t>Working requirements:</w:t>
      </w:r>
    </w:p>
    <w:p w14:paraId="36E2D892" w14:textId="77777777" w:rsidR="00447038" w:rsidRPr="000E6356" w:rsidRDefault="00447038" w:rsidP="3A3EFF54">
      <w:pPr>
        <w:spacing w:line="257" w:lineRule="auto"/>
      </w:pPr>
    </w:p>
    <w:tbl>
      <w:tblPr>
        <w:tblStyle w:val="TableGrid"/>
        <w:tblW w:w="0" w:type="auto"/>
        <w:tblLayout w:type="fixed"/>
        <w:tblLook w:val="04A0" w:firstRow="1" w:lastRow="0" w:firstColumn="1" w:lastColumn="0" w:noHBand="0" w:noVBand="1"/>
      </w:tblPr>
      <w:tblGrid>
        <w:gridCol w:w="1305"/>
        <w:gridCol w:w="8325"/>
      </w:tblGrid>
      <w:tr w:rsidR="3A3EFF54" w14:paraId="7A6F92A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w:t>
            </w:r>
          </w:p>
        </w:tc>
      </w:tr>
      <w:tr w:rsidR="3A3EFF54" w14:paraId="5C76B84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Turn ON the device</w:t>
            </w:r>
          </w:p>
        </w:tc>
      </w:tr>
      <w:tr w:rsidR="3A3EFF54" w14:paraId="77C265A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To turn ON the laser pen, the user presses and holds the first button (labelled as ON/OFF button – bottom of the pen) until the LED turns green.</w:t>
            </w:r>
          </w:p>
        </w:tc>
      </w:tr>
      <w:tr w:rsidR="3A3EFF54" w14:paraId="7BA8A4A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00447038" w14:paraId="7EBE65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449268E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5B31FD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3A3EFF54" w14:paraId="3E08896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FR2</w:t>
            </w:r>
          </w:p>
        </w:tc>
      </w:tr>
      <w:tr w:rsidR="3A3EFF54" w14:paraId="54FD1A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Activate the protocol n°1</w:t>
            </w:r>
          </w:p>
        </w:tc>
      </w:tr>
      <w:tr w:rsidR="3A3EFF54" w14:paraId="54CBB47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press once the second button (on the top of the pen) and the LED light turns Blue.</w:t>
              <w:br/>
              <w:t>Laser output last for 10 seconds then the Blue LED Light turns off.</w:t>
            </w:r>
          </w:p>
        </w:tc>
      </w:tr>
      <w:tr w:rsidR="3A3EFF54" w14:paraId="4DCF6B9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1C657E9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41C6CBB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7D8C8B3D"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3A3EFF54" w14:paraId="0617943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FR3</w:t>
            </w:r>
          </w:p>
        </w:tc>
      </w:tr>
      <w:tr w:rsidR="3A3EFF54" w14:paraId="6A6D584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Activate the protocol n°2</w:t>
            </w:r>
          </w:p>
        </w:tc>
      </w:tr>
      <w:tr w:rsidR="3A3EFF54" w14:paraId="319542B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presses twice the second button (on the top of the pen) and the LED light turns Purple.</w:t>
              <w:br/>
              <w:t>Laser output last for 20 seconds then the Purple LED Light turns off.</w:t>
            </w:r>
          </w:p>
        </w:tc>
      </w:tr>
      <w:tr w:rsidR="3A3EFF54" w14:paraId="18658788"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4E3D7BE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026F23D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4B16772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3A3EFF54" w14:paraId="553919F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FR4</w:t>
            </w:r>
          </w:p>
        </w:tc>
      </w:tr>
      <w:tr w:rsidR="3A3EFF54" w14:paraId="5D39B22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Turn OFF the device</w:t>
            </w:r>
          </w:p>
        </w:tc>
      </w:tr>
      <w:tr w:rsidR="3A3EFF54" w14:paraId="6A16A8C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To turn OFF the laser pen, the user presses and holds the first button (labelled as ON/OFF button - bottom of the pen) until the green LED disappears.</w:t>
            </w:r>
          </w:p>
        </w:tc>
      </w:tr>
      <w:tr w:rsidR="3A3EFF54" w14:paraId="447283E7"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674B240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38427A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3EDB143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3A3EFF54" w14:paraId="60EA299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FR5</w:t>
            </w:r>
          </w:p>
        </w:tc>
      </w:tr>
      <w:tr w:rsidR="3A3EFF54" w14:paraId="5B77020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Shutdown time after inactivity</w:t>
            </w:r>
          </w:p>
        </w:tc>
      </w:tr>
      <w:tr w:rsidR="3A3EFF54" w14:paraId="0FE1F76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After not using the laser pen for 5 minutes, the device switches off.</w:t>
            </w:r>
          </w:p>
        </w:tc>
      </w:tr>
      <w:tr w:rsidR="3A3EFF54" w14:paraId="3AEC2EDD"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bl>
    <w:p w14:paraId="5128FD4F" w14:textId="49B7582C"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D282C11" w14:textId="0353906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4C069" w14:textId="3899E5C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54BEF5F1" w14:textId="63FE1DAC" w:rsidR="000E6356" w:rsidRPr="000E6356" w:rsidRDefault="3A3EFF54" w:rsidP="3A3EFF54">
      <w:pPr>
        <w:spacing w:line="257" w:lineRule="auto"/>
      </w:pPr>
      <w:r w:rsidRPr="3A3EFF54">
        <w:rPr>
          <w:rFonts w:ascii="Calibri" w:eastAsia="Calibri" w:hAnsi="Calibri" w:cs="Calibri"/>
          <w:b/>
          <w:bCs/>
          <w:i/>
          <w:iCs/>
          <w:sz w:val="22"/>
          <w:szCs w:val="22"/>
          <w:lang w:val="en-GB"/>
        </w:rPr>
        <w:t>Battery requirements:</w:t>
      </w:r>
    </w:p>
    <w:tbl>
      <w:tblPr>
        <w:tblStyle w:val="TableGrid"/>
        <w:tblW w:w="0" w:type="auto"/>
        <w:tblLayout w:type="fixed"/>
        <w:tblLook w:val="04A0" w:firstRow="1" w:lastRow="0" w:firstColumn="1" w:lastColumn="0" w:noHBand="0" w:noVBand="1"/>
      </w:tblPr>
      <w:tblGrid>
        <w:gridCol w:w="1305"/>
        <w:gridCol w:w="8325"/>
      </w:tblGrid>
      <w:tr w:rsidR="3A3EFF54" w14:paraId="18C6E5F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FR1</w:t>
            </w:r>
          </w:p>
        </w:tc>
      </w:tr>
      <w:tr w:rsidR="3A3EFF54" w14:paraId="6E31562A"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Turn ON the device</w:t>
            </w:r>
          </w:p>
        </w:tc>
      </w:tr>
      <w:tr w:rsidR="3A3EFF54" w14:paraId="05784BE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To turn ON the laser pen, the user presses and holds the first button (labelled as ON/OFF button – bottom of the pen) until the LED turns green.</w:t>
            </w:r>
          </w:p>
        </w:tc>
      </w:tr>
      <w:tr w:rsidR="3A3EFF54" w14:paraId="21458B94"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00447038" w14:paraId="480E544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00447038" w14:paraId="691EE588"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00447038" w14:paraId="5096F15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3A3EFF54" w14:paraId="4B30BAD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FR2</w:t>
            </w:r>
          </w:p>
        </w:tc>
      </w:tr>
      <w:tr w:rsidR="3A3EFF54" w14:paraId="1CBE80E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Activate the protocol n°1</w:t>
            </w:r>
          </w:p>
        </w:tc>
      </w:tr>
      <w:tr w:rsidR="3A3EFF54" w14:paraId="4FED713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press once the second button (on the top of the pen) and the LED light turns Blue.</w:t>
              <w:br/>
              <w:t>Laser output last for 10 seconds then the Blue LED Light turns off.</w:t>
            </w:r>
          </w:p>
        </w:tc>
      </w:tr>
      <w:tr w:rsidR="3A3EFF54" w14:paraId="3D736BD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w:t>
            </w:r>
          </w:p>
        </w:tc>
      </w:tr>
      <w:tr w:rsidR="00447038" w14:paraId="63CB576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00447038" w14:paraId="61C8CC4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00447038" w14:paraId="55E686C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3A3EFF54" w14:paraId="3C5FF69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FR3</w:t>
            </w:r>
          </w:p>
        </w:tc>
      </w:tr>
      <w:tr w:rsidR="3A3EFF54" w14:paraId="52E5B3A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Activate the protocol n°2</w:t>
            </w:r>
          </w:p>
        </w:tc>
      </w:tr>
      <w:tr w:rsidR="3A3EFF54" w14:paraId="381FA3A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presses twice the second button (on the top of the pen) and the LED light turns Purple.</w:t>
              <w:br/>
              <w:t>Laser output last for 20 seconds then the Purple LED Light turns off.</w:t>
            </w:r>
          </w:p>
        </w:tc>
      </w:tr>
      <w:tr w:rsidR="3A3EFF54" w14:paraId="05B470D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tc>
          <w:tcPr>
            <w:tcW w:type="dxa" w:w="1305"/>
          </w:tcPr>
          <w:p>
            <w:r>
              <w:rPr>
                <w:color w:val="008000"/>
              </w:rPr>
              <w:t>Edge Cases</w:t>
            </w:r>
          </w:p>
        </w:tc>
        <w:tc>
          <w:tcPr>
            <w:tcW w:type="dxa" w:w="8325"/>
          </w:tcPr>
          <w:p>
            <w:r>
              <w:rPr>
                <w:color w:val="008000"/>
              </w:rPr>
              <w:t>None</w:t>
            </w:r>
          </w:p>
        </w:tc>
      </w:tr>
      <w:tr>
        <w:tc>
          <w:tcPr>
            <w:tcW w:type="dxa" w:w="1305"/>
          </w:tcPr>
          <w:p>
            <w:r>
              <w:rPr>
                <w:color w:val="008000"/>
              </w:rPr>
              <w:t>Error Handling</w:t>
            </w:r>
          </w:p>
        </w:tc>
        <w:tc>
          <w:tcPr>
            <w:tcW w:type="dxa" w:w="8325"/>
          </w:tcPr>
          <w:p>
            <w:r>
              <w:rPr>
                <w:color w:val="008000"/>
              </w:rPr>
              <w:t>None</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FR4</w:t>
            </w:r>
          </w:p>
        </w:tc>
      </w:tr>
      <w:tr>
        <w:tc>
          <w:tcPr>
            <w:tcW w:type="dxa" w:w="1305"/>
          </w:tcPr>
          <w:p>
            <w:r>
              <w:rPr>
                <w:color w:val="008000"/>
              </w:rPr>
              <w:t>Title:</w:t>
            </w:r>
          </w:p>
        </w:tc>
        <w:tc>
          <w:tcPr>
            <w:tcW w:type="dxa" w:w="8325"/>
          </w:tcPr>
          <w:p>
            <w:r>
              <w:rPr>
                <w:color w:val="008000"/>
              </w:rPr>
              <w:t>Turn OFF the device</w:t>
            </w:r>
          </w:p>
        </w:tc>
      </w:tr>
      <w:tr>
        <w:tc>
          <w:tcPr>
            <w:tcW w:type="dxa" w:w="1305"/>
          </w:tcPr>
          <w:p>
            <w:r>
              <w:rPr>
                <w:color w:val="008000"/>
              </w:rPr>
              <w:t>Description:</w:t>
            </w:r>
          </w:p>
        </w:tc>
        <w:tc>
          <w:tcPr>
            <w:tcW w:type="dxa" w:w="8325"/>
          </w:tcPr>
          <w:p>
            <w:r>
              <w:rPr>
                <w:color w:val="008000"/>
              </w:rPr>
              <w:t>To turn OFF the laser pen, the user presses and holds the first button (labelled as ON/OFF button - bottom of the pen) until the green LED disappears.</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None</w:t>
            </w:r>
          </w:p>
        </w:tc>
      </w:tr>
      <w:tr>
        <w:tc>
          <w:tcPr>
            <w:tcW w:type="dxa" w:w="1305"/>
          </w:tcPr>
          <w:p>
            <w:r>
              <w:rPr>
                <w:color w:val="008000"/>
              </w:rPr>
              <w:t>Error Handling</w:t>
            </w:r>
          </w:p>
        </w:tc>
        <w:tc>
          <w:tcPr>
            <w:tcW w:type="dxa" w:w="8325"/>
          </w:tcPr>
          <w:p>
            <w:r>
              <w:rPr>
                <w:color w:val="008000"/>
              </w:rPr>
              <w:t>None</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FR5</w:t>
            </w:r>
          </w:p>
        </w:tc>
      </w:tr>
      <w:tr>
        <w:tc>
          <w:tcPr>
            <w:tcW w:type="dxa" w:w="1305"/>
          </w:tcPr>
          <w:p>
            <w:r>
              <w:rPr>
                <w:color w:val="008000"/>
              </w:rPr>
              <w:t>Title:</w:t>
            </w:r>
          </w:p>
        </w:tc>
        <w:tc>
          <w:tcPr>
            <w:tcW w:type="dxa" w:w="8325"/>
          </w:tcPr>
          <w:p>
            <w:r>
              <w:rPr>
                <w:color w:val="008000"/>
              </w:rPr>
              <w:t>Shutdown time after inactivity</w:t>
            </w:r>
          </w:p>
        </w:tc>
      </w:tr>
      <w:tr>
        <w:tc>
          <w:tcPr>
            <w:tcW w:type="dxa" w:w="1305"/>
          </w:tcPr>
          <w:p>
            <w:r>
              <w:rPr>
                <w:color w:val="008000"/>
              </w:rPr>
              <w:t>Description:</w:t>
            </w:r>
          </w:p>
        </w:tc>
        <w:tc>
          <w:tcPr>
            <w:tcW w:type="dxa" w:w="8325"/>
          </w:tcPr>
          <w:p>
            <w:r>
              <w:rPr>
                <w:color w:val="008000"/>
              </w:rPr>
              <w:t>After not using the laser pen for 5 minutes, the device switches off.</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None</w:t>
            </w:r>
          </w:p>
        </w:tc>
      </w:tr>
      <w:tr>
        <w:tc>
          <w:tcPr>
            <w:tcW w:type="dxa" w:w="1305"/>
          </w:tcPr>
          <w:p>
            <w:r>
              <w:rPr>
                <w:color w:val="008000"/>
              </w:rPr>
              <w:t>Error Handling</w:t>
            </w:r>
          </w:p>
        </w:tc>
        <w:tc>
          <w:tcPr>
            <w:tcW w:type="dxa" w:w="8325"/>
          </w:tcPr>
          <w:p>
            <w:r>
              <w:rPr>
                <w:color w:val="008000"/>
              </w:rPr>
              <w:t>None</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FR6</w:t>
            </w:r>
          </w:p>
        </w:tc>
      </w:tr>
      <w:tr>
        <w:tc>
          <w:tcPr>
            <w:tcW w:type="dxa" w:w="1305"/>
          </w:tcPr>
          <w:p>
            <w:r>
              <w:rPr>
                <w:color w:val="008000"/>
              </w:rPr>
              <w:t>Title:</w:t>
            </w:r>
          </w:p>
        </w:tc>
        <w:tc>
          <w:tcPr>
            <w:tcW w:type="dxa" w:w="8325"/>
          </w:tcPr>
          <w:p>
            <w:r>
              <w:rPr>
                <w:color w:val="008000"/>
              </w:rPr>
              <w:t>Low battery signal (during READY phase)</w:t>
            </w:r>
          </w:p>
        </w:tc>
      </w:tr>
      <w:tr>
        <w:tc>
          <w:tcPr>
            <w:tcW w:type="dxa" w:w="1305"/>
          </w:tcPr>
          <w:p>
            <w:r>
              <w:rPr>
                <w:color w:val="008000"/>
              </w:rPr>
              <w:t>Description:</w:t>
            </w:r>
          </w:p>
        </w:tc>
        <w:tc>
          <w:tcPr>
            <w:tcW w:type="dxa" w:w="8325"/>
          </w:tcPr>
          <w:p>
            <w:r>
              <w:rPr>
                <w:color w:val="008000"/>
              </w:rPr>
              <w:t>In cases where the battery is running low during READY phase, the user can see the LED indicators of the unit will begin an alternate flash accompanied by an audible signal.</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None</w:t>
            </w:r>
          </w:p>
        </w:tc>
      </w:tr>
      <w:tr>
        <w:tc>
          <w:tcPr>
            <w:tcW w:type="dxa" w:w="1305"/>
          </w:tcPr>
          <w:p>
            <w:r>
              <w:rPr>
                <w:color w:val="008000"/>
              </w:rPr>
              <w:t>Error Handling</w:t>
            </w:r>
          </w:p>
        </w:tc>
        <w:tc>
          <w:tcPr>
            <w:tcW w:type="dxa" w:w="8325"/>
          </w:tcPr>
          <w:p>
            <w:r>
              <w:rPr>
                <w:color w:val="008000"/>
              </w:rPr>
              <w:t>None</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FR7</w:t>
            </w:r>
          </w:p>
        </w:tc>
      </w:tr>
      <w:tr>
        <w:tc>
          <w:tcPr>
            <w:tcW w:type="dxa" w:w="1305"/>
          </w:tcPr>
          <w:p>
            <w:r>
              <w:rPr>
                <w:color w:val="008000"/>
              </w:rPr>
              <w:t>Title:</w:t>
            </w:r>
          </w:p>
        </w:tc>
        <w:tc>
          <w:tcPr>
            <w:tcW w:type="dxa" w:w="8325"/>
          </w:tcPr>
          <w:p>
            <w:r>
              <w:rPr>
                <w:color w:val="008000"/>
              </w:rPr>
              <w:t>Need to change the battery</w:t>
            </w:r>
          </w:p>
        </w:tc>
      </w:tr>
      <w:tr>
        <w:tc>
          <w:tcPr>
            <w:tcW w:type="dxa" w:w="1305"/>
          </w:tcPr>
          <w:p>
            <w:r>
              <w:rPr>
                <w:color w:val="008000"/>
              </w:rPr>
              <w:t>Description:</w:t>
            </w:r>
          </w:p>
        </w:tc>
        <w:tc>
          <w:tcPr>
            <w:tcW w:type="dxa" w:w="8325"/>
          </w:tcPr>
          <w:p>
            <w:r>
              <w:rPr>
                <w:color w:val="008000"/>
              </w:rPr>
              <w:t>It will no longer be possible to return to the OPERATE phase until the battery is replaced with a charged one.</w:t>
            </w:r>
          </w:p>
        </w:tc>
      </w:tr>
      <w:tr>
        <w:tc>
          <w:tcPr>
            <w:tcW w:type="dxa" w:w="1305"/>
          </w:tcPr>
          <w:p>
            <w:r>
              <w:rPr>
                <w:color w:val="008000"/>
              </w:rPr>
              <w:t>Depth:</w:t>
            </w:r>
          </w:p>
        </w:tc>
        <w:tc>
          <w:tcPr>
            <w:tcW w:type="dxa" w:w="8325"/>
          </w:tcPr>
          <w:p>
            <w:r>
              <w:rPr>
                <w:color w:val="008000"/>
              </w:rPr>
              <w:t>FR6</w:t>
            </w:r>
          </w:p>
        </w:tc>
      </w:tr>
      <w:tr>
        <w:tc>
          <w:tcPr>
            <w:tcW w:type="dxa" w:w="1305"/>
          </w:tcPr>
          <w:p>
            <w:r>
              <w:rPr>
                <w:color w:val="008000"/>
              </w:rPr>
              <w:t>Edge Cases</w:t>
            </w:r>
          </w:p>
        </w:tc>
        <w:tc>
          <w:tcPr>
            <w:tcW w:type="dxa" w:w="8325"/>
          </w:tcPr>
          <w:p>
            <w:r>
              <w:rPr>
                <w:color w:val="008000"/>
              </w:rPr>
              <w:t>None</w:t>
            </w:r>
          </w:p>
        </w:tc>
      </w:tr>
      <w:tr>
        <w:tc>
          <w:tcPr>
            <w:tcW w:type="dxa" w:w="1305"/>
          </w:tcPr>
          <w:p>
            <w:r>
              <w:rPr>
                <w:color w:val="008000"/>
              </w:rPr>
              <w:t>Error Handling</w:t>
            </w:r>
          </w:p>
        </w:tc>
        <w:tc>
          <w:tcPr>
            <w:tcW w:type="dxa" w:w="8325"/>
          </w:tcPr>
          <w:p>
            <w:r>
              <w:rPr>
                <w:color w:val="008000"/>
              </w:rPr>
              <w:t>None</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FR8</w:t>
            </w:r>
          </w:p>
        </w:tc>
      </w:tr>
      <w:tr>
        <w:tc>
          <w:tcPr>
            <w:tcW w:type="dxa" w:w="1305"/>
          </w:tcPr>
          <w:p>
            <w:r>
              <w:rPr>
                <w:color w:val="008000"/>
              </w:rPr>
              <w:t>Title:</w:t>
            </w:r>
          </w:p>
        </w:tc>
        <w:tc>
          <w:tcPr>
            <w:tcW w:type="dxa" w:w="8325"/>
          </w:tcPr>
          <w:p>
            <w:r>
              <w:rPr>
                <w:color w:val="008000"/>
              </w:rPr>
              <w:t>Low battery signal (during OPERATE phase)</w:t>
            </w:r>
          </w:p>
        </w:tc>
      </w:tr>
      <w:tr>
        <w:tc>
          <w:tcPr>
            <w:tcW w:type="dxa" w:w="1305"/>
          </w:tcPr>
          <w:p>
            <w:r>
              <w:rPr>
                <w:color w:val="008000"/>
              </w:rPr>
              <w:t>Description:</w:t>
            </w:r>
          </w:p>
        </w:tc>
        <w:tc>
          <w:tcPr>
            <w:tcW w:type="dxa" w:w="8325"/>
          </w:tcPr>
          <w:p>
            <w:r>
              <w:rPr>
                <w:color w:val="008000"/>
              </w:rPr>
              <w:t>In cases where the battery is running low during OPERATE phase, the system will remain in operation for the time set by the treatment and then return to READY mode.</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t>None</w:t>
            </w:r>
          </w:p>
        </w:tc>
      </w:tr>
      <w:tr>
        <w:tc>
          <w:tcPr>
            <w:tcW w:type="dxa" w:w="1305"/>
          </w:tcPr>
          <w:p>
            <w:r>
              <w:rPr>
                <w:color w:val="008000"/>
              </w:rPr>
              <w:t>Error Handling</w:t>
            </w:r>
          </w:p>
        </w:tc>
        <w:tc>
          <w:tcPr>
            <w:tcW w:type="dxa" w:w="8325"/>
          </w:tcPr>
          <w:p>
            <w:r>
              <w:rPr>
                <w:color w:val="008000"/>
              </w:rPr>
              <w:t>None</w:t>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bl>
    <w:p w14:paraId="7AE77373" w14:textId="6DFF80E1"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419CE55" w14:textId="7C104308" w:rsidR="000E6356" w:rsidRPr="000E6356" w:rsidRDefault="3A3EFF54" w:rsidP="3A3EFF54">
      <w:pPr>
        <w:spacing w:line="257" w:lineRule="auto"/>
      </w:pPr>
      <w:r w:rsidRPr="3A3EFF54">
        <w:rPr>
          <w:rFonts w:ascii="Calibri" w:eastAsia="Calibri" w:hAnsi="Calibri" w:cs="Calibri"/>
          <w:b/>
          <w:bCs/>
          <w:i/>
          <w:iCs/>
          <w:sz w:val="22"/>
          <w:szCs w:val="22"/>
          <w:lang w:val="en-GB"/>
        </w:rPr>
        <w:t>System errors requirements:</w:t>
      </w:r>
    </w:p>
    <w:tbl>
      <w:tblPr>
        <w:tblStyle w:val="TableGrid"/>
        <w:tblW w:w="0" w:type="auto"/>
        <w:tblLayout w:type="fixed"/>
        <w:tblLook w:val="04A0" w:firstRow="1" w:lastRow="0" w:firstColumn="1" w:lastColumn="0" w:noHBand="0" w:noVBand="1"/>
      </w:tblPr>
      <w:tblGrid>
        <w:gridCol w:w="1305"/>
        <w:gridCol w:w="8325"/>
      </w:tblGrid>
      <w:tr w:rsidR="00447038" w14:paraId="7F4553F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Term/Abbreviation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r>
      <w:tr w:rsidR="00447038" w14:paraId="173272D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SRS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requirement specifications</w:t>
            </w:r>
          </w:p>
        </w:tc>
      </w:tr>
      <w:tr w:rsidR="00447038" w14:paraId="2CABF6A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SOUP</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of unknown provenience</w:t>
            </w:r>
          </w:p>
        </w:tc>
      </w:tr>
      <w:tr w:rsidR="3A3EFF54" w14:paraId="3A3696C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Endofill</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Is a low-viscosity, injectable, hydrophilic, light-curable endodontic sealer</w:t>
            </w:r>
          </w:p>
        </w:tc>
      </w:tr>
      <w:tr w:rsidR="3A3EFF54" w14:paraId="4C11761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Standards/Regulations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IEC 62304</w:t>
            </w:r>
          </w:p>
        </w:tc>
      </w:tr>
      <w:tr w:rsidR="3A3EFF54" w14:paraId="704DAF0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Safety Classification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0C1E8C6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Development Process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00447038" w14:paraId="72A1BF0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Software Verification and Validation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6DBF34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22A104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2BFA8E5" w14:textId="77777777" w:rsidR="00447038" w:rsidRPr="3A3EFF54" w:rsidRDefault="00447038" w:rsidP="007538B6">
            <w:pPr>
              <w:rPr>
                <w:rFonts w:ascii="Calibri" w:eastAsia="Calibri" w:hAnsi="Calibri" w:cs="Calibri"/>
                <w:sz w:val="22"/>
                <w:szCs w:val="22"/>
                <w:lang w:val="en-GB"/>
              </w:rPr>
            </w:pPr>
          </w:p>
        </w:tc>
      </w:tr>
      <w:tr w:rsidR="00447038" w14:paraId="75426D43"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B3AE9E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E2BE6CE"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0C2062E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AF1E103" w14:textId="1FDD146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55477FF" w14:textId="6A17F2BF" w:rsidR="3A3EFF54" w:rsidRDefault="3A3EFF54" w:rsidP="3A3EFF54">
            <w:r w:rsidRPr="3A3EFF54">
              <w:rPr>
                <w:rFonts w:ascii="Calibri" w:eastAsia="Calibri" w:hAnsi="Calibri" w:cs="Calibri"/>
                <w:b/>
                <w:bCs/>
                <w:color w:val="000000" w:themeColor="text1"/>
                <w:sz w:val="22"/>
                <w:szCs w:val="22"/>
                <w:lang w:val="en-GB"/>
              </w:rPr>
              <w:t>FR10</w:t>
            </w:r>
          </w:p>
        </w:tc>
      </w:tr>
      <w:tr w:rsidR="3A3EFF54" w14:paraId="15A1F12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1A11CD5" w14:textId="593E6522"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0A31408" w14:textId="23493D0A" w:rsidR="3A3EFF54" w:rsidRDefault="3A3EFF54" w:rsidP="3A3EFF54">
            <w:r w:rsidRPr="3A3EFF54">
              <w:rPr>
                <w:rFonts w:ascii="Calibri" w:eastAsia="Calibri" w:hAnsi="Calibri" w:cs="Calibri"/>
                <w:sz w:val="22"/>
                <w:szCs w:val="22"/>
                <w:lang w:val="en-GB"/>
              </w:rPr>
              <w:t>System lock</w:t>
            </w:r>
          </w:p>
        </w:tc>
      </w:tr>
      <w:tr w:rsidR="3A3EFF54" w14:paraId="4B64C2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456F4E0" w14:textId="676255E2"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4D6CB85" w14:textId="2272E716" w:rsidR="3A3EFF54" w:rsidRDefault="3A3EFF54" w:rsidP="3A3EFF54">
            <w:proofErr w:type="gramStart"/>
            <w:r w:rsidRPr="3A3EFF54">
              <w:rPr>
                <w:rFonts w:ascii="Calibri" w:eastAsia="Calibri" w:hAnsi="Calibri" w:cs="Calibri"/>
                <w:sz w:val="22"/>
                <w:szCs w:val="22"/>
                <w:lang w:val="en-GB"/>
              </w:rPr>
              <w:t>In the event that</w:t>
            </w:r>
            <w:proofErr w:type="gramEnd"/>
            <w:r w:rsidRPr="3A3EFF54">
              <w:rPr>
                <w:rFonts w:ascii="Calibri" w:eastAsia="Calibri" w:hAnsi="Calibri" w:cs="Calibri"/>
                <w:sz w:val="22"/>
                <w:szCs w:val="22"/>
                <w:lang w:val="en-GB"/>
              </w:rPr>
              <w:t xml:space="preserve"> the minimum internal electrical self-control requirements are not reached (for example laser current outside the allowed limits), Fibercure will stop the laser emission automatically and the LED indicators will start a simultaneous red flashing.</w:t>
            </w:r>
          </w:p>
        </w:tc>
      </w:tr>
      <w:tr w:rsidR="3A3EFF54" w14:paraId="51FA791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6E5106" w14:textId="4A98D8CC"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6A99AF3" w14:textId="1C1CF63D" w:rsidR="3A3EFF54" w:rsidRDefault="3A3EFF54" w:rsidP="3A3EFF54">
            <w:r w:rsidRPr="3A3EFF54">
              <w:rPr>
                <w:rFonts w:ascii="Calibri" w:eastAsia="Calibri" w:hAnsi="Calibri" w:cs="Calibri"/>
                <w:sz w:val="22"/>
                <w:szCs w:val="22"/>
                <w:lang w:val="en-GB"/>
              </w:rPr>
              <w:t>FR1</w:t>
            </w:r>
          </w:p>
        </w:tc>
      </w:tr>
      <w:tr w:rsidR="00447038" w14:paraId="435BD10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0668A12"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CB8937" w14:textId="77777777" w:rsidR="00447038" w:rsidRPr="3A3EFF54" w:rsidRDefault="00447038" w:rsidP="007538B6">
            <w:pPr>
              <w:rPr>
                <w:rFonts w:ascii="Calibri" w:eastAsia="Calibri" w:hAnsi="Calibri" w:cs="Calibri"/>
                <w:sz w:val="22"/>
                <w:szCs w:val="22"/>
                <w:lang w:val="en-GB"/>
              </w:rPr>
            </w:pPr>
          </w:p>
        </w:tc>
      </w:tr>
      <w:tr w:rsidR="00447038" w14:paraId="3EC56BD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46FEA44"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47B06EC" w14:textId="77777777" w:rsidR="00447038" w:rsidRPr="3A3EFF54" w:rsidRDefault="00447038" w:rsidP="007538B6">
            <w:pPr>
              <w:rPr>
                <w:rFonts w:ascii="Calibri" w:eastAsia="Calibri" w:hAnsi="Calibri" w:cs="Calibri"/>
                <w:sz w:val="22"/>
                <w:szCs w:val="22"/>
                <w:lang w:val="en-GB"/>
              </w:rPr>
            </w:pPr>
          </w:p>
        </w:tc>
      </w:tr>
      <w:tr w:rsidR="00447038" w14:paraId="7896608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6C7FF36"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96931C"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4CB619A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190B31" w14:textId="6D9487CA"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432819E" w14:textId="517F306F" w:rsidR="3A3EFF54" w:rsidRDefault="3A3EFF54" w:rsidP="3A3EFF54">
            <w:r w:rsidRPr="3A3EFF54">
              <w:rPr>
                <w:rFonts w:ascii="Calibri" w:eastAsia="Calibri" w:hAnsi="Calibri" w:cs="Calibri"/>
                <w:b/>
                <w:bCs/>
                <w:color w:val="000000" w:themeColor="text1"/>
                <w:sz w:val="22"/>
                <w:szCs w:val="22"/>
                <w:lang w:val="en-GB"/>
              </w:rPr>
              <w:t>FR11</w:t>
            </w:r>
          </w:p>
        </w:tc>
      </w:tr>
      <w:tr w:rsidR="3A3EFF54" w14:paraId="34BF06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1961753" w14:textId="303DEF1B"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555826C" w14:textId="0C98677D" w:rsidR="3A3EFF54" w:rsidRDefault="3A3EFF54" w:rsidP="3A3EFF54">
            <w:r w:rsidRPr="3A3EFF54">
              <w:rPr>
                <w:rFonts w:ascii="Calibri" w:eastAsia="Calibri" w:hAnsi="Calibri" w:cs="Calibri"/>
                <w:sz w:val="22"/>
                <w:szCs w:val="22"/>
                <w:lang w:val="en-GB"/>
              </w:rPr>
              <w:t>Overheating/temperature error</w:t>
            </w:r>
          </w:p>
        </w:tc>
      </w:tr>
      <w:tr w:rsidR="3A3EFF54" w14:paraId="2B0C99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9AF0F1F" w14:textId="5FE0EBFA"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AABB6D6" w14:textId="620EBAB2" w:rsidR="3A3EFF54" w:rsidRDefault="3A3EFF54" w:rsidP="3A3EFF54">
            <w:r w:rsidRPr="3A3EFF54">
              <w:rPr>
                <w:rFonts w:ascii="Calibri" w:eastAsia="Calibri" w:hAnsi="Calibri" w:cs="Calibri"/>
                <w:sz w:val="22"/>
                <w:szCs w:val="22"/>
                <w:lang w:val="en-GB"/>
              </w:rPr>
              <w:t>This type of error appears when system temperatures inside the machine is out of working range. The system independently goes into a safeguard mode followed by an alternate flashing of the LED indicators on the surface of the device.</w:t>
            </w:r>
          </w:p>
        </w:tc>
      </w:tr>
      <w:tr w:rsidR="3A3EFF54" w14:paraId="481AD8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9931BE6" w14:textId="0023F71C"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3B4455D" w14:textId="5CC73733" w:rsidR="3A3EFF54" w:rsidRDefault="3A3EFF54" w:rsidP="3A3EFF54">
            <w:r w:rsidRPr="3A3EFF54">
              <w:rPr>
                <w:rFonts w:ascii="Calibri" w:eastAsia="Calibri" w:hAnsi="Calibri" w:cs="Calibri"/>
                <w:sz w:val="22"/>
                <w:szCs w:val="22"/>
                <w:lang w:val="en-GB"/>
              </w:rPr>
              <w:t>FR1</w:t>
            </w:r>
          </w:p>
        </w:tc>
      </w:tr>
      <w:tr w:rsidR="00447038" w14:paraId="0B7DF99C"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A2404A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2D25E71" w14:textId="77777777" w:rsidR="00447038" w:rsidRPr="3A3EFF54" w:rsidRDefault="00447038" w:rsidP="007538B6">
            <w:pPr>
              <w:rPr>
                <w:rFonts w:ascii="Calibri" w:eastAsia="Calibri" w:hAnsi="Calibri" w:cs="Calibri"/>
                <w:sz w:val="22"/>
                <w:szCs w:val="22"/>
                <w:lang w:val="en-GB"/>
              </w:rPr>
            </w:pPr>
          </w:p>
        </w:tc>
      </w:tr>
      <w:tr w:rsidR="00447038" w14:paraId="3C5EA6F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ADD8027"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E8A57FF" w14:textId="77777777" w:rsidR="00447038" w:rsidRPr="3A3EFF54" w:rsidRDefault="00447038" w:rsidP="007538B6">
            <w:pPr>
              <w:rPr>
                <w:rFonts w:ascii="Calibri" w:eastAsia="Calibri" w:hAnsi="Calibri" w:cs="Calibri"/>
                <w:sz w:val="22"/>
                <w:szCs w:val="22"/>
                <w:lang w:val="en-GB"/>
              </w:rPr>
            </w:pPr>
          </w:p>
        </w:tc>
      </w:tr>
      <w:tr w:rsidR="00447038" w14:paraId="41A918D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38C0C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How to respond in </w:t>
            </w:r>
            <w:r w:rsidRPr="00447038">
              <w:rPr>
                <w:rFonts w:ascii="Calibri" w:eastAsia="Calibri" w:hAnsi="Calibri" w:cs="Calibri"/>
                <w:color w:val="FF0000"/>
                <w:sz w:val="22"/>
                <w:szCs w:val="22"/>
                <w:lang w:val="en-GB"/>
              </w:rPr>
              <w:lastRenderedPageBreak/>
              <w:t>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A47703A" w14:textId="77777777" w:rsidR="00447038" w:rsidRPr="3A3EFF54" w:rsidRDefault="00447038" w:rsidP="007538B6">
            <w:pPr>
              <w:rPr>
                <w:rFonts w:ascii="Calibri" w:eastAsia="Calibri" w:hAnsi="Calibri" w:cs="Calibri"/>
                <w:sz w:val="22"/>
                <w:szCs w:val="22"/>
                <w:lang w:val="en-GB"/>
              </w:rPr>
            </w:pPr>
            <w:r w:rsidRPr="00447038">
              <w:rPr>
                <w:color w:val="FF0000"/>
                <w:lang w:val="en-GB"/>
              </w:rPr>
              <w:lastRenderedPageBreak/>
              <w:t>For example, "If the LED fails to turn green when the device is turned on, the software should alert the user with a specific error message or sound."</w:t>
            </w:r>
          </w:p>
        </w:tc>
      </w:tr>
      <w:tr w:rsidR="00447038" w14:paraId="14C6652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BD25071"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E6506E5" w14:textId="77777777" w:rsidR="00447038" w:rsidRPr="3A3EFF54" w:rsidRDefault="00447038" w:rsidP="3A3EFF54">
            <w:pPr>
              <w:rPr>
                <w:rFonts w:ascii="Calibri" w:eastAsia="Calibri" w:hAnsi="Calibri" w:cs="Calibri"/>
                <w:sz w:val="22"/>
                <w:szCs w:val="22"/>
                <w:lang w:val="en-GB"/>
              </w:rPr>
            </w:pPr>
          </w:p>
        </w:tc>
      </w:tr>
    </w:tbl>
    <w:p w14:paraId="0649A3DD" w14:textId="5D9F5E20" w:rsidR="000E6356" w:rsidRPr="000E6356" w:rsidRDefault="3A3EFF54" w:rsidP="3A3EFF54">
      <w:pPr>
        <w:spacing w:line="257" w:lineRule="auto"/>
      </w:pPr>
      <w:r w:rsidRPr="3A3EFF54">
        <w:rPr>
          <w:rFonts w:ascii="Calibri" w:eastAsia="Calibri" w:hAnsi="Calibri" w:cs="Calibri"/>
          <w:b/>
          <w:bCs/>
          <w:sz w:val="22"/>
          <w:szCs w:val="22"/>
          <w:lang w:val="en-GB"/>
        </w:rPr>
        <w:t xml:space="preserve"> </w:t>
      </w:r>
    </w:p>
    <w:p w14:paraId="18AC1A21" w14:textId="11C6D479" w:rsidR="000E6356" w:rsidRPr="000E6356" w:rsidRDefault="3A3EFF54" w:rsidP="3A3EFF54">
      <w:pPr>
        <w:spacing w:line="257" w:lineRule="auto"/>
      </w:pPr>
      <w:r w:rsidRPr="3A3EFF54">
        <w:rPr>
          <w:rFonts w:ascii="Calibri" w:eastAsia="Calibri" w:hAnsi="Calibri" w:cs="Calibri"/>
          <w:b/>
          <w:bCs/>
          <w:i/>
          <w:iCs/>
          <w:sz w:val="22"/>
          <w:szCs w:val="22"/>
          <w:lang w:val="en-GB"/>
        </w:rPr>
        <w:t>Charging base requirements:</w:t>
      </w:r>
    </w:p>
    <w:tbl>
      <w:tblPr>
        <w:tblStyle w:val="TableGrid"/>
        <w:tblW w:w="0" w:type="auto"/>
        <w:tblLayout w:type="fixed"/>
        <w:tblLook w:val="04A0" w:firstRow="1" w:lastRow="0" w:firstColumn="1" w:lastColumn="0" w:noHBand="0" w:noVBand="1"/>
      </w:tblPr>
      <w:tblGrid>
        <w:gridCol w:w="1305"/>
        <w:gridCol w:w="8325"/>
      </w:tblGrid>
      <w:tr w:rsidR="3A3EFF54" w14:paraId="3E4A87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FR12</w:t>
            </w:r>
          </w:p>
        </w:tc>
      </w:tr>
      <w:tr w:rsidR="3A3EFF54" w14:paraId="765467B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Charging battery - LED indicator</w:t>
            </w:r>
          </w:p>
        </w:tc>
      </w:tr>
      <w:tr w:rsidR="3A3EFF54" w14:paraId="7D98FB6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charging base has LED indicators that turn green when a battery is being charged. This provides a visual indication to the user that the battery is being charged successfully.</w:t>
            </w:r>
          </w:p>
        </w:tc>
      </w:tr>
      <w:tr w:rsidR="3A3EFF54" w14:paraId="7B5BF2E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00447038" w14:paraId="71E9DDE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1A6292B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7161D7E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3A3EFF54" w14:paraId="68595DD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FR13</w:t>
            </w:r>
          </w:p>
        </w:tc>
      </w:tr>
      <w:tr w:rsidR="3A3EFF54" w14:paraId="02EF182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Calibration of laser beam - LED indicator</w:t>
            </w:r>
          </w:p>
        </w:tc>
      </w:tr>
      <w:tr w:rsidR="3A3EFF54" w14:paraId="41D5D35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can perform a calibration of the laser beam by shooting it through the optical tip on the charging base calibrator. If the calibration is successful, the LED indicator turns green, indicating that the laser beam is properly calibrated. In case of a failed calibration, the LED indicator turns red, indicating that the laser beam needs to be recalibrated.</w:t>
            </w:r>
          </w:p>
        </w:tc>
      </w:tr>
      <w:tr w:rsidR="3A3EFF54" w14:paraId="324953E3"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00447038" w14:paraId="40B6D1E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47BBC782"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r w:rsidR="00447038" w14:paraId="2D8BFF0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For example, "If the LED fails to turn green when the device is turned on, the software should alert the user with a specific error message or sound."</w:t>
            </w:r>
          </w:p>
        </w:tc>
      </w:tr>
      <w:tr w:rsidR="00447038" w14:paraId="2C18C7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p>
        </w:tc>
      </w:tr>
    </w:tbl>
    <w:p w14:paraId="61651512" w14:textId="6F122F48"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External Interface Requirements</w:t>
      </w:r>
    </w:p>
    <w:p w14:paraId="4D770C89" w14:textId="161B78C8" w:rsidR="000E6356" w:rsidRPr="000E6356" w:rsidRDefault="3A3EFF54" w:rsidP="3A3EFF54">
      <w:r w:rsidRPr="3A3EFF54">
        <w:rPr>
          <w:rFonts w:ascii="Calibri" w:eastAsia="Calibri" w:hAnsi="Calibri" w:cs="Calibri"/>
          <w:sz w:val="22"/>
          <w:szCs w:val="22"/>
          <w:lang w:val="en-GB"/>
        </w:rPr>
        <w:t>External interface requirements are types of functional requirements that ensure the system will communicate properly with external components, such as:</w:t>
      </w:r>
    </w:p>
    <w:tbl>
      <w:tblPr>
        <w:tblStyle w:val="PlainTable2"/>
        <w:tblW w:w="0" w:type="auto"/>
        <w:tblLayout w:type="fixed"/>
        <w:tblLook w:val="04A0" w:firstRow="1" w:lastRow="0" w:firstColumn="1" w:lastColumn="0" w:noHBand="0" w:noVBand="1"/>
      </w:tblPr>
      <w:tblGrid>
        <w:gridCol w:w="2400"/>
        <w:gridCol w:w="7230"/>
      </w:tblGrid>
      <w:tr w:rsidR="3A3EFF54" w14:paraId="24B04BCB" w14:textId="77777777" w:rsidTr="3A3EFF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7A7DD36" w14:textId="0AEE1670" w:rsidR="3A3EFF54" w:rsidRDefault="3A3EFF54" w:rsidP="3A3EFF54">
            <w:r w:rsidRPr="3A3EFF54">
              <w:rPr>
                <w:rFonts w:ascii="Calibri" w:eastAsia="Calibri" w:hAnsi="Calibri" w:cs="Calibri"/>
                <w:sz w:val="20"/>
                <w:szCs w:val="20"/>
                <w:lang w:val="en-GB"/>
              </w:rPr>
              <w:t>User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2A441CDB" w14:textId="03083971" w:rsidR="3A3EFF54" w:rsidRDefault="3A3EFF54" w:rsidP="3A3EFF54">
            <w:pPr>
              <w:cnfStyle w:val="100000000000" w:firstRow="1" w:lastRow="0" w:firstColumn="0" w:lastColumn="0" w:oddVBand="0" w:evenVBand="0" w:oddHBand="0" w:evenHBand="0" w:firstRowFirstColumn="0" w:firstRowLastColumn="0" w:lastRowFirstColumn="0" w:lastRowLastColumn="0"/>
            </w:pPr>
            <w:r w:rsidRPr="3A3EFF54">
              <w:rPr>
                <w:rFonts w:ascii="Calibri" w:eastAsia="Calibri" w:hAnsi="Calibri" w:cs="Calibri"/>
                <w:sz w:val="20"/>
                <w:szCs w:val="20"/>
                <w:lang w:val="en-GB"/>
              </w:rPr>
              <w:t>The key to application usability that includes content presentation, application navigation, and user assistance, among other components.</w:t>
            </w:r>
          </w:p>
        </w:tc>
      </w:tr>
      <w:tr w:rsidR="3A3EFF54" w14:paraId="43D610E3"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DFA6F4C" w14:textId="2FB419E2" w:rsidR="3A3EFF54" w:rsidRDefault="3A3EFF54" w:rsidP="3A3EFF54">
            <w:r w:rsidRPr="3A3EFF54">
              <w:rPr>
                <w:rFonts w:ascii="Calibri" w:eastAsia="Calibri" w:hAnsi="Calibri" w:cs="Calibri"/>
                <w:sz w:val="20"/>
                <w:szCs w:val="20"/>
                <w:lang w:val="en-GB"/>
              </w:rPr>
              <w:t>Hardware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7A700F6D" w14:textId="57C7857A" w:rsidR="3A3EFF54" w:rsidRDefault="3A3EFF54" w:rsidP="3A3EFF54">
            <w:pPr>
              <w:cnfStyle w:val="000000100000" w:firstRow="0" w:lastRow="0" w:firstColumn="0" w:lastColumn="0" w:oddVBand="0" w:evenVBand="0" w:oddHBand="1" w:evenHBand="0" w:firstRowFirstColumn="0" w:firstRowLastColumn="0" w:lastRowFirstColumn="0" w:lastRowLastColumn="0"/>
            </w:pPr>
            <w:r w:rsidRPr="3A3EFF54">
              <w:rPr>
                <w:rFonts w:ascii="Calibri" w:eastAsia="Calibri" w:hAnsi="Calibri" w:cs="Calibri"/>
                <w:sz w:val="20"/>
                <w:szCs w:val="20"/>
                <w:lang w:val="en-GB"/>
              </w:rPr>
              <w:t xml:space="preserve">The characteristics of each interface between the software and hardware components of the system, such as supported device types and communication protocols.  </w:t>
            </w:r>
          </w:p>
        </w:tc>
      </w:tr>
      <w:tr w:rsidR="3A3EFF54" w14:paraId="423ACA4B"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nil"/>
              <w:right w:val="nil"/>
            </w:tcBorders>
            <w:tcMar>
              <w:left w:w="108" w:type="dxa"/>
              <w:right w:w="108" w:type="dxa"/>
            </w:tcMar>
          </w:tcPr>
          <w:p w14:paraId="2C481A05" w14:textId="410DF32F" w:rsidR="3A3EFF54" w:rsidRDefault="3A3EFF54" w:rsidP="3A3EFF54">
            <w:r w:rsidRPr="3A3EFF54">
              <w:rPr>
                <w:rFonts w:ascii="Calibri" w:eastAsia="Calibri" w:hAnsi="Calibri" w:cs="Calibri"/>
                <w:sz w:val="20"/>
                <w:szCs w:val="20"/>
                <w:lang w:val="en-GB"/>
              </w:rPr>
              <w:t>Software interfaces</w:t>
            </w:r>
          </w:p>
        </w:tc>
        <w:tc>
          <w:tcPr>
            <w:tcW w:w="7230" w:type="dxa"/>
            <w:tcBorders>
              <w:top w:val="single" w:sz="8" w:space="0" w:color="7F7F7F" w:themeColor="text1" w:themeTint="80"/>
              <w:left w:val="nil"/>
              <w:bottom w:val="nil"/>
              <w:right w:val="nil"/>
            </w:tcBorders>
            <w:tcMar>
              <w:left w:w="108" w:type="dxa"/>
              <w:right w:w="108" w:type="dxa"/>
            </w:tcMar>
          </w:tcPr>
          <w:p w14:paraId="4CCED6D7" w14:textId="0E59859E" w:rsidR="3A3EFF54" w:rsidRDefault="3A3EFF54" w:rsidP="3A3EFF54">
            <w:pPr>
              <w:cnfStyle w:val="000000000000" w:firstRow="0" w:lastRow="0" w:firstColumn="0" w:lastColumn="0" w:oddVBand="0" w:evenVBand="0" w:oddHBand="0" w:evenHBand="0" w:firstRowFirstColumn="0" w:firstRowLastColumn="0" w:lastRowFirstColumn="0" w:lastRowLastColumn="0"/>
            </w:pPr>
            <w:r w:rsidRPr="3A3EFF54">
              <w:rPr>
                <w:rFonts w:ascii="Calibri" w:eastAsia="Calibri" w:hAnsi="Calibri" w:cs="Calibri"/>
                <w:sz w:val="20"/>
                <w:szCs w:val="20"/>
                <w:lang w:val="en-GB"/>
              </w:rPr>
              <w:t xml:space="preserve">The connections between your product and other software components, including databases, libraries, and operating systems. </w:t>
            </w:r>
          </w:p>
        </w:tc>
      </w:tr>
      <w:tr w:rsidR="3A3EFF54" w14:paraId="6F45A8DD"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33CF1F2" w14:textId="3CA44DEC" w:rsidR="3A3EFF54" w:rsidRDefault="3A3EFF54" w:rsidP="3A3EFF54">
            <w:r w:rsidRPr="3A3EFF54">
              <w:rPr>
                <w:rFonts w:ascii="Calibri" w:eastAsia="Calibri" w:hAnsi="Calibri" w:cs="Calibri"/>
                <w:sz w:val="20"/>
                <w:szCs w:val="20"/>
                <w:lang w:val="en-GB"/>
              </w:rPr>
              <w:t>Communication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72A8FD0F" w14:textId="247CC64B" w:rsidR="3A3EFF54" w:rsidRDefault="3A3EFF54" w:rsidP="3A3EFF54">
            <w:pPr>
              <w:cnfStyle w:val="000000100000" w:firstRow="0" w:lastRow="0" w:firstColumn="0" w:lastColumn="0" w:oddVBand="0" w:evenVBand="0" w:oddHBand="1" w:evenHBand="0" w:firstRowFirstColumn="0" w:firstRowLastColumn="0" w:lastRowFirstColumn="0" w:lastRowLastColumn="0"/>
            </w:pPr>
            <w:r w:rsidRPr="3A3EFF54">
              <w:rPr>
                <w:rFonts w:ascii="Calibri" w:eastAsia="Calibri" w:hAnsi="Calibri" w:cs="Calibri"/>
                <w:sz w:val="20"/>
                <w:szCs w:val="20"/>
                <w:lang w:val="en-GB"/>
              </w:rPr>
              <w:t>The requirements for the communication function your product will use, like emails or embedded forms.</w:t>
            </w:r>
          </w:p>
        </w:tc>
      </w:tr>
      <w:tr w:rsidR="00001193" w14:paraId="17A0198C"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175C365C" w14:textId="7D0EB81D" w:rsidR="00001193" w:rsidRPr="00001193" w:rsidRDefault="00001193" w:rsidP="3A3EFF54">
            <w:pPr>
              <w:rPr>
                <w:rFonts w:ascii="Calibri" w:eastAsia="Calibri" w:hAnsi="Calibri" w:cs="Calibri"/>
                <w:color w:val="FF0000"/>
                <w:sz w:val="20"/>
                <w:szCs w:val="20"/>
                <w:lang w:val="en-GB"/>
              </w:rPr>
            </w:pPr>
            <w:r w:rsidRPr="00001193">
              <w:rPr>
                <w:rFonts w:ascii="Calibri" w:eastAsia="Calibri" w:hAnsi="Calibri" w:cs="Calibri"/>
                <w:color w:val="FF0000"/>
                <w:sz w:val="20"/>
                <w:szCs w:val="20"/>
                <w:lang w:val="en-GB"/>
              </w:rPr>
              <w:t>Inputs and Outputs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479E1BDF" w14:textId="3C1DC5D4" w:rsidR="00001193" w:rsidRPr="00001193" w:rsidRDefault="00001193" w:rsidP="3A3EFF5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sz w:val="20"/>
                <w:szCs w:val="20"/>
                <w:lang w:val="en-GB"/>
              </w:rPr>
            </w:pPr>
            <w:r w:rsidRPr="00001193">
              <w:rPr>
                <w:rFonts w:ascii="Calibri" w:eastAsia="Calibri" w:hAnsi="Calibri" w:cs="Calibri"/>
                <w:color w:val="FF0000"/>
                <w:sz w:val="20"/>
                <w:szCs w:val="20"/>
                <w:lang w:val="en-GB"/>
              </w:rPr>
              <w:t xml:space="preserve">The software will accept inputs in the form of user button presses, with the expected outputs being LED light changes and laser output. The exact format, timing, and other specifications of these inputs and outputs will be documented in the </w:t>
            </w:r>
            <w:r w:rsidRPr="00001193">
              <w:rPr>
                <w:rFonts w:ascii="Calibri" w:eastAsia="Calibri" w:hAnsi="Calibri" w:cs="Calibri"/>
                <w:b/>
                <w:bCs/>
                <w:color w:val="FF0000"/>
                <w:sz w:val="20"/>
                <w:szCs w:val="20"/>
                <w:u w:val="single"/>
                <w:lang w:val="en-GB"/>
              </w:rPr>
              <w:t xml:space="preserve">detailed design </w:t>
            </w:r>
            <w:r>
              <w:rPr>
                <w:rFonts w:ascii="Calibri" w:eastAsia="Calibri" w:hAnsi="Calibri" w:cs="Calibri"/>
                <w:b/>
                <w:bCs/>
                <w:color w:val="FF0000"/>
                <w:sz w:val="20"/>
                <w:szCs w:val="20"/>
                <w:u w:val="single"/>
                <w:lang w:val="en-GB"/>
              </w:rPr>
              <w:t>description document</w:t>
            </w:r>
            <w:r w:rsidRPr="00001193">
              <w:rPr>
                <w:rFonts w:ascii="Calibri" w:eastAsia="Calibri" w:hAnsi="Calibri" w:cs="Calibri"/>
                <w:b/>
                <w:bCs/>
                <w:color w:val="FF0000"/>
                <w:sz w:val="20"/>
                <w:szCs w:val="20"/>
                <w:u w:val="single"/>
                <w:lang w:val="en-GB"/>
              </w:rPr>
              <w:t>.</w:t>
            </w:r>
          </w:p>
        </w:tc>
      </w:tr>
    </w:tbl>
    <w:p w14:paraId="5042C702" w14:textId="6C670B5C" w:rsidR="000E6356" w:rsidRPr="000E6356" w:rsidRDefault="3A3EFF54" w:rsidP="3A3EFF54">
      <w:r w:rsidRPr="3A3EFF54">
        <w:rPr>
          <w:rFonts w:ascii="Calibri" w:eastAsia="Calibri" w:hAnsi="Calibri" w:cs="Calibri"/>
          <w:sz w:val="22"/>
          <w:szCs w:val="22"/>
          <w:lang w:val="en-GB"/>
        </w:rPr>
        <w:t xml:space="preserve"> </w:t>
      </w:r>
    </w:p>
    <w:p w14:paraId="7DD6FC51" w14:textId="5D5AEED2" w:rsidR="000E6356" w:rsidRPr="000E6356" w:rsidRDefault="3A3EFF54" w:rsidP="3A3EFF54">
      <w:pPr>
        <w:spacing w:line="257" w:lineRule="auto"/>
      </w:pPr>
      <w:r w:rsidRPr="3A3EFF54">
        <w:rPr>
          <w:rFonts w:ascii="Calibri" w:eastAsia="Calibri" w:hAnsi="Calibri" w:cs="Calibri"/>
          <w:b/>
          <w:bCs/>
          <w:i/>
          <w:iCs/>
          <w:sz w:val="22"/>
          <w:szCs w:val="22"/>
          <w:lang w:val="en-GB"/>
        </w:rPr>
        <w:t>User interfaces:</w:t>
      </w:r>
    </w:p>
    <w:tbl>
      <w:tblPr>
        <w:tblStyle w:val="TableGrid"/>
        <w:tblW w:w="0" w:type="auto"/>
        <w:tblLayout w:type="fixed"/>
        <w:tblLook w:val="04A0" w:firstRow="1" w:lastRow="0" w:firstColumn="1" w:lastColumn="0" w:noHBand="0" w:noVBand="1"/>
      </w:tblPr>
      <w:tblGrid>
        <w:gridCol w:w="1305"/>
        <w:gridCol w:w="8325"/>
      </w:tblGrid>
      <w:tr w:rsidR="3A3EFF54" w14:paraId="0AB969C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EIR1</w:t>
            </w:r>
          </w:p>
        </w:tc>
      </w:tr>
      <w:tr w:rsidR="3A3EFF54" w14:paraId="501D061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buttons</w:t>
            </w:r>
          </w:p>
        </w:tc>
      </w:tr>
      <w:tr w:rsidR="3A3EFF54" w14:paraId="55FA9D1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interface is represented by buttons positioned on the laser pen that the user presses to turn it on/off and perform the desired treatment.</w:t>
            </w:r>
          </w:p>
        </w:tc>
      </w:tr>
      <w:tr w:rsidR="3A3EFF54" w14:paraId="6CB282D2"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3A3EFF54" w14:paraId="104B2B52"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Standards:</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The user interface design should follow the guidelines specified in IEC 62366-1:2015 for medical devices.</w:t>
            </w:r>
          </w:p>
        </w:tc>
      </w:tr>
      <w:tr w:rsidR="3A3EFF54" w14:paraId="397B7F8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EIR2</w:t>
            </w:r>
          </w:p>
        </w:tc>
      </w:tr>
      <w:tr w:rsidR="3A3EFF54" w14:paraId="30B79C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Use of LEDs</w:t>
            </w:r>
          </w:p>
        </w:tc>
      </w:tr>
      <w:tr w:rsidR="3A3EFF54" w14:paraId="2ED3F44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device is characterized by LEDs indicators that helps the user on understanding the functioning of the device.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Standards:</w:t>
            </w:r>
          </w:p>
        </w:tc>
        <w:tc>
          <w:tcPr>
            <w:tcW w:type="dxa" w:w="8325"/>
          </w:tcPr>
          <w:p>
            <w:r>
              <w:rPr>
                <w:color w:val="008000"/>
              </w:rPr>
              <w:t>The LED indicators should comply with the requirements specified in IEC 60601-1-8:2006 for medical electrical equipment.</w:t>
            </w:r>
          </w:p>
        </w:tc>
      </w:tr>
      <w:tr>
        <w:tc>
          <w:tcPr>
            <w:tcW w:type="dxa" w:w="1305"/>
          </w:tcPr>
          <w:p>
            <w:r>
              <w:rPr>
                <w:color w:val="008000"/>
              </w:rPr>
              <w:t>User interfaces:</w:t>
            </w:r>
          </w:p>
        </w:tc>
        <w:tc>
          <w:tcPr>
            <w:tcW w:type="dxa" w:w="8325"/>
          </w:tcPr>
          <w:p>
            <w:r>
              <w:rPr>
                <w:color w:val="008000"/>
              </w:rPr>
              <w:t>The key to application usability that includes content presentation, application navigation, and user assistance, among other components.</w:t>
            </w:r>
          </w:p>
        </w:tc>
      </w:tr>
      <w:tr>
        <w:tc>
          <w:tcPr>
            <w:tcW w:type="dxa" w:w="1305"/>
          </w:tcPr>
          <w:p>
            <w:r>
              <w:rPr>
                <w:color w:val="008000"/>
              </w:rPr>
              <w:t>Hardware interfaces:</w:t>
            </w:r>
          </w:p>
        </w:tc>
        <w:tc>
          <w:tcPr>
            <w:tcW w:type="dxa" w:w="8325"/>
          </w:tcPr>
          <w:p>
            <w:r>
              <w:rPr>
                <w:color w:val="008000"/>
              </w:rPr>
              <w:t>The characteristics of each interface between the software and hardware components of the system, such as supported device types and communication protocols.</w:t>
            </w:r>
          </w:p>
        </w:tc>
      </w:tr>
      <w:tr>
        <w:tc>
          <w:tcPr>
            <w:tcW w:type="dxa" w:w="1305"/>
          </w:tcPr>
          <w:p>
            <w:r>
              <w:rPr>
                <w:color w:val="008000"/>
              </w:rPr>
              <w:t>Software interfaces:</w:t>
            </w:r>
          </w:p>
        </w:tc>
        <w:tc>
          <w:tcPr>
            <w:tcW w:type="dxa" w:w="8325"/>
          </w:tcPr>
          <w:p>
            <w:r>
              <w:rPr>
                <w:color w:val="008000"/>
              </w:rPr>
              <w:t>The connections between your product and other software components, including databases, libraries, and operating systems.</w:t>
            </w:r>
          </w:p>
        </w:tc>
      </w:tr>
      <w:tr>
        <w:tc>
          <w:tcPr>
            <w:tcW w:type="dxa" w:w="1305"/>
          </w:tcPr>
          <w:p>
            <w:r>
              <w:rPr>
                <w:color w:val="008000"/>
              </w:rPr>
              <w:t>Communication interfaces:</w:t>
            </w:r>
          </w:p>
        </w:tc>
        <w:tc>
          <w:tcPr>
            <w:tcW w:type="dxa" w:w="8325"/>
          </w:tcPr>
          <w:p>
            <w:r>
              <w:rPr>
                <w:color w:val="008000"/>
              </w:rPr>
              <w:t>The requirements for the communication function your product will use, like emails or embedded forms.</w:t>
            </w:r>
          </w:p>
        </w:tc>
      </w:tr>
      <w:tr>
        <w:tc>
          <w:tcPr>
            <w:tcW w:type="dxa" w:w="1305"/>
          </w:tcPr>
          <w:p>
            <w:r>
              <w:rPr>
                <w:color w:val="008000"/>
              </w:rPr>
              <w:t>Inputs and Outputs:</w:t>
            </w:r>
          </w:p>
        </w:tc>
        <w:tc>
          <w:tcPr>
            <w:tcW w:type="dxa" w:w="8325"/>
          </w:tcPr>
          <w:p>
            <w:r>
              <w:rPr>
                <w:color w:val="008000"/>
              </w:rPr>
              <w:t>The software will accept inputs in the form of user button presses, with the expected outputs being LED light changes and laser output. The exact format, timing, and other specifications of these inputs and outputs will be documented in the detailed design description document.</w:t>
            </w:r>
          </w:p>
        </w:tc>
      </w:tr>
    </w:tbl>
    <w:p w14:paraId="3759916B" w14:textId="222BD9A1" w:rsidR="000E6356" w:rsidRPr="000E6356" w:rsidRDefault="3A3EFF54" w:rsidP="3A3EFF54">
      <w:pPr>
        <w:spacing w:line="257" w:lineRule="auto"/>
      </w:pPr>
      <w:r w:rsidRPr="3A3EFF54">
        <w:rPr>
          <w:rFonts w:ascii="Calibri" w:eastAsia="Calibri" w:hAnsi="Calibri" w:cs="Calibri"/>
          <w:b/>
          <w:bCs/>
          <w:i/>
          <w:iCs/>
          <w:sz w:val="22"/>
          <w:szCs w:val="22"/>
          <w:lang w:val="en-GB"/>
        </w:rPr>
        <w:t xml:space="preserve"> </w:t>
      </w:r>
    </w:p>
    <w:p w14:paraId="55E43A07" w14:textId="0B46C05B" w:rsidR="000E6356" w:rsidRPr="000E6356" w:rsidRDefault="3A3EFF54" w:rsidP="3A3EFF54">
      <w:pPr>
        <w:spacing w:line="257" w:lineRule="auto"/>
      </w:pPr>
      <w:r w:rsidRPr="3A3EFF54">
        <w:rPr>
          <w:rFonts w:ascii="Calibri" w:eastAsia="Calibri" w:hAnsi="Calibri" w:cs="Calibri"/>
          <w:b/>
          <w:bCs/>
          <w:i/>
          <w:iCs/>
          <w:sz w:val="22"/>
          <w:szCs w:val="22"/>
        </w:rPr>
        <w:t>Hardware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36A7EA4B" w14:textId="11B1FE49" w:rsidR="000E6356" w:rsidRPr="000E6356" w:rsidRDefault="3A3EFF54" w:rsidP="3A3EFF54">
      <w:pPr>
        <w:spacing w:line="257" w:lineRule="auto"/>
      </w:pPr>
      <w:r w:rsidRPr="3A3EFF54">
        <w:rPr>
          <w:rFonts w:ascii="Calibri" w:eastAsia="Calibri" w:hAnsi="Calibri" w:cs="Calibri"/>
          <w:b/>
          <w:bCs/>
          <w:i/>
          <w:iCs/>
          <w:sz w:val="22"/>
          <w:szCs w:val="22"/>
        </w:rPr>
        <w:t>Software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57D649FB" w14:textId="411979C0" w:rsidR="000E6356" w:rsidRPr="000E6356" w:rsidRDefault="3A3EFF54" w:rsidP="3A3EFF54">
      <w:pPr>
        <w:spacing w:line="257" w:lineRule="auto"/>
      </w:pPr>
      <w:r w:rsidRPr="3A3EFF54">
        <w:rPr>
          <w:rFonts w:ascii="Calibri" w:eastAsia="Calibri" w:hAnsi="Calibri" w:cs="Calibri"/>
          <w:b/>
          <w:bCs/>
          <w:i/>
          <w:iCs/>
          <w:sz w:val="22"/>
          <w:szCs w:val="22"/>
        </w:rPr>
        <w:t>Communication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6D2E52AF" w14:textId="195C7AE8" w:rsidR="000E6356" w:rsidRPr="000E6356" w:rsidRDefault="3A3EFF54" w:rsidP="3A3EFF54">
      <w:pPr>
        <w:spacing w:line="257" w:lineRule="auto"/>
      </w:pPr>
      <w:r w:rsidRPr="3A3EFF54">
        <w:rPr>
          <w:rFonts w:ascii="Calibri Light" w:eastAsia="Calibri Light" w:hAnsi="Calibri Light" w:cs="Calibri Light"/>
          <w:b/>
          <w:bCs/>
          <w:i/>
          <w:iCs/>
          <w:sz w:val="26"/>
          <w:szCs w:val="26"/>
        </w:rPr>
        <w:t xml:space="preserve"> </w:t>
      </w:r>
    </w:p>
    <w:p w14:paraId="7D3C62A7" w14:textId="4C0DAA5C" w:rsidR="000E6356" w:rsidRPr="000E6356" w:rsidRDefault="3A3EFF54" w:rsidP="3A3EFF54">
      <w:pPr>
        <w:pStyle w:val="Heading2"/>
        <w:rPr>
          <w:rFonts w:ascii="Calibri Light" w:eastAsia="Calibri Light" w:hAnsi="Calibri Light" w:cs="Calibri Light"/>
          <w:sz w:val="26"/>
          <w:szCs w:val="26"/>
        </w:rPr>
      </w:pPr>
      <w:r w:rsidRPr="3A3EFF54">
        <w:rPr>
          <w:rFonts w:ascii="Calibri Light" w:eastAsia="Calibri Light" w:hAnsi="Calibri Light" w:cs="Calibri Light"/>
          <w:sz w:val="26"/>
          <w:szCs w:val="26"/>
        </w:rPr>
        <w:lastRenderedPageBreak/>
        <w:t>System requirements</w:t>
      </w:r>
    </w:p>
    <w:p w14:paraId="6BD7655E" w14:textId="575CE5FD" w:rsidR="000E6356" w:rsidRPr="000E6356" w:rsidRDefault="3A3EFF54" w:rsidP="3A3EFF54">
      <w:pPr>
        <w:spacing w:line="257" w:lineRule="auto"/>
      </w:pPr>
      <w:r w:rsidRPr="3A3EFF54">
        <w:rPr>
          <w:rFonts w:ascii="Calibri" w:eastAsia="Calibri" w:hAnsi="Calibri" w:cs="Calibri"/>
          <w:sz w:val="22"/>
          <w:szCs w:val="22"/>
        </w:rPr>
        <w:t>Since the software is embedded into the medical device and so it’s a closed system, this section is not applicable.</w:t>
      </w:r>
    </w:p>
    <w:p w14:paraId="0B8EA030" w14:textId="77777777" w:rsidR="00001193" w:rsidRPr="00001193" w:rsidRDefault="3A3EFF54" w:rsidP="3A3EFF54">
      <w:pPr>
        <w:spacing w:line="257" w:lineRule="auto"/>
        <w:rPr>
          <w:rFonts w:ascii="Calibri Light" w:eastAsia="Calibri Light" w:hAnsi="Calibri Light" w:cs="Calibri Light"/>
          <w:b/>
          <w:bCs/>
          <w:i/>
          <w:iCs/>
          <w:color w:val="FF0000"/>
          <w:sz w:val="26"/>
          <w:szCs w:val="26"/>
        </w:rPr>
      </w:pPr>
      <w:r w:rsidRPr="3A3EFF54">
        <w:rPr>
          <w:rFonts w:ascii="Calibri Light" w:eastAsia="Calibri Light" w:hAnsi="Calibri Light" w:cs="Calibri Light"/>
          <w:b/>
          <w:bCs/>
          <w:i/>
          <w:iCs/>
          <w:sz w:val="26"/>
          <w:szCs w:val="26"/>
        </w:rPr>
        <w:t xml:space="preserve"> </w:t>
      </w:r>
      <w:r w:rsidR="00001193" w:rsidRPr="00001193">
        <w:rPr>
          <w:rFonts w:ascii="Calibri Light" w:eastAsia="Calibri Light" w:hAnsi="Calibri Light" w:cs="Calibri Light"/>
          <w:b/>
          <w:bCs/>
          <w:i/>
          <w:iCs/>
          <w:color w:val="FF0000"/>
          <w:sz w:val="26"/>
          <w:szCs w:val="26"/>
        </w:rPr>
        <w:t xml:space="preserve">Even though the software is embedded, there are system requirements. This can include hardware compatibility, OS version, or other system-level </w:t>
      </w:r>
      <w:proofErr w:type="gramStart"/>
      <w:r w:rsidR="00001193" w:rsidRPr="00001193">
        <w:rPr>
          <w:rFonts w:ascii="Calibri Light" w:eastAsia="Calibri Light" w:hAnsi="Calibri Light" w:cs="Calibri Light"/>
          <w:b/>
          <w:bCs/>
          <w:i/>
          <w:iCs/>
          <w:color w:val="FF0000"/>
          <w:sz w:val="26"/>
          <w:szCs w:val="26"/>
        </w:rPr>
        <w:t>constraints</w:t>
      </w:r>
      <w:proofErr w:type="gramEnd"/>
    </w:p>
    <w:p w14:paraId="4ED92490" w14:textId="1BC8F692" w:rsidR="000E6356" w:rsidRPr="00001193" w:rsidRDefault="00001193" w:rsidP="3A3EFF54">
      <w:pPr>
        <w:spacing w:line="257" w:lineRule="auto"/>
        <w:rPr>
          <w:color w:val="FF0000"/>
        </w:rPr>
      </w:pPr>
      <w:r w:rsidRPr="00001193">
        <w:rPr>
          <w:rFonts w:ascii="Calibri Light" w:eastAsia="Calibri Light" w:hAnsi="Calibri Light" w:cs="Calibri Light"/>
          <w:b/>
          <w:bCs/>
          <w:i/>
          <w:iCs/>
          <w:color w:val="FF0000"/>
          <w:sz w:val="26"/>
          <w:szCs w:val="26"/>
        </w:rPr>
        <w:t xml:space="preserve"> Example </w:t>
      </w:r>
      <w:r w:rsidRPr="00001193">
        <w:rPr>
          <w:rFonts w:ascii="Calibri Light" w:eastAsia="Calibri Light" w:hAnsi="Calibri Light" w:cs="Calibri Light"/>
          <w:b/>
          <w:bCs/>
          <w:i/>
          <w:iCs/>
          <w:color w:val="FF0000"/>
          <w:sz w:val="26"/>
          <w:szCs w:val="26"/>
        </w:rPr>
        <w:t xml:space="preserve">"The system requirements for the </w:t>
      </w:r>
      <w:proofErr w:type="spellStart"/>
      <w:r w:rsidRPr="00001193">
        <w:rPr>
          <w:rFonts w:ascii="Calibri Light" w:eastAsia="Calibri Light" w:hAnsi="Calibri Light" w:cs="Calibri Light"/>
          <w:b/>
          <w:bCs/>
          <w:i/>
          <w:iCs/>
          <w:color w:val="FF0000"/>
          <w:sz w:val="26"/>
          <w:szCs w:val="26"/>
        </w:rPr>
        <w:t>Fibercure</w:t>
      </w:r>
      <w:proofErr w:type="spellEnd"/>
      <w:r w:rsidRPr="00001193">
        <w:rPr>
          <w:rFonts w:ascii="Calibri Light" w:eastAsia="Calibri Light" w:hAnsi="Calibri Light" w:cs="Calibri Light"/>
          <w:b/>
          <w:bCs/>
          <w:i/>
          <w:iCs/>
          <w:color w:val="FF0000"/>
          <w:sz w:val="26"/>
          <w:szCs w:val="26"/>
        </w:rPr>
        <w:t xml:space="preserve"> laser pen software include compatibility with the dsPIC33CK256MP508 </w:t>
      </w:r>
      <w:proofErr w:type="gramStart"/>
      <w:r w:rsidRPr="00001193">
        <w:rPr>
          <w:rFonts w:ascii="Calibri Light" w:eastAsia="Calibri Light" w:hAnsi="Calibri Light" w:cs="Calibri Light"/>
          <w:b/>
          <w:bCs/>
          <w:i/>
          <w:iCs/>
          <w:color w:val="FF0000"/>
          <w:sz w:val="26"/>
          <w:szCs w:val="26"/>
        </w:rPr>
        <w:t>microcontroller, and</w:t>
      </w:r>
      <w:proofErr w:type="gramEnd"/>
      <w:r w:rsidRPr="00001193">
        <w:rPr>
          <w:rFonts w:ascii="Calibri Light" w:eastAsia="Calibri Light" w:hAnsi="Calibri Light" w:cs="Calibri Light"/>
          <w:b/>
          <w:bCs/>
          <w:i/>
          <w:iCs/>
          <w:color w:val="FF0000"/>
          <w:sz w:val="26"/>
          <w:szCs w:val="26"/>
        </w:rPr>
        <w:t xml:space="preserve"> operating within the device's specific power and temperature constraints."</w:t>
      </w:r>
    </w:p>
    <w:p w14:paraId="2381F85D" w14:textId="0E718DDA" w:rsidR="000E6356" w:rsidRDefault="1E15AC5F" w:rsidP="3A3EFF54">
      <w:pPr>
        <w:pStyle w:val="Heading2"/>
        <w:rPr>
          <w:rFonts w:ascii="Calibri Light" w:eastAsia="Calibri Light" w:hAnsi="Calibri Light" w:cs="Calibri Light"/>
          <w:sz w:val="26"/>
          <w:szCs w:val="26"/>
          <w:lang w:val="en-GB"/>
        </w:rPr>
      </w:pPr>
      <w:r w:rsidRPr="1E15AC5F">
        <w:rPr>
          <w:rFonts w:ascii="Calibri Light" w:eastAsia="Calibri Light" w:hAnsi="Calibri Light" w:cs="Calibri Light"/>
          <w:sz w:val="26"/>
          <w:szCs w:val="26"/>
          <w:lang w:val="en-GB"/>
        </w:rPr>
        <w:t>Non-Functional Requirements</w:t>
      </w:r>
    </w:p>
    <w:p w14:paraId="5F1A99CC" w14:textId="5AA22070" w:rsidR="00001193" w:rsidRPr="00001193" w:rsidRDefault="00001193" w:rsidP="00001193">
      <w:pPr>
        <w:rPr>
          <w:lang w:val="en-GB"/>
        </w:rPr>
      </w:pPr>
    </w:p>
    <w:tbl>
      <w:tblPr>
        <w:tblStyle w:val="TableGrid"/>
        <w:tblW w:w="0" w:type="auto"/>
        <w:tblLayout w:type="fixed"/>
        <w:tblLook w:val="04A0" w:firstRow="1" w:lastRow="0" w:firstColumn="1" w:lastColumn="0" w:noHBand="0" w:noVBand="1"/>
      </w:tblPr>
      <w:tblGrid>
        <w:gridCol w:w="1305"/>
        <w:gridCol w:w="8325"/>
      </w:tblGrid>
      <w:tr w:rsidR="1E15AC5F" w14:paraId="7E6D3D3F"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EIR1</w:t>
            </w:r>
          </w:p>
        </w:tc>
      </w:tr>
      <w:tr w:rsidR="1E15AC5F" w14:paraId="2E9E909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Use of buttons</w:t>
            </w:r>
          </w:p>
        </w:tc>
      </w:tr>
      <w:tr w:rsidR="1E15AC5F" w14:paraId="7DC1515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user interface is represented by buttons positioned on the laser pen that the user presses to turn it on/off and perform the desired treatment. The buttons should be designed and positioned in accordance with IEC 62304 standards for usability and safety.</w:t>
            </w:r>
          </w:p>
        </w:tc>
      </w:tr>
      <w:tr w:rsidR="1E15AC5F" w14:paraId="3C8C73E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77D6886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EIR2</w:t>
            </w:r>
          </w:p>
        </w:tc>
      </w:tr>
      <w:tr w:rsidR="1E15AC5F" w14:paraId="7AC6BE63"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Use of LEDs</w:t>
            </w:r>
          </w:p>
        </w:tc>
      </w:tr>
      <w:tr w:rsidR="1E15AC5F" w14:paraId="2384AB5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device is characterized by LED indicators that help the user understand the functioning of the device. The LEDs should be designed and positioned in accordance with IEC 62304 standards for usability and safety.</w:t>
            </w:r>
          </w:p>
        </w:tc>
      </w:tr>
      <w:tr w:rsidR="1E15AC5F" w14:paraId="08BAD2A4"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3024BE3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NFR1</w:t>
            </w:r>
          </w:p>
        </w:tc>
      </w:tr>
      <w:tr w:rsidR="1E15AC5F" w14:paraId="5ED56BCC"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Security</w:t>
            </w:r>
          </w:p>
        </w:tc>
      </w:tr>
      <w:tr w:rsidR="1E15AC5F" w14:paraId="03F063D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Related to the compromise of sensitive information: the device is not intended to handle sensitive data. However, the software should still be developed according to IEC 62304 and IEC 62366 standards to ensure security measures are in place to protect against unauthorized access or data breaches.</w:t>
            </w:r>
          </w:p>
        </w:tc>
      </w:tr>
      <w:tr w:rsidR="1E15AC5F" w14:paraId="17763195"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2CAE8A7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NFR2</w:t>
            </w:r>
          </w:p>
        </w:tc>
      </w:tr>
      <w:tr w:rsidR="1E15AC5F" w14:paraId="58D3B2C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Compatibility</w:t>
            </w:r>
          </w:p>
        </w:tc>
      </w:tr>
      <w:tr w:rsidR="1E15AC5F" w14:paraId="17EEB5C7"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Since the software is embedded into the medical device and is a closed system, it does not need to be supported by an operating system. Therefore, this section is not applicable.</w:t>
            </w:r>
          </w:p>
        </w:tc>
      </w:tr>
      <w:tr w:rsidR="1E15AC5F" w14:paraId="5B10D328"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rPr>
                <w:color w:val="008000"/>
              </w:rPr>
              <w:t>ID:</w:t>
            </w:r>
          </w:p>
        </w:tc>
        <w:tc>
          <w:tcPr>
            <w:tcW w:type="dxa" w:w="8325"/>
          </w:tcPr>
          <w:p>
            <w:r>
              <w:rPr>
                <w:color w:val="008000"/>
              </w:rPr>
              <w:t>NFR3</w:t>
            </w:r>
          </w:p>
        </w:tc>
      </w:tr>
      <w:tr>
        <w:tc>
          <w:tcPr>
            <w:tcW w:type="dxa" w:w="1305"/>
          </w:tcPr>
          <w:p>
            <w:r>
              <w:rPr>
                <w:color w:val="008000"/>
              </w:rPr>
              <w:t>Title:</w:t>
            </w:r>
          </w:p>
        </w:tc>
        <w:tc>
          <w:tcPr>
            <w:tcW w:type="dxa" w:w="8325"/>
          </w:tcPr>
          <w:p>
            <w:r>
              <w:rPr>
                <w:color w:val="008000"/>
              </w:rPr>
              <w:t>Scalability</w:t>
            </w:r>
          </w:p>
        </w:tc>
      </w:tr>
      <w:tr>
        <w:tc>
          <w:tcPr>
            <w:tcW w:type="dxa" w:w="1305"/>
          </w:tcPr>
          <w:p>
            <w:r>
              <w:rPr>
                <w:color w:val="008000"/>
              </w:rPr>
              <w:t>Description:</w:t>
            </w:r>
          </w:p>
        </w:tc>
        <w:tc>
          <w:tcPr>
            <w:tcW w:type="dxa" w:w="8325"/>
          </w:tcPr>
          <w:p>
            <w:r>
              <w:rPr>
                <w:color w:val="008000"/>
              </w:rPr>
              <w:t>The microchip used in the Fibercure laser pen is dsPIC33CK256MP508. This microchip features a 100 MHz dsPIC® DSC core with integrated DSP and enhanced on-chip peripherals, making it suitable for high-performance control applications. The dsPIC33CK product family has hardware features that help simplify functional safety certifications for automotive and industrial safety-critical applications. The microcontroller used has an internal flash that is used only as program memory, with no data being saved during the life of the product. The retention value TRETD (Characteristic Retention) is identified by the manufacturer as equal to 20 years in the full range of voltage and temperature use.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NFR4</w:t>
            </w:r>
          </w:p>
        </w:tc>
      </w:tr>
      <w:tr>
        <w:tc>
          <w:tcPr>
            <w:tcW w:type="dxa" w:w="1305"/>
          </w:tcPr>
          <w:p>
            <w:r>
              <w:rPr>
                <w:color w:val="008000"/>
              </w:rPr>
              <w:t>Title:</w:t>
            </w:r>
          </w:p>
        </w:tc>
        <w:tc>
          <w:tcPr>
            <w:tcW w:type="dxa" w:w="8325"/>
          </w:tcPr>
          <w:p>
            <w:r>
              <w:rPr>
                <w:color w:val="008000"/>
              </w:rPr>
              <w:t>Usability</w:t>
            </w:r>
          </w:p>
        </w:tc>
      </w:tr>
      <w:tr>
        <w:tc>
          <w:tcPr>
            <w:tcW w:type="dxa" w:w="1305"/>
          </w:tcPr>
          <w:p>
            <w:r>
              <w:rPr>
                <w:color w:val="008000"/>
              </w:rPr>
              <w:t>Description:</w:t>
            </w:r>
          </w:p>
        </w:tc>
        <w:tc>
          <w:tcPr>
            <w:tcW w:type="dxa" w:w="8325"/>
          </w:tcPr>
          <w:p>
            <w:r>
              <w:rPr>
                <w:color w:val="008000"/>
              </w:rPr>
              <w:t>Usability will be evaluated based on the ability to interact with the device in relation to the function to be obtained, taking into account the operator who will have to use it. The device should be designed with intuitive controls and interfaces that can be easily understood and operated by operators with varying levels of expertise. Usability considerations should be made in accordance with IEC 62304 standards to ensure the device is user-friendly and meets the needs of the intended users.</w:t>
            </w:r>
          </w:p>
        </w:tc>
      </w:tr>
      <w:tr>
        <w:tc>
          <w:tcPr>
            <w:tcW w:type="dxa" w:w="1305"/>
          </w:tcPr>
          <w:p>
            <w:r>
              <w:rPr>
                <w:color w:val="008000"/>
              </w:rPr>
              <w:t>Depth:</w:t>
            </w:r>
          </w:p>
        </w:tc>
        <w:tc>
          <w:tcPr>
            <w:tcW w:type="dxa" w:w="8325"/>
          </w:tcPr>
          <w:p>
            <w:r>
              <w:rPr>
                <w:color w:val="008000"/>
              </w:rPr>
              <w:t>None</w:t>
            </w:r>
          </w:p>
        </w:tc>
      </w:tr>
    </w:tbl>
    <w:p w14:paraId="4CB2CF1D" w14:textId="41D6E320" w:rsidR="1E15AC5F" w:rsidRDefault="1E15AC5F"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44D4B7E7"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1813534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Performance</w:t>
            </w:r>
          </w:p>
        </w:tc>
      </w:tr>
      <w:tr w:rsidR="00001193" w14:paraId="43044EF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performance requirement specifies the expected performance characteristics of the software, such as response time, throughput, and resource utilization. It ensures that the software meets the performance needs of the users and operates efficiently.</w:t>
            </w:r>
          </w:p>
        </w:tc>
      </w:tr>
      <w:tr w:rsidR="00001193" w14:paraId="363391AA"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bl>
    <w:p w14:paraId="3F589E58" w14:textId="77777777" w:rsidR="00001193" w:rsidRDefault="00001193" w:rsidP="1E15AC5F">
      <w:pPr>
        <w:rPr>
          <w:lang w:val="en-GB"/>
        </w:rPr>
      </w:pPr>
      <w:r>
        <w:rPr>
          <w:lang w:val="en-GB"/>
        </w:rPr>
        <w:br/>
      </w:r>
    </w:p>
    <w:tbl>
      <w:tblPr>
        <w:tblStyle w:val="TableGrid"/>
        <w:tblW w:w="0" w:type="auto"/>
        <w:tblLayout w:type="fixed"/>
        <w:tblLook w:val="04A0" w:firstRow="1" w:lastRow="0" w:firstColumn="1" w:lastColumn="0" w:noHBand="0" w:noVBand="1"/>
      </w:tblPr>
      <w:tblGrid>
        <w:gridCol w:w="1305"/>
        <w:gridCol w:w="8325"/>
      </w:tblGrid>
      <w:tr w:rsidR="00001193" w14:paraId="009A6E0C"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6EF75585"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Performance</w:t>
            </w:r>
          </w:p>
        </w:tc>
      </w:tr>
      <w:tr w:rsidR="00001193" w14:paraId="64248898"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performance of the software refers to its ability to meet the specified functional requirements within the given constraints, such as response time, throughput, and resource utilization. It is important to ensure that the software performs efficiently and effectively to provide a satisfactory user experience. Performance testing and optimization techniques should be employed to identify and address any performance issues.</w:t>
            </w:r>
          </w:p>
        </w:tc>
      </w:tr>
      <w:tr w:rsidR="00001193" w14:paraId="4360BC9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tc>
          <w:tcPr>
            <w:tcW w:type="dxa" w:w="1305"/>
          </w:tcPr>
          <w:p>
            <w:r>
              <w:rPr>
                <w:color w:val="008000"/>
              </w:rPr>
              <w:t>ID:</w:t>
            </w:r>
          </w:p>
        </w:tc>
        <w:tc>
          <w:tcPr>
            <w:tcW w:type="dxa" w:w="8325"/>
          </w:tcPr>
          <w:p>
            <w:r>
              <w:rPr>
                <w:color w:val="008000"/>
              </w:rPr>
              <w:t>NFR</w:t>
            </w:r>
          </w:p>
        </w:tc>
      </w:tr>
      <w:tr>
        <w:tc>
          <w:tcPr>
            <w:tcW w:type="dxa" w:w="1305"/>
          </w:tcPr>
          <w:p>
            <w:r>
              <w:rPr>
                <w:color w:val="008000"/>
              </w:rPr>
              <w:t>Title:</w:t>
            </w:r>
          </w:p>
        </w:tc>
        <w:tc>
          <w:tcPr>
            <w:tcW w:type="dxa" w:w="8325"/>
          </w:tcPr>
          <w:p>
            <w:r>
              <w:rPr>
                <w:color w:val="008000"/>
              </w:rPr>
              <w:t>Maintainability</w:t>
            </w:r>
          </w:p>
        </w:tc>
      </w:tr>
      <w:tr>
        <w:tc>
          <w:tcPr>
            <w:tcW w:type="dxa" w:w="1305"/>
          </w:tcPr>
          <w:p>
            <w:r>
              <w:rPr>
                <w:color w:val="008000"/>
              </w:rPr>
              <w:t>Description:</w:t>
            </w:r>
          </w:p>
        </w:tc>
        <w:tc>
          <w:tcPr>
            <w:tcW w:type="dxa" w:w="8325"/>
          </w:tcPr>
          <w:p>
            <w:r>
              <w:rPr>
                <w:color w:val="008000"/>
              </w:rPr>
              <w:t>Maintainability refers to the ease with which the software can be modified, repaired, or enhanced. It is important to design the software in a modular and well-structured manner, using standard coding practices and documentation. This will facilitate future maintenance activities, such as bug fixes, updates, and feature additions. Additionally, the use of version control systems and proper documentation will aid in maintaining the software over its lifecycle.</w:t>
            </w:r>
          </w:p>
        </w:tc>
      </w:tr>
      <w:tr>
        <w:tc>
          <w:tcPr>
            <w:tcW w:type="dxa" w:w="1305"/>
          </w:tcPr>
          <w:p>
            <w:r>
              <w:rPr>
                <w:color w:val="008000"/>
              </w:rPr>
              <w:t>Depth:</w:t>
            </w:r>
          </w:p>
        </w:tc>
        <w:tc>
          <w:tcPr>
            <w:tcW w:type="dxa" w:w="8325"/>
          </w:tcPr>
          <w:p>
            <w:r>
              <w:rPr>
                <w:color w:val="008000"/>
              </w:rPr>
              <w:t>None</w:t>
            </w:r>
          </w:p>
        </w:tc>
      </w:tr>
    </w:tbl>
    <w:p w14:paraId="504690CA" w14:textId="616A1FF3"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7132C86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NFR1</w:t>
            </w:r>
          </w:p>
        </w:tc>
      </w:tr>
      <w:tr w:rsidR="00001193" w14:paraId="40988E8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Security</w:t>
            </w:r>
          </w:p>
        </w:tc>
      </w:tr>
      <w:tr w:rsidR="00001193" w14:paraId="25E9EC2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Related to the compromise of sensitive information: the device is not intended to handle sensitive data. The software has to be developed according to IEC 62304 and IEC 62366.</w:t>
            </w:r>
          </w:p>
        </w:tc>
      </w:tr>
      <w:tr w:rsidR="00001193" w14:paraId="474AE18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rPr>
                <w:color w:val="008000"/>
              </w:rPr>
              <w:t>ID:</w:t>
            </w:r>
          </w:p>
        </w:tc>
        <w:tc>
          <w:tcPr>
            <w:tcW w:type="dxa" w:w="8325"/>
          </w:tcPr>
          <w:p>
            <w:r>
              <w:rPr>
                <w:color w:val="008000"/>
              </w:rPr>
              <w:t>NFR2</w:t>
            </w:r>
          </w:p>
        </w:tc>
      </w:tr>
      <w:tr>
        <w:tc>
          <w:tcPr>
            <w:tcW w:type="dxa" w:w="1305"/>
          </w:tcPr>
          <w:p>
            <w:r>
              <w:rPr>
                <w:color w:val="008000"/>
              </w:rPr>
              <w:t>Title:</w:t>
            </w:r>
          </w:p>
        </w:tc>
        <w:tc>
          <w:tcPr>
            <w:tcW w:type="dxa" w:w="8325"/>
          </w:tcPr>
          <w:p>
            <w:r>
              <w:rPr>
                <w:color w:val="008000"/>
              </w:rPr>
              <w:t>Compatibility</w:t>
            </w:r>
          </w:p>
        </w:tc>
      </w:tr>
      <w:tr>
        <w:tc>
          <w:tcPr>
            <w:tcW w:type="dxa" w:w="1305"/>
          </w:tcPr>
          <w:p>
            <w:r>
              <w:rPr>
                <w:color w:val="008000"/>
              </w:rPr>
              <w:t>Description:</w:t>
            </w:r>
          </w:p>
        </w:tc>
        <w:tc>
          <w:tcPr>
            <w:tcW w:type="dxa" w:w="8325"/>
          </w:tcPr>
          <w:p>
            <w:r>
              <w:rPr>
                <w:color w:val="008000"/>
              </w:rPr>
              <w:t>Since the software is embedded into the medical device and so it’s a close system, it doesn’t need to be supported by an operating system. Therefore, this section is not applicable.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NFR3</w:t>
            </w:r>
          </w:p>
        </w:tc>
      </w:tr>
      <w:tr>
        <w:tc>
          <w:tcPr>
            <w:tcW w:type="dxa" w:w="1305"/>
          </w:tcPr>
          <w:p>
            <w:r>
              <w:rPr>
                <w:color w:val="008000"/>
              </w:rPr>
              <w:t>Title:</w:t>
            </w:r>
          </w:p>
        </w:tc>
        <w:tc>
          <w:tcPr>
            <w:tcW w:type="dxa" w:w="8325"/>
          </w:tcPr>
          <w:p>
            <w:r>
              <w:rPr>
                <w:color w:val="008000"/>
              </w:rPr>
              <w:t>Scalability</w:t>
            </w:r>
          </w:p>
        </w:tc>
      </w:tr>
      <w:tr>
        <w:tc>
          <w:tcPr>
            <w:tcW w:type="dxa" w:w="1305"/>
          </w:tcPr>
          <w:p>
            <w:r>
              <w:rPr>
                <w:color w:val="008000"/>
              </w:rPr>
              <w:t>Description:</w:t>
            </w:r>
          </w:p>
        </w:tc>
        <w:tc>
          <w:tcPr>
            <w:tcW w:type="dxa" w:w="8325"/>
          </w:tcPr>
          <w:p>
            <w:r>
              <w:rPr>
                <w:color w:val="008000"/>
              </w:rP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NFR4</w:t>
            </w:r>
          </w:p>
        </w:tc>
      </w:tr>
      <w:tr>
        <w:tc>
          <w:tcPr>
            <w:tcW w:type="dxa" w:w="1305"/>
          </w:tcPr>
          <w:p>
            <w:r>
              <w:rPr>
                <w:color w:val="008000"/>
              </w:rPr>
              <w:t>Title:</w:t>
            </w:r>
          </w:p>
        </w:tc>
        <w:tc>
          <w:tcPr>
            <w:tcW w:type="dxa" w:w="8325"/>
          </w:tcPr>
          <w:p>
            <w:r>
              <w:rPr>
                <w:color w:val="008000"/>
              </w:rPr>
              <w:t>Usability</w:t>
            </w:r>
          </w:p>
        </w:tc>
      </w:tr>
      <w:tr>
        <w:tc>
          <w:tcPr>
            <w:tcW w:type="dxa" w:w="1305"/>
          </w:tcPr>
          <w:p>
            <w:r>
              <w:rPr>
                <w:color w:val="008000"/>
              </w:rPr>
              <w:t>Description:</w:t>
            </w:r>
          </w:p>
        </w:tc>
        <w:tc>
          <w:tcPr>
            <w:tcW w:type="dxa" w:w="8325"/>
          </w:tcPr>
          <w:p>
            <w:r>
              <w:rPr>
                <w:color w:val="008000"/>
              </w:rP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NFR5</w:t>
            </w:r>
          </w:p>
        </w:tc>
      </w:tr>
      <w:tr>
        <w:tc>
          <w:tcPr>
            <w:tcW w:type="dxa" w:w="1305"/>
          </w:tcPr>
          <w:p>
            <w:r>
              <w:rPr>
                <w:color w:val="008000"/>
              </w:rPr>
              <w:t>Title:</w:t>
            </w:r>
          </w:p>
        </w:tc>
        <w:tc>
          <w:tcPr>
            <w:tcW w:type="dxa" w:w="8325"/>
          </w:tcPr>
          <w:p>
            <w:r>
              <w:rPr>
                <w:color w:val="008000"/>
              </w:rPr>
              <w:t>Performance</w:t>
            </w:r>
          </w:p>
        </w:tc>
      </w:tr>
      <w:tr>
        <w:tc>
          <w:tcPr>
            <w:tcW w:type="dxa" w:w="1305"/>
          </w:tcPr>
          <w:p>
            <w:r>
              <w:rPr>
                <w:color w:val="008000"/>
              </w:rPr>
              <w:t>Description:</w:t>
            </w:r>
          </w:p>
        </w:tc>
        <w:tc>
          <w:tcPr>
            <w:tcW w:type="dxa" w:w="8325"/>
          </w:tcPr>
          <w:p>
            <w:r>
              <w:rPr>
                <w:color w:val="008000"/>
              </w:rPr>
              <w:t>The performance of the software will be evaluated based on its ability to meet the specified functional requirements within acceptable time frames and resource utilization. Performance testing will be conducted to ensure that the software performs efficiently and effectively under normal and peak load conditions.</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NFR6</w:t>
            </w:r>
          </w:p>
        </w:tc>
      </w:tr>
      <w:tr>
        <w:tc>
          <w:tcPr>
            <w:tcW w:type="dxa" w:w="1305"/>
          </w:tcPr>
          <w:p>
            <w:r>
              <w:rPr>
                <w:color w:val="008000"/>
              </w:rPr>
              <w:t>Title:</w:t>
            </w:r>
          </w:p>
        </w:tc>
        <w:tc>
          <w:tcPr>
            <w:tcW w:type="dxa" w:w="8325"/>
          </w:tcPr>
          <w:p>
            <w:r>
              <w:rPr>
                <w:color w:val="008000"/>
              </w:rPr>
              <w:t>Maintainability</w:t>
            </w:r>
          </w:p>
        </w:tc>
      </w:tr>
      <w:tr>
        <w:tc>
          <w:tcPr>
            <w:tcW w:type="dxa" w:w="1305"/>
          </w:tcPr>
          <w:p>
            <w:r>
              <w:rPr>
                <w:color w:val="008000"/>
              </w:rPr>
              <w:t>Description:</w:t>
            </w:r>
          </w:p>
        </w:tc>
        <w:tc>
          <w:tcPr>
            <w:tcW w:type="dxa" w:w="8325"/>
          </w:tcPr>
          <w:p>
            <w:r>
              <w:rPr>
                <w:color w:val="008000"/>
              </w:rPr>
              <w:t>Maintainability refers to the ease with which the software can be modified, updated, and repaired. The software should be designed and implemented in a way that allows for efficient maintenance activities, such as bug fixes, enhancements, and future upgrades. Documentation, modular design, and adherence to coding standards are important factors in ensuring maintainability.</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NFR7</w:t>
            </w:r>
          </w:p>
        </w:tc>
      </w:tr>
      <w:tr>
        <w:tc>
          <w:tcPr>
            <w:tcW w:type="dxa" w:w="1305"/>
          </w:tcPr>
          <w:p>
            <w:r>
              <w:rPr>
                <w:color w:val="008000"/>
              </w:rPr>
              <w:t>Title:</w:t>
            </w:r>
          </w:p>
        </w:tc>
        <w:tc>
          <w:tcPr>
            <w:tcW w:type="dxa" w:w="8325"/>
          </w:tcPr>
          <w:p>
            <w:r>
              <w:rPr>
                <w:color w:val="008000"/>
              </w:rPr>
              <w:t>Supportability</w:t>
            </w:r>
          </w:p>
        </w:tc>
      </w:tr>
      <w:tr>
        <w:tc>
          <w:tcPr>
            <w:tcW w:type="dxa" w:w="1305"/>
          </w:tcPr>
          <w:p>
            <w:r>
              <w:rPr>
                <w:color w:val="008000"/>
              </w:rPr>
              <w:t>Description:</w:t>
            </w:r>
          </w:p>
        </w:tc>
        <w:tc>
          <w:tcPr>
            <w:tcW w:type="dxa" w:w="8325"/>
          </w:tcPr>
          <w:p>
            <w:r>
              <w:rPr>
                <w:color w:val="008000"/>
              </w:rPr>
              <w:t>Supportability encompasses the ability of the software to be supported throughout its lifecycle. This includes providing adequate documentation, training, and support resources to assist users in effectively using the software. Supportability also involves the ability to diagnose and resolve issues that may arise during the use of the software.</w:t>
            </w:r>
          </w:p>
        </w:tc>
      </w:tr>
      <w:tr>
        <w:tc>
          <w:tcPr>
            <w:tcW w:type="dxa" w:w="1305"/>
          </w:tcPr>
          <w:p>
            <w:r>
              <w:rPr>
                <w:color w:val="008000"/>
              </w:rPr>
              <w:t>Depth:</w:t>
            </w:r>
          </w:p>
        </w:tc>
        <w:tc>
          <w:tcPr>
            <w:tcW w:type="dxa" w:w="8325"/>
          </w:tcPr>
          <w:p>
            <w:r>
              <w:rPr>
                <w:color w:val="008000"/>
              </w:rPr>
              <w:t>None</w:t>
            </w:r>
          </w:p>
        </w:tc>
      </w:tr>
    </w:tbl>
    <w:p w14:paraId="32100E9F"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3A5C603D"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NFR1</w:t>
            </w:r>
          </w:p>
        </w:tc>
      </w:tr>
      <w:tr w:rsidR="00001193" w14:paraId="6B7B98A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Security</w:t>
            </w:r>
          </w:p>
        </w:tc>
      </w:tr>
      <w:tr w:rsidR="00001193" w14:paraId="61A8E48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Related to the compromise of sensitive information: the device is not intended to handle sensitive data. The software has to be developed according to IEC 62304 and IEC 62366.</w:t>
            </w:r>
          </w:p>
        </w:tc>
      </w:tr>
      <w:tr w:rsidR="00001193" w14:paraId="24D46C0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rPr>
                <w:color w:val="008000"/>
              </w:rPr>
              <w:t>ID:</w:t>
            </w:r>
          </w:p>
        </w:tc>
        <w:tc>
          <w:tcPr>
            <w:tcW w:type="dxa" w:w="8325"/>
          </w:tcPr>
          <w:p>
            <w:r>
              <w:rPr>
                <w:color w:val="008000"/>
              </w:rPr>
              <w:t>NFR2</w:t>
            </w:r>
          </w:p>
        </w:tc>
      </w:tr>
      <w:tr>
        <w:tc>
          <w:tcPr>
            <w:tcW w:type="dxa" w:w="1305"/>
          </w:tcPr>
          <w:p>
            <w:r>
              <w:rPr>
                <w:color w:val="008000"/>
              </w:rPr>
              <w:t>Title:</w:t>
            </w:r>
          </w:p>
        </w:tc>
        <w:tc>
          <w:tcPr>
            <w:tcW w:type="dxa" w:w="8325"/>
          </w:tcPr>
          <w:p>
            <w:r>
              <w:rPr>
                <w:color w:val="008000"/>
              </w:rPr>
              <w:t>Compatibility</w:t>
            </w:r>
          </w:p>
        </w:tc>
      </w:tr>
      <w:tr>
        <w:tc>
          <w:tcPr>
            <w:tcW w:type="dxa" w:w="1305"/>
          </w:tcPr>
          <w:p>
            <w:r>
              <w:rPr>
                <w:color w:val="008000"/>
              </w:rPr>
              <w:t>Description:</w:t>
            </w:r>
          </w:p>
        </w:tc>
        <w:tc>
          <w:tcPr>
            <w:tcW w:type="dxa" w:w="8325"/>
          </w:tcPr>
          <w:p>
            <w:r>
              <w:rPr>
                <w:color w:val="008000"/>
              </w:rPr>
              <w:t>Since the software is embedded into the medical device and so it’s a close system, it doesn’t need to be supported by an operating system. Therefore, this section is not applicable.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NFR3</w:t>
            </w:r>
          </w:p>
        </w:tc>
      </w:tr>
      <w:tr>
        <w:tc>
          <w:tcPr>
            <w:tcW w:type="dxa" w:w="1305"/>
          </w:tcPr>
          <w:p>
            <w:r>
              <w:rPr>
                <w:color w:val="008000"/>
              </w:rPr>
              <w:t>Title:</w:t>
            </w:r>
          </w:p>
        </w:tc>
        <w:tc>
          <w:tcPr>
            <w:tcW w:type="dxa" w:w="8325"/>
          </w:tcPr>
          <w:p>
            <w:r>
              <w:rPr>
                <w:color w:val="008000"/>
              </w:rPr>
              <w:t>Scalability</w:t>
            </w:r>
          </w:p>
        </w:tc>
      </w:tr>
      <w:tr>
        <w:tc>
          <w:tcPr>
            <w:tcW w:type="dxa" w:w="1305"/>
          </w:tcPr>
          <w:p>
            <w:r>
              <w:rPr>
                <w:color w:val="008000"/>
              </w:rPr>
              <w:t>Description:</w:t>
            </w:r>
          </w:p>
        </w:tc>
        <w:tc>
          <w:tcPr>
            <w:tcW w:type="dxa" w:w="8325"/>
          </w:tcPr>
          <w:p>
            <w:r>
              <w:rPr>
                <w:color w:val="008000"/>
              </w:rPr>
              <w:t>The microchip used into the Fibercure laser pen is dsPIC33CK256MP508.</w:t>
              <w:br/>
              <w:t>Microchip’s dsPIC33CK family of digital signal controllers (DSCs) feature a 100 MHz dsPIC® DSC core with integrated DSP and enhanced on-chip peripherals. These DSCs enable the design of digital power, motor control, advanced sensing and control, high-performance general-purpose and robust applications.</w:t>
              <w:br/>
              <w:t>The DSCs feature advanced analog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br/>
              <w:t>The dsPIC33CK product family has many hardware features that help simplify functional safety certifications for ASIL-B and SIL-2 focused automotive and industrial safety-critical applications</w:t>
              <w:br/>
              <w:br/>
              <w:t>The microcontroller used has an internal flash which is used only as program memory: during the life of the product no data is saved and therefore no writing takes place.</w:t>
              <w:br/>
              <w:t>As regards the life time it refers to the retention value TRETD (Characteristic Retention). This value is identified by the manufacturer as equal to 20 years in the full range of voltage and temperature use.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NFR4</w:t>
            </w:r>
          </w:p>
        </w:tc>
      </w:tr>
      <w:tr>
        <w:tc>
          <w:tcPr>
            <w:tcW w:type="dxa" w:w="1305"/>
          </w:tcPr>
          <w:p>
            <w:r>
              <w:rPr>
                <w:color w:val="008000"/>
              </w:rPr>
              <w:t>Title:</w:t>
            </w:r>
          </w:p>
        </w:tc>
        <w:tc>
          <w:tcPr>
            <w:tcW w:type="dxa" w:w="8325"/>
          </w:tcPr>
          <w:p>
            <w:r>
              <w:rPr>
                <w:color w:val="008000"/>
              </w:rPr>
              <w:t>Usability</w:t>
            </w:r>
          </w:p>
        </w:tc>
      </w:tr>
      <w:tr>
        <w:tc>
          <w:tcPr>
            <w:tcW w:type="dxa" w:w="1305"/>
          </w:tcPr>
          <w:p>
            <w:r>
              <w:rPr>
                <w:color w:val="008000"/>
              </w:rPr>
              <w:t>Description:</w:t>
            </w:r>
          </w:p>
        </w:tc>
        <w:tc>
          <w:tcPr>
            <w:tcW w:type="dxa" w:w="8325"/>
          </w:tcPr>
          <w:p>
            <w:r>
              <w:rPr>
                <w:color w:val="008000"/>
              </w:rPr>
              <w:t>Usability will be evaluated on the ability to interact with the device in relation to the function to be obtained and taking into account the operator who will have to use it.</w:t>
              <w:b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NFR5</w:t>
            </w:r>
          </w:p>
        </w:tc>
      </w:tr>
      <w:tr>
        <w:tc>
          <w:tcPr>
            <w:tcW w:type="dxa" w:w="1305"/>
          </w:tcPr>
          <w:p>
            <w:r>
              <w:rPr>
                <w:color w:val="008000"/>
              </w:rPr>
              <w:t>Title:</w:t>
            </w:r>
          </w:p>
        </w:tc>
        <w:tc>
          <w:tcPr>
            <w:tcW w:type="dxa" w:w="8325"/>
          </w:tcPr>
          <w:p>
            <w:r>
              <w:rPr>
                <w:color w:val="008000"/>
              </w:rPr>
              <w:t>Performance</w:t>
            </w:r>
          </w:p>
        </w:tc>
      </w:tr>
      <w:tr>
        <w:tc>
          <w:tcPr>
            <w:tcW w:type="dxa" w:w="1305"/>
          </w:tcPr>
          <w:p>
            <w:r>
              <w:rPr>
                <w:color w:val="008000"/>
              </w:rPr>
              <w:t>Description:</w:t>
            </w:r>
          </w:p>
        </w:tc>
        <w:tc>
          <w:tcPr>
            <w:tcW w:type="dxa" w:w="8325"/>
          </w:tcPr>
          <w:p>
            <w:r>
              <w:rPr>
                <w:color w:val="008000"/>
              </w:rPr>
              <w:t>The performance of the software will be evaluated based on its ability to meet the specified functional requirements within acceptable time frames. Performance testing will be conducted to ensure that the software performs efficiently and effectively under normal and peak load conditions.</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NFR6</w:t>
            </w:r>
          </w:p>
        </w:tc>
      </w:tr>
      <w:tr>
        <w:tc>
          <w:tcPr>
            <w:tcW w:type="dxa" w:w="1305"/>
          </w:tcPr>
          <w:p>
            <w:r>
              <w:rPr>
                <w:color w:val="008000"/>
              </w:rPr>
              <w:t>Title:</w:t>
            </w:r>
          </w:p>
        </w:tc>
        <w:tc>
          <w:tcPr>
            <w:tcW w:type="dxa" w:w="8325"/>
          </w:tcPr>
          <w:p>
            <w:r>
              <w:rPr>
                <w:color w:val="008000"/>
              </w:rPr>
              <w:t>Maintainability</w:t>
            </w:r>
          </w:p>
        </w:tc>
      </w:tr>
      <w:tr>
        <w:tc>
          <w:tcPr>
            <w:tcW w:type="dxa" w:w="1305"/>
          </w:tcPr>
          <w:p>
            <w:r>
              <w:rPr>
                <w:color w:val="008000"/>
              </w:rPr>
              <w:t>Description:</w:t>
            </w:r>
          </w:p>
        </w:tc>
        <w:tc>
          <w:tcPr>
            <w:tcW w:type="dxa" w:w="8325"/>
          </w:tcPr>
          <w:p>
            <w:r>
              <w:rPr>
                <w:color w:val="008000"/>
              </w:rPr>
              <w:t>Maintainability refers to the ease with which the software can be modified, repaired, or enhanced. The software should be designed and implemented in a way that allows for easy maintenance, including clear and well-documented code, modular design, and use of standard coding practices.</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NFR7</w:t>
            </w:r>
          </w:p>
        </w:tc>
      </w:tr>
      <w:tr>
        <w:tc>
          <w:tcPr>
            <w:tcW w:type="dxa" w:w="1305"/>
          </w:tcPr>
          <w:p>
            <w:r>
              <w:rPr>
                <w:color w:val="008000"/>
              </w:rPr>
              <w:t>Title:</w:t>
            </w:r>
          </w:p>
        </w:tc>
        <w:tc>
          <w:tcPr>
            <w:tcW w:type="dxa" w:w="8325"/>
          </w:tcPr>
          <w:p>
            <w:r>
              <w:rPr>
                <w:color w:val="008000"/>
              </w:rPr>
              <w:t>Supportability</w:t>
            </w:r>
          </w:p>
        </w:tc>
      </w:tr>
      <w:tr>
        <w:tc>
          <w:tcPr>
            <w:tcW w:type="dxa" w:w="1305"/>
          </w:tcPr>
          <w:p>
            <w:r>
              <w:rPr>
                <w:color w:val="008000"/>
              </w:rPr>
              <w:t>Description:</w:t>
            </w:r>
          </w:p>
        </w:tc>
        <w:tc>
          <w:tcPr>
            <w:tcW w:type="dxa" w:w="8325"/>
          </w:tcPr>
          <w:p>
            <w:r>
              <w:rPr>
                <w:color w:val="008000"/>
              </w:rPr>
              <w:t>Supportability refers to the ability of the software to be supported and maintained over its lifecycle. This includes providing documentation, training, and technical support to users and ensuring that the necessary resources and infrastructure are in place to support the software.</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NFR8</w:t>
            </w:r>
          </w:p>
        </w:tc>
      </w:tr>
      <w:tr>
        <w:tc>
          <w:tcPr>
            <w:tcW w:type="dxa" w:w="1305"/>
          </w:tcPr>
          <w:p>
            <w:r>
              <w:rPr>
                <w:color w:val="008000"/>
              </w:rPr>
              <w:t>Title:</w:t>
            </w:r>
          </w:p>
        </w:tc>
        <w:tc>
          <w:tcPr>
            <w:tcW w:type="dxa" w:w="8325"/>
          </w:tcPr>
          <w:p>
            <w:r>
              <w:rPr>
                <w:color w:val="008000"/>
              </w:rPr>
              <w:t>Reliability</w:t>
            </w:r>
          </w:p>
        </w:tc>
      </w:tr>
      <w:tr>
        <w:tc>
          <w:tcPr>
            <w:tcW w:type="dxa" w:w="1305"/>
          </w:tcPr>
          <w:p>
            <w:r>
              <w:rPr>
                <w:color w:val="008000"/>
              </w:rPr>
              <w:t>Description:</w:t>
            </w:r>
          </w:p>
        </w:tc>
        <w:tc>
          <w:tcPr>
            <w:tcW w:type="dxa" w:w="8325"/>
          </w:tcPr>
          <w:p>
            <w:r>
              <w:rPr>
                <w:color w:val="008000"/>
              </w:rPr>
              <w:t>Reliability refers to the ability of the software to perform its intended functions consistently and accurately over time. The software should be designed and implemented in a way that minimizes the occurrence of errors, failures, and downtime, and includes mechanisms for error detection, handling, and recovery.</w:t>
            </w:r>
          </w:p>
        </w:tc>
      </w:tr>
      <w:tr>
        <w:tc>
          <w:tcPr>
            <w:tcW w:type="dxa" w:w="1305"/>
          </w:tcPr>
          <w:p>
            <w:r>
              <w:rPr>
                <w:color w:val="008000"/>
              </w:rPr>
              <w:t>Depth:</w:t>
            </w:r>
          </w:p>
        </w:tc>
        <w:tc>
          <w:tcPr>
            <w:tcW w:type="dxa" w:w="8325"/>
          </w:tcPr>
          <w:p>
            <w:r>
              <w:rPr>
                <w:color w:val="008000"/>
              </w:rPr>
              <w:t>None</w:t>
            </w:r>
          </w:p>
        </w:tc>
      </w:tr>
    </w:tbl>
    <w:p w14:paraId="3A80BA23"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1ECC2756"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NFR1</w:t>
            </w:r>
          </w:p>
        </w:tc>
      </w:tr>
      <w:tr w:rsidR="00001193" w14:paraId="571F9DA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Performance</w:t>
            </w:r>
          </w:p>
        </w:tc>
      </w:tr>
      <w:tr w:rsidR="00001193" w14:paraId="330C45B1"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performance of the software should meet the specified requirements, such as response time, throughput, and resource utilization. Performance testing should be conducted to ensure that the software performs optimally under different load conditions.</w:t>
            </w:r>
          </w:p>
        </w:tc>
      </w:tr>
      <w:tr w:rsidR="00001193" w14:paraId="1725672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tc>
          <w:tcPr>
            <w:tcW w:type="dxa" w:w="1305"/>
          </w:tcPr>
          <w:p>
            <w:r>
              <w:rPr>
                <w:color w:val="008000"/>
              </w:rPr>
              <w:t>ID:</w:t>
            </w:r>
          </w:p>
        </w:tc>
        <w:tc>
          <w:tcPr>
            <w:tcW w:type="dxa" w:w="8325"/>
          </w:tcPr>
          <w:p>
            <w:r>
              <w:rPr>
                <w:color w:val="008000"/>
              </w:rPr>
              <w:t>NFR2</w:t>
            </w:r>
          </w:p>
        </w:tc>
      </w:tr>
      <w:tr>
        <w:tc>
          <w:tcPr>
            <w:tcW w:type="dxa" w:w="1305"/>
          </w:tcPr>
          <w:p>
            <w:r>
              <w:rPr>
                <w:color w:val="008000"/>
              </w:rPr>
              <w:t>Title:</w:t>
            </w:r>
          </w:p>
        </w:tc>
        <w:tc>
          <w:tcPr>
            <w:tcW w:type="dxa" w:w="8325"/>
          </w:tcPr>
          <w:p>
            <w:r>
              <w:rPr>
                <w:color w:val="008000"/>
              </w:rPr>
              <w:t>Maintainability</w:t>
            </w:r>
          </w:p>
        </w:tc>
      </w:tr>
      <w:tr>
        <w:tc>
          <w:tcPr>
            <w:tcW w:type="dxa" w:w="1305"/>
          </w:tcPr>
          <w:p>
            <w:r>
              <w:rPr>
                <w:color w:val="008000"/>
              </w:rPr>
              <w:t>Description:</w:t>
            </w:r>
          </w:p>
        </w:tc>
        <w:tc>
          <w:tcPr>
            <w:tcW w:type="dxa" w:w="8325"/>
          </w:tcPr>
          <w:p>
            <w:r>
              <w:rPr>
                <w:color w:val="008000"/>
              </w:rPr>
              <w:t>The software should be designed and implemented in a way that allows for easy maintenance and future enhancements. This includes using modular and well-documented code, following coding standards, and providing appropriate documentation for troubleshooting and maintenance tasks.</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NFR3</w:t>
            </w:r>
          </w:p>
        </w:tc>
      </w:tr>
      <w:tr>
        <w:tc>
          <w:tcPr>
            <w:tcW w:type="dxa" w:w="1305"/>
          </w:tcPr>
          <w:p>
            <w:r>
              <w:rPr>
                <w:color w:val="008000"/>
              </w:rPr>
              <w:t>Title:</w:t>
            </w:r>
          </w:p>
        </w:tc>
        <w:tc>
          <w:tcPr>
            <w:tcW w:type="dxa" w:w="8325"/>
          </w:tcPr>
          <w:p>
            <w:r>
              <w:rPr>
                <w:color w:val="008000"/>
              </w:rPr>
              <w:t>Supportability</w:t>
            </w:r>
          </w:p>
        </w:tc>
      </w:tr>
      <w:tr>
        <w:tc>
          <w:tcPr>
            <w:tcW w:type="dxa" w:w="1305"/>
          </w:tcPr>
          <w:p>
            <w:r>
              <w:rPr>
                <w:color w:val="008000"/>
              </w:rPr>
              <w:t>Description:</w:t>
            </w:r>
          </w:p>
        </w:tc>
        <w:tc>
          <w:tcPr>
            <w:tcW w:type="dxa" w:w="8325"/>
          </w:tcPr>
          <w:p>
            <w:r>
              <w:rPr>
                <w:color w:val="008000"/>
              </w:rPr>
              <w:t>The software should be designed to be easily supported by the development team and other stakeholders. This includes providing clear and comprehensive documentation, offering support channels for users to report issues and seek assistance, and ensuring that the software can be easily updated or patched.</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NFR4</w:t>
            </w:r>
          </w:p>
        </w:tc>
      </w:tr>
      <w:tr>
        <w:tc>
          <w:tcPr>
            <w:tcW w:type="dxa" w:w="1305"/>
          </w:tcPr>
          <w:p>
            <w:r>
              <w:rPr>
                <w:color w:val="008000"/>
              </w:rPr>
              <w:t>Title:</w:t>
            </w:r>
          </w:p>
        </w:tc>
        <w:tc>
          <w:tcPr>
            <w:tcW w:type="dxa" w:w="8325"/>
          </w:tcPr>
          <w:p>
            <w:r>
              <w:rPr>
                <w:color w:val="008000"/>
              </w:rPr>
              <w:t>Reliability</w:t>
            </w:r>
          </w:p>
        </w:tc>
      </w:tr>
      <w:tr>
        <w:tc>
          <w:tcPr>
            <w:tcW w:type="dxa" w:w="1305"/>
          </w:tcPr>
          <w:p>
            <w:r>
              <w:rPr>
                <w:color w:val="008000"/>
              </w:rPr>
              <w:t>Description:</w:t>
            </w:r>
          </w:p>
        </w:tc>
        <w:tc>
          <w:tcPr>
            <w:tcW w:type="dxa" w:w="8325"/>
          </w:tcPr>
          <w:p>
            <w:r>
              <w:rPr>
                <w:color w:val="008000"/>
              </w:rPr>
              <w:t>The software should be reliable and able to perform its intended functions without failure or errors. This includes implementing error handling mechanisms, conducting thorough testing to identify and fix bugs, and ensuring that the software can recover gracefully from failures or errors.</w:t>
            </w:r>
          </w:p>
        </w:tc>
      </w:tr>
      <w:tr>
        <w:tc>
          <w:tcPr>
            <w:tcW w:type="dxa" w:w="1305"/>
          </w:tcPr>
          <w:p>
            <w:r>
              <w:rPr>
                <w:color w:val="008000"/>
              </w:rPr>
              <w:t>Depth:</w:t>
            </w:r>
          </w:p>
        </w:tc>
        <w:tc>
          <w:tcPr>
            <w:tcW w:type="dxa" w:w="8325"/>
          </w:tcPr>
          <w:p>
            <w:r>
              <w:rPr>
                <w:color w:val="008000"/>
              </w:rPr>
              <w:t>None</w:t>
            </w:r>
          </w:p>
        </w:tc>
      </w:tr>
      <w:tr>
        <w:tc>
          <w:tcPr>
            <w:tcW w:type="dxa" w:w="1305"/>
          </w:tcPr>
          <w:p>
            <w:r>
              <w:rPr>
                <w:color w:val="008000"/>
              </w:rPr>
              <w:t>ID:</w:t>
            </w:r>
          </w:p>
        </w:tc>
        <w:tc>
          <w:tcPr>
            <w:tcW w:type="dxa" w:w="8325"/>
          </w:tcPr>
          <w:p>
            <w:r>
              <w:rPr>
                <w:color w:val="008000"/>
              </w:rPr>
              <w:t>NFR5</w:t>
            </w:r>
          </w:p>
        </w:tc>
      </w:tr>
      <w:tr>
        <w:tc>
          <w:tcPr>
            <w:tcW w:type="dxa" w:w="1305"/>
          </w:tcPr>
          <w:p>
            <w:r>
              <w:rPr>
                <w:color w:val="008000"/>
              </w:rPr>
              <w:t>Title:</w:t>
            </w:r>
          </w:p>
        </w:tc>
        <w:tc>
          <w:tcPr>
            <w:tcW w:type="dxa" w:w="8325"/>
          </w:tcPr>
          <w:p>
            <w:r>
              <w:rPr>
                <w:color w:val="008000"/>
              </w:rPr>
              <w:t>Cybersecurity</w:t>
            </w:r>
          </w:p>
        </w:tc>
      </w:tr>
      <w:tr>
        <w:tc>
          <w:tcPr>
            <w:tcW w:type="dxa" w:w="1305"/>
          </w:tcPr>
          <w:p>
            <w:r>
              <w:rPr>
                <w:color w:val="008000"/>
              </w:rPr>
              <w:t>Description:</w:t>
            </w:r>
          </w:p>
        </w:tc>
        <w:tc>
          <w:tcPr>
            <w:tcW w:type="dxa" w:w="8325"/>
          </w:tcPr>
          <w:p>
            <w:r>
              <w:rPr>
                <w:color w:val="008000"/>
              </w:rPr>
              <w:t>The software should be designed and implemented with strong cybersecurity measures to protect against unauthorized access, data breaches, and other security threats. This includes implementing secure authentication and authorization mechanisms, encrypting sensitive data, and regularly updating the software to address known security vulnerabilities.</w:t>
            </w:r>
          </w:p>
        </w:tc>
      </w:tr>
      <w:tr>
        <w:tc>
          <w:tcPr>
            <w:tcW w:type="dxa" w:w="1305"/>
          </w:tcPr>
          <w:p>
            <w:r>
              <w:rPr>
                <w:color w:val="008000"/>
              </w:rPr>
              <w:t>Depth:</w:t>
            </w:r>
          </w:p>
        </w:tc>
        <w:tc>
          <w:tcPr>
            <w:tcW w:type="dxa" w:w="8325"/>
          </w:tcPr>
          <w:p>
            <w:r>
              <w:rPr>
                <w:color w:val="008000"/>
              </w:rPr>
              <w:t>None</w:t>
            </w:r>
          </w:p>
        </w:tc>
      </w:tr>
    </w:tbl>
    <w:p w14:paraId="4CF7CF5B" w14:textId="77777777" w:rsidR="00001193" w:rsidRDefault="00001193" w:rsidP="1E15AC5F">
      <w:pPr>
        <w:rPr>
          <w:lang w:val="en-GB"/>
        </w:rPr>
      </w:pPr>
    </w:p>
    <w:sectPr w:rsidR="00001193" w:rsidSect="0061310D">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50E6" w14:textId="77777777" w:rsidR="0039467F" w:rsidRDefault="0039467F" w:rsidP="00DE71BF">
      <w:r>
        <w:separator/>
      </w:r>
    </w:p>
  </w:endnote>
  <w:endnote w:type="continuationSeparator" w:id="0">
    <w:p w14:paraId="25456B3F" w14:textId="77777777" w:rsidR="0039467F" w:rsidRDefault="0039467F" w:rsidP="00DE71BF">
      <w:r>
        <w:continuationSeparator/>
      </w:r>
    </w:p>
  </w:endnote>
  <w:endnote w:type="continuationNotice" w:id="1">
    <w:p w14:paraId="17B54DA7" w14:textId="77777777" w:rsidR="0039467F" w:rsidRDefault="00394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4DB6" w14:textId="77777777" w:rsidR="00706842" w:rsidRDefault="00706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4D7" w14:textId="6B6F8503" w:rsidR="00891DE2" w:rsidRPr="0061310D" w:rsidRDefault="00BB317D" w:rsidP="0061310D">
    <w:pPr>
      <w:pStyle w:val="Footer"/>
      <w:tabs>
        <w:tab w:val="clear" w:pos="4536"/>
        <w:tab w:val="clear" w:pos="9072"/>
        <w:tab w:val="center" w:pos="5103"/>
        <w:tab w:val="right" w:pos="10204"/>
      </w:tabs>
      <w:rPr>
        <w:color w:val="808080" w:themeColor="background1" w:themeShade="80"/>
        <w:sz w:val="20"/>
        <w:szCs w:val="20"/>
      </w:rPr>
    </w:pPr>
    <w:r w:rsidRPr="000E6356">
      <w:rPr>
        <w:color w:val="808080" w:themeColor="background1" w:themeShade="80"/>
        <w:sz w:val="20"/>
        <w:szCs w:val="20"/>
      </w:rPr>
      <w:t>Lumendo AG</w:t>
    </w:r>
    <w:r w:rsidRPr="000E6356">
      <w:rPr>
        <w:color w:val="808080" w:themeColor="background1" w:themeShade="80"/>
        <w:sz w:val="20"/>
        <w:szCs w:val="20"/>
      </w:rPr>
      <w:tab/>
      <w:t>CONFIDENTIAL</w:t>
    </w:r>
    <w:r w:rsidRPr="000E6356">
      <w:rPr>
        <w:color w:val="808080" w:themeColor="background1" w:themeShade="80"/>
        <w:sz w:val="20"/>
        <w:szCs w:val="20"/>
      </w:rPr>
      <w:tab/>
    </w:r>
    <w:r w:rsidR="00BA7A4F" w:rsidRPr="0061310D">
      <w:rPr>
        <w:noProof/>
        <w:color w:val="808080" w:themeColor="background1" w:themeShade="80"/>
        <w:sz w:val="20"/>
        <w:szCs w:val="20"/>
      </w:rPr>
      <w:t xml:space="preserve">Page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PAGE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1</w:t>
    </w:r>
    <w:r w:rsidR="00BA7A4F" w:rsidRPr="0061310D">
      <w:rPr>
        <w:noProof/>
        <w:color w:val="808080" w:themeColor="background1" w:themeShade="80"/>
        <w:sz w:val="20"/>
        <w:szCs w:val="20"/>
      </w:rPr>
      <w:fldChar w:fldCharType="end"/>
    </w:r>
    <w:r w:rsidR="00BA7A4F" w:rsidRPr="0061310D">
      <w:rPr>
        <w:noProof/>
        <w:color w:val="808080" w:themeColor="background1" w:themeShade="80"/>
        <w:sz w:val="20"/>
        <w:szCs w:val="20"/>
      </w:rPr>
      <w:t xml:space="preserve"> of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NUMPAGES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2</w:t>
    </w:r>
    <w:r w:rsidR="00BA7A4F" w:rsidRPr="0061310D">
      <w:rPr>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9EC4" w14:textId="77777777" w:rsidR="00706842" w:rsidRDefault="00706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6BED" w14:textId="77777777" w:rsidR="0039467F" w:rsidRDefault="0039467F" w:rsidP="00DE71BF">
      <w:r>
        <w:separator/>
      </w:r>
    </w:p>
  </w:footnote>
  <w:footnote w:type="continuationSeparator" w:id="0">
    <w:p w14:paraId="787740E2" w14:textId="77777777" w:rsidR="0039467F" w:rsidRDefault="0039467F" w:rsidP="00DE71BF">
      <w:r>
        <w:continuationSeparator/>
      </w:r>
    </w:p>
  </w:footnote>
  <w:footnote w:type="continuationNotice" w:id="1">
    <w:p w14:paraId="4FD4C96E" w14:textId="77777777" w:rsidR="0039467F" w:rsidRDefault="003946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A80B" w14:textId="77777777" w:rsidR="00706842" w:rsidRDefault="00706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12B0" w14:textId="2BE187BF" w:rsidR="00EF60DC" w:rsidRPr="000E6356" w:rsidRDefault="00706842" w:rsidP="00EF60DC">
    <w:pPr>
      <w:pStyle w:val="Header"/>
      <w:tabs>
        <w:tab w:val="clear" w:pos="4536"/>
        <w:tab w:val="clear" w:pos="9072"/>
        <w:tab w:val="center" w:pos="5103"/>
        <w:tab w:val="right" w:pos="10204"/>
      </w:tabs>
      <w:rPr>
        <w:color w:val="808080" w:themeColor="background1" w:themeShade="80"/>
        <w:sz w:val="20"/>
        <w:szCs w:val="20"/>
        <w:lang w:val="de-CH"/>
      </w:rPr>
    </w:pPr>
    <w:r>
      <w:rPr>
        <w:color w:val="808080" w:themeColor="background1" w:themeShade="80"/>
        <w:sz w:val="20"/>
        <w:szCs w:val="20"/>
        <w:lang w:val="de-CH"/>
      </w:rPr>
      <w:t>Fibercure</w:t>
    </w:r>
    <w:r w:rsidR="00EF60DC" w:rsidRPr="000E6356">
      <w:rPr>
        <w:color w:val="808080" w:themeColor="background1" w:themeShade="80"/>
        <w:sz w:val="20"/>
        <w:szCs w:val="20"/>
        <w:lang w:val="de-CH"/>
      </w:rPr>
      <w:tab/>
    </w:r>
    <w:r w:rsidR="00EF60DC" w:rsidRPr="000E6356">
      <w:rPr>
        <w:color w:val="808080" w:themeColor="background1" w:themeShade="80"/>
        <w:sz w:val="20"/>
        <w:szCs w:val="20"/>
        <w:lang w:val="de-CH"/>
      </w:rPr>
      <w:tab/>
    </w:r>
    <w:r w:rsidR="00F507F3">
      <w:rPr>
        <w:color w:val="808080" w:themeColor="background1" w:themeShade="80"/>
        <w:sz w:val="20"/>
        <w:szCs w:val="20"/>
        <w:lang w:val="de-CH"/>
      </w:rPr>
      <w:t>TITEL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41B7" w14:textId="77777777" w:rsidR="00706842" w:rsidRDefault="00706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C81F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7EE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602D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9817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21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6CF6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EE6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F225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301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9AA1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F4A2"/>
    <w:multiLevelType w:val="hybridMultilevel"/>
    <w:tmpl w:val="91001F12"/>
    <w:lvl w:ilvl="0" w:tplc="7E32B500">
      <w:start w:val="1"/>
      <w:numFmt w:val="bullet"/>
      <w:lvlText w:val="·"/>
      <w:lvlJc w:val="left"/>
      <w:pPr>
        <w:ind w:left="720" w:hanging="360"/>
      </w:pPr>
      <w:rPr>
        <w:rFonts w:ascii="Symbol" w:hAnsi="Symbol" w:hint="default"/>
      </w:rPr>
    </w:lvl>
    <w:lvl w:ilvl="1" w:tplc="497EFAF8">
      <w:start w:val="1"/>
      <w:numFmt w:val="bullet"/>
      <w:lvlText w:val="o"/>
      <w:lvlJc w:val="left"/>
      <w:pPr>
        <w:ind w:left="1440" w:hanging="360"/>
      </w:pPr>
      <w:rPr>
        <w:rFonts w:ascii="Courier New" w:hAnsi="Courier New" w:hint="default"/>
      </w:rPr>
    </w:lvl>
    <w:lvl w:ilvl="2" w:tplc="93F802B6">
      <w:start w:val="1"/>
      <w:numFmt w:val="bullet"/>
      <w:lvlText w:val=""/>
      <w:lvlJc w:val="left"/>
      <w:pPr>
        <w:ind w:left="2160" w:hanging="360"/>
      </w:pPr>
      <w:rPr>
        <w:rFonts w:ascii="Wingdings" w:hAnsi="Wingdings" w:hint="default"/>
      </w:rPr>
    </w:lvl>
    <w:lvl w:ilvl="3" w:tplc="4E9627C2">
      <w:start w:val="1"/>
      <w:numFmt w:val="bullet"/>
      <w:lvlText w:val=""/>
      <w:lvlJc w:val="left"/>
      <w:pPr>
        <w:ind w:left="2880" w:hanging="360"/>
      </w:pPr>
      <w:rPr>
        <w:rFonts w:ascii="Symbol" w:hAnsi="Symbol" w:hint="default"/>
      </w:rPr>
    </w:lvl>
    <w:lvl w:ilvl="4" w:tplc="C8E8200E">
      <w:start w:val="1"/>
      <w:numFmt w:val="bullet"/>
      <w:lvlText w:val="o"/>
      <w:lvlJc w:val="left"/>
      <w:pPr>
        <w:ind w:left="3600" w:hanging="360"/>
      </w:pPr>
      <w:rPr>
        <w:rFonts w:ascii="Courier New" w:hAnsi="Courier New" w:hint="default"/>
      </w:rPr>
    </w:lvl>
    <w:lvl w:ilvl="5" w:tplc="FAE01088">
      <w:start w:val="1"/>
      <w:numFmt w:val="bullet"/>
      <w:lvlText w:val=""/>
      <w:lvlJc w:val="left"/>
      <w:pPr>
        <w:ind w:left="4320" w:hanging="360"/>
      </w:pPr>
      <w:rPr>
        <w:rFonts w:ascii="Wingdings" w:hAnsi="Wingdings" w:hint="default"/>
      </w:rPr>
    </w:lvl>
    <w:lvl w:ilvl="6" w:tplc="786EAD02">
      <w:start w:val="1"/>
      <w:numFmt w:val="bullet"/>
      <w:lvlText w:val=""/>
      <w:lvlJc w:val="left"/>
      <w:pPr>
        <w:ind w:left="5040" w:hanging="360"/>
      </w:pPr>
      <w:rPr>
        <w:rFonts w:ascii="Symbol" w:hAnsi="Symbol" w:hint="default"/>
      </w:rPr>
    </w:lvl>
    <w:lvl w:ilvl="7" w:tplc="9F6C7404">
      <w:start w:val="1"/>
      <w:numFmt w:val="bullet"/>
      <w:lvlText w:val="o"/>
      <w:lvlJc w:val="left"/>
      <w:pPr>
        <w:ind w:left="5760" w:hanging="360"/>
      </w:pPr>
      <w:rPr>
        <w:rFonts w:ascii="Courier New" w:hAnsi="Courier New" w:hint="default"/>
      </w:rPr>
    </w:lvl>
    <w:lvl w:ilvl="8" w:tplc="5B08C060">
      <w:start w:val="1"/>
      <w:numFmt w:val="bullet"/>
      <w:lvlText w:val=""/>
      <w:lvlJc w:val="left"/>
      <w:pPr>
        <w:ind w:left="6480" w:hanging="360"/>
      </w:pPr>
      <w:rPr>
        <w:rFonts w:ascii="Wingdings" w:hAnsi="Wingdings" w:hint="default"/>
      </w:rPr>
    </w:lvl>
  </w:abstractNum>
  <w:abstractNum w:abstractNumId="11" w15:restartNumberingAfterBreak="0">
    <w:nsid w:val="09F4A7DB"/>
    <w:multiLevelType w:val="hybridMultilevel"/>
    <w:tmpl w:val="FEEE8E46"/>
    <w:lvl w:ilvl="0" w:tplc="88ACC2F4">
      <w:start w:val="1"/>
      <w:numFmt w:val="bullet"/>
      <w:lvlText w:val="Ø"/>
      <w:lvlJc w:val="left"/>
      <w:pPr>
        <w:ind w:left="720" w:hanging="360"/>
      </w:pPr>
      <w:rPr>
        <w:rFonts w:ascii="Wingdings" w:hAnsi="Wingdings" w:hint="default"/>
      </w:rPr>
    </w:lvl>
    <w:lvl w:ilvl="1" w:tplc="B37E60C6">
      <w:start w:val="1"/>
      <w:numFmt w:val="bullet"/>
      <w:lvlText w:val="o"/>
      <w:lvlJc w:val="left"/>
      <w:pPr>
        <w:ind w:left="1440" w:hanging="360"/>
      </w:pPr>
      <w:rPr>
        <w:rFonts w:ascii="Courier New" w:hAnsi="Courier New" w:hint="default"/>
      </w:rPr>
    </w:lvl>
    <w:lvl w:ilvl="2" w:tplc="0BC6E582">
      <w:start w:val="1"/>
      <w:numFmt w:val="bullet"/>
      <w:lvlText w:val=""/>
      <w:lvlJc w:val="left"/>
      <w:pPr>
        <w:ind w:left="2160" w:hanging="360"/>
      </w:pPr>
      <w:rPr>
        <w:rFonts w:ascii="Wingdings" w:hAnsi="Wingdings" w:hint="default"/>
      </w:rPr>
    </w:lvl>
    <w:lvl w:ilvl="3" w:tplc="6FA807B4">
      <w:start w:val="1"/>
      <w:numFmt w:val="bullet"/>
      <w:lvlText w:val=""/>
      <w:lvlJc w:val="left"/>
      <w:pPr>
        <w:ind w:left="2880" w:hanging="360"/>
      </w:pPr>
      <w:rPr>
        <w:rFonts w:ascii="Symbol" w:hAnsi="Symbol" w:hint="default"/>
      </w:rPr>
    </w:lvl>
    <w:lvl w:ilvl="4" w:tplc="CF6CFA22">
      <w:start w:val="1"/>
      <w:numFmt w:val="bullet"/>
      <w:lvlText w:val="o"/>
      <w:lvlJc w:val="left"/>
      <w:pPr>
        <w:ind w:left="3600" w:hanging="360"/>
      </w:pPr>
      <w:rPr>
        <w:rFonts w:ascii="Courier New" w:hAnsi="Courier New" w:hint="default"/>
      </w:rPr>
    </w:lvl>
    <w:lvl w:ilvl="5" w:tplc="87BCCF98">
      <w:start w:val="1"/>
      <w:numFmt w:val="bullet"/>
      <w:lvlText w:val=""/>
      <w:lvlJc w:val="left"/>
      <w:pPr>
        <w:ind w:left="4320" w:hanging="360"/>
      </w:pPr>
      <w:rPr>
        <w:rFonts w:ascii="Wingdings" w:hAnsi="Wingdings" w:hint="default"/>
      </w:rPr>
    </w:lvl>
    <w:lvl w:ilvl="6" w:tplc="99861656">
      <w:start w:val="1"/>
      <w:numFmt w:val="bullet"/>
      <w:lvlText w:val=""/>
      <w:lvlJc w:val="left"/>
      <w:pPr>
        <w:ind w:left="5040" w:hanging="360"/>
      </w:pPr>
      <w:rPr>
        <w:rFonts w:ascii="Symbol" w:hAnsi="Symbol" w:hint="default"/>
      </w:rPr>
    </w:lvl>
    <w:lvl w:ilvl="7" w:tplc="2B1C441A">
      <w:start w:val="1"/>
      <w:numFmt w:val="bullet"/>
      <w:lvlText w:val="o"/>
      <w:lvlJc w:val="left"/>
      <w:pPr>
        <w:ind w:left="5760" w:hanging="360"/>
      </w:pPr>
      <w:rPr>
        <w:rFonts w:ascii="Courier New" w:hAnsi="Courier New" w:hint="default"/>
      </w:rPr>
    </w:lvl>
    <w:lvl w:ilvl="8" w:tplc="EA7E85D2">
      <w:start w:val="1"/>
      <w:numFmt w:val="bullet"/>
      <w:lvlText w:val=""/>
      <w:lvlJc w:val="left"/>
      <w:pPr>
        <w:ind w:left="6480" w:hanging="360"/>
      </w:pPr>
      <w:rPr>
        <w:rFonts w:ascii="Wingdings" w:hAnsi="Wingdings" w:hint="default"/>
      </w:rPr>
    </w:lvl>
  </w:abstractNum>
  <w:abstractNum w:abstractNumId="12" w15:restartNumberingAfterBreak="0">
    <w:nsid w:val="0A48112C"/>
    <w:multiLevelType w:val="hybridMultilevel"/>
    <w:tmpl w:val="E6FE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56864"/>
    <w:multiLevelType w:val="hybridMultilevel"/>
    <w:tmpl w:val="236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55956"/>
    <w:multiLevelType w:val="hybridMultilevel"/>
    <w:tmpl w:val="753AB960"/>
    <w:lvl w:ilvl="0" w:tplc="48FC498E">
      <w:start w:val="1"/>
      <w:numFmt w:val="bullet"/>
      <w:lvlText w:val="·"/>
      <w:lvlJc w:val="left"/>
      <w:pPr>
        <w:ind w:left="720" w:hanging="360"/>
      </w:pPr>
      <w:rPr>
        <w:rFonts w:ascii="Symbol" w:hAnsi="Symbol" w:hint="default"/>
      </w:rPr>
    </w:lvl>
    <w:lvl w:ilvl="1" w:tplc="2C6817B0">
      <w:start w:val="1"/>
      <w:numFmt w:val="bullet"/>
      <w:lvlText w:val="o"/>
      <w:lvlJc w:val="left"/>
      <w:pPr>
        <w:ind w:left="1440" w:hanging="360"/>
      </w:pPr>
      <w:rPr>
        <w:rFonts w:ascii="Courier New" w:hAnsi="Courier New" w:hint="default"/>
      </w:rPr>
    </w:lvl>
    <w:lvl w:ilvl="2" w:tplc="0E02B8F8">
      <w:start w:val="1"/>
      <w:numFmt w:val="bullet"/>
      <w:lvlText w:val=""/>
      <w:lvlJc w:val="left"/>
      <w:pPr>
        <w:ind w:left="2160" w:hanging="360"/>
      </w:pPr>
      <w:rPr>
        <w:rFonts w:ascii="Wingdings" w:hAnsi="Wingdings" w:hint="default"/>
      </w:rPr>
    </w:lvl>
    <w:lvl w:ilvl="3" w:tplc="86C25E34">
      <w:start w:val="1"/>
      <w:numFmt w:val="bullet"/>
      <w:lvlText w:val=""/>
      <w:lvlJc w:val="left"/>
      <w:pPr>
        <w:ind w:left="2880" w:hanging="360"/>
      </w:pPr>
      <w:rPr>
        <w:rFonts w:ascii="Symbol" w:hAnsi="Symbol" w:hint="default"/>
      </w:rPr>
    </w:lvl>
    <w:lvl w:ilvl="4" w:tplc="51048E4C">
      <w:start w:val="1"/>
      <w:numFmt w:val="bullet"/>
      <w:lvlText w:val="o"/>
      <w:lvlJc w:val="left"/>
      <w:pPr>
        <w:ind w:left="3600" w:hanging="360"/>
      </w:pPr>
      <w:rPr>
        <w:rFonts w:ascii="Courier New" w:hAnsi="Courier New" w:hint="default"/>
      </w:rPr>
    </w:lvl>
    <w:lvl w:ilvl="5" w:tplc="9126E7E6">
      <w:start w:val="1"/>
      <w:numFmt w:val="bullet"/>
      <w:lvlText w:val=""/>
      <w:lvlJc w:val="left"/>
      <w:pPr>
        <w:ind w:left="4320" w:hanging="360"/>
      </w:pPr>
      <w:rPr>
        <w:rFonts w:ascii="Wingdings" w:hAnsi="Wingdings" w:hint="default"/>
      </w:rPr>
    </w:lvl>
    <w:lvl w:ilvl="6" w:tplc="0C4ABD30">
      <w:start w:val="1"/>
      <w:numFmt w:val="bullet"/>
      <w:lvlText w:val=""/>
      <w:lvlJc w:val="left"/>
      <w:pPr>
        <w:ind w:left="5040" w:hanging="360"/>
      </w:pPr>
      <w:rPr>
        <w:rFonts w:ascii="Symbol" w:hAnsi="Symbol" w:hint="default"/>
      </w:rPr>
    </w:lvl>
    <w:lvl w:ilvl="7" w:tplc="50008082">
      <w:start w:val="1"/>
      <w:numFmt w:val="bullet"/>
      <w:lvlText w:val="o"/>
      <w:lvlJc w:val="left"/>
      <w:pPr>
        <w:ind w:left="5760" w:hanging="360"/>
      </w:pPr>
      <w:rPr>
        <w:rFonts w:ascii="Courier New" w:hAnsi="Courier New" w:hint="default"/>
      </w:rPr>
    </w:lvl>
    <w:lvl w:ilvl="8" w:tplc="6444EEA8">
      <w:start w:val="1"/>
      <w:numFmt w:val="bullet"/>
      <w:lvlText w:val=""/>
      <w:lvlJc w:val="left"/>
      <w:pPr>
        <w:ind w:left="6480" w:hanging="360"/>
      </w:pPr>
      <w:rPr>
        <w:rFonts w:ascii="Wingdings" w:hAnsi="Wingdings" w:hint="default"/>
      </w:rPr>
    </w:lvl>
  </w:abstractNum>
  <w:abstractNum w:abstractNumId="15" w15:restartNumberingAfterBreak="0">
    <w:nsid w:val="201D37C7"/>
    <w:multiLevelType w:val="hybridMultilevel"/>
    <w:tmpl w:val="206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95AD4"/>
    <w:multiLevelType w:val="hybridMultilevel"/>
    <w:tmpl w:val="5C24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7387B"/>
    <w:multiLevelType w:val="hybridMultilevel"/>
    <w:tmpl w:val="80FE0D8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E48A0"/>
    <w:multiLevelType w:val="multilevel"/>
    <w:tmpl w:val="0BBED938"/>
    <w:lvl w:ilvl="0">
      <w:numFmt w:val="bullet"/>
      <w:pStyle w:val="MTDisplayEquation"/>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Cambria" w:hAnsi="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8A59F7"/>
    <w:multiLevelType w:val="hybridMultilevel"/>
    <w:tmpl w:val="39C494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96A1A9"/>
    <w:multiLevelType w:val="hybridMultilevel"/>
    <w:tmpl w:val="C0D8C2E4"/>
    <w:lvl w:ilvl="0" w:tplc="45A42BCC">
      <w:start w:val="1"/>
      <w:numFmt w:val="bullet"/>
      <w:lvlText w:val="Ø"/>
      <w:lvlJc w:val="left"/>
      <w:pPr>
        <w:ind w:left="720" w:hanging="360"/>
      </w:pPr>
      <w:rPr>
        <w:rFonts w:ascii="Wingdings" w:hAnsi="Wingdings" w:hint="default"/>
      </w:rPr>
    </w:lvl>
    <w:lvl w:ilvl="1" w:tplc="C0D06B86">
      <w:start w:val="1"/>
      <w:numFmt w:val="bullet"/>
      <w:lvlText w:val="o"/>
      <w:lvlJc w:val="left"/>
      <w:pPr>
        <w:ind w:left="1440" w:hanging="360"/>
      </w:pPr>
      <w:rPr>
        <w:rFonts w:ascii="Courier New" w:hAnsi="Courier New" w:hint="default"/>
      </w:rPr>
    </w:lvl>
    <w:lvl w:ilvl="2" w:tplc="7756C24E">
      <w:start w:val="1"/>
      <w:numFmt w:val="bullet"/>
      <w:lvlText w:val=""/>
      <w:lvlJc w:val="left"/>
      <w:pPr>
        <w:ind w:left="2160" w:hanging="360"/>
      </w:pPr>
      <w:rPr>
        <w:rFonts w:ascii="Wingdings" w:hAnsi="Wingdings" w:hint="default"/>
      </w:rPr>
    </w:lvl>
    <w:lvl w:ilvl="3" w:tplc="CE6A6BA2">
      <w:start w:val="1"/>
      <w:numFmt w:val="bullet"/>
      <w:lvlText w:val=""/>
      <w:lvlJc w:val="left"/>
      <w:pPr>
        <w:ind w:left="2880" w:hanging="360"/>
      </w:pPr>
      <w:rPr>
        <w:rFonts w:ascii="Symbol" w:hAnsi="Symbol" w:hint="default"/>
      </w:rPr>
    </w:lvl>
    <w:lvl w:ilvl="4" w:tplc="A5ECF5AA">
      <w:start w:val="1"/>
      <w:numFmt w:val="bullet"/>
      <w:lvlText w:val="o"/>
      <w:lvlJc w:val="left"/>
      <w:pPr>
        <w:ind w:left="3600" w:hanging="360"/>
      </w:pPr>
      <w:rPr>
        <w:rFonts w:ascii="Courier New" w:hAnsi="Courier New" w:hint="default"/>
      </w:rPr>
    </w:lvl>
    <w:lvl w:ilvl="5" w:tplc="0554B1D0">
      <w:start w:val="1"/>
      <w:numFmt w:val="bullet"/>
      <w:lvlText w:val=""/>
      <w:lvlJc w:val="left"/>
      <w:pPr>
        <w:ind w:left="4320" w:hanging="360"/>
      </w:pPr>
      <w:rPr>
        <w:rFonts w:ascii="Wingdings" w:hAnsi="Wingdings" w:hint="default"/>
      </w:rPr>
    </w:lvl>
    <w:lvl w:ilvl="6" w:tplc="0A862DE0">
      <w:start w:val="1"/>
      <w:numFmt w:val="bullet"/>
      <w:lvlText w:val=""/>
      <w:lvlJc w:val="left"/>
      <w:pPr>
        <w:ind w:left="5040" w:hanging="360"/>
      </w:pPr>
      <w:rPr>
        <w:rFonts w:ascii="Symbol" w:hAnsi="Symbol" w:hint="default"/>
      </w:rPr>
    </w:lvl>
    <w:lvl w:ilvl="7" w:tplc="4F4EE1A6">
      <w:start w:val="1"/>
      <w:numFmt w:val="bullet"/>
      <w:lvlText w:val="o"/>
      <w:lvlJc w:val="left"/>
      <w:pPr>
        <w:ind w:left="5760" w:hanging="360"/>
      </w:pPr>
      <w:rPr>
        <w:rFonts w:ascii="Courier New" w:hAnsi="Courier New" w:hint="default"/>
      </w:rPr>
    </w:lvl>
    <w:lvl w:ilvl="8" w:tplc="630C504A">
      <w:start w:val="1"/>
      <w:numFmt w:val="bullet"/>
      <w:lvlText w:val=""/>
      <w:lvlJc w:val="left"/>
      <w:pPr>
        <w:ind w:left="6480" w:hanging="360"/>
      </w:pPr>
      <w:rPr>
        <w:rFonts w:ascii="Wingdings" w:hAnsi="Wingdings" w:hint="default"/>
      </w:rPr>
    </w:lvl>
  </w:abstractNum>
  <w:abstractNum w:abstractNumId="21" w15:restartNumberingAfterBreak="0">
    <w:nsid w:val="355535D8"/>
    <w:multiLevelType w:val="hybridMultilevel"/>
    <w:tmpl w:val="BFE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939A6"/>
    <w:multiLevelType w:val="hybridMultilevel"/>
    <w:tmpl w:val="BFB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B7F84"/>
    <w:multiLevelType w:val="multilevel"/>
    <w:tmpl w:val="28A0C97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15:restartNumberingAfterBreak="0">
    <w:nsid w:val="39C16DDC"/>
    <w:multiLevelType w:val="hybridMultilevel"/>
    <w:tmpl w:val="BB8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71367"/>
    <w:multiLevelType w:val="hybridMultilevel"/>
    <w:tmpl w:val="0ED2E236"/>
    <w:lvl w:ilvl="0" w:tplc="A5ECDF3E">
      <w:numFmt w:val="bullet"/>
      <w:lvlText w:val="-"/>
      <w:lvlJc w:val="left"/>
      <w:pPr>
        <w:ind w:left="720" w:hanging="360"/>
      </w:pPr>
      <w:rPr>
        <w:rFonts w:ascii="Times New Roman" w:eastAsiaTheme="minorHAnsi" w:hAnsi="Times New Roman" w:cs="Times New Roman" w:hint="default"/>
        <w:color w:val="0000FF"/>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BC52BF8"/>
    <w:multiLevelType w:val="multilevel"/>
    <w:tmpl w:val="0B3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040DA"/>
    <w:multiLevelType w:val="hybridMultilevel"/>
    <w:tmpl w:val="7166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95811"/>
    <w:multiLevelType w:val="multilevel"/>
    <w:tmpl w:val="2FF4F738"/>
    <w:styleLink w:val="ListeStichpunkte"/>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5AF1B81"/>
    <w:multiLevelType w:val="hybridMultilevel"/>
    <w:tmpl w:val="DA4AFAC0"/>
    <w:lvl w:ilvl="0" w:tplc="1BC6CF22">
      <w:start w:val="1"/>
      <w:numFmt w:val="bullet"/>
      <w:lvlText w:val="·"/>
      <w:lvlJc w:val="left"/>
      <w:pPr>
        <w:ind w:left="720" w:hanging="360"/>
      </w:pPr>
      <w:rPr>
        <w:rFonts w:ascii="Symbol" w:hAnsi="Symbol" w:hint="default"/>
      </w:rPr>
    </w:lvl>
    <w:lvl w:ilvl="1" w:tplc="D6807DDE">
      <w:start w:val="1"/>
      <w:numFmt w:val="bullet"/>
      <w:lvlText w:val="o"/>
      <w:lvlJc w:val="left"/>
      <w:pPr>
        <w:ind w:left="1440" w:hanging="360"/>
      </w:pPr>
      <w:rPr>
        <w:rFonts w:ascii="Courier New" w:hAnsi="Courier New" w:hint="default"/>
      </w:rPr>
    </w:lvl>
    <w:lvl w:ilvl="2" w:tplc="1D4428BA">
      <w:start w:val="1"/>
      <w:numFmt w:val="bullet"/>
      <w:lvlText w:val=""/>
      <w:lvlJc w:val="left"/>
      <w:pPr>
        <w:ind w:left="2160" w:hanging="360"/>
      </w:pPr>
      <w:rPr>
        <w:rFonts w:ascii="Wingdings" w:hAnsi="Wingdings" w:hint="default"/>
      </w:rPr>
    </w:lvl>
    <w:lvl w:ilvl="3" w:tplc="C83A0FF2">
      <w:start w:val="1"/>
      <w:numFmt w:val="bullet"/>
      <w:lvlText w:val=""/>
      <w:lvlJc w:val="left"/>
      <w:pPr>
        <w:ind w:left="2880" w:hanging="360"/>
      </w:pPr>
      <w:rPr>
        <w:rFonts w:ascii="Symbol" w:hAnsi="Symbol" w:hint="default"/>
      </w:rPr>
    </w:lvl>
    <w:lvl w:ilvl="4" w:tplc="376465BA">
      <w:start w:val="1"/>
      <w:numFmt w:val="bullet"/>
      <w:lvlText w:val="o"/>
      <w:lvlJc w:val="left"/>
      <w:pPr>
        <w:ind w:left="3600" w:hanging="360"/>
      </w:pPr>
      <w:rPr>
        <w:rFonts w:ascii="Courier New" w:hAnsi="Courier New" w:hint="default"/>
      </w:rPr>
    </w:lvl>
    <w:lvl w:ilvl="5" w:tplc="2FD8E8C0">
      <w:start w:val="1"/>
      <w:numFmt w:val="bullet"/>
      <w:lvlText w:val=""/>
      <w:lvlJc w:val="left"/>
      <w:pPr>
        <w:ind w:left="4320" w:hanging="360"/>
      </w:pPr>
      <w:rPr>
        <w:rFonts w:ascii="Wingdings" w:hAnsi="Wingdings" w:hint="default"/>
      </w:rPr>
    </w:lvl>
    <w:lvl w:ilvl="6" w:tplc="94389438">
      <w:start w:val="1"/>
      <w:numFmt w:val="bullet"/>
      <w:lvlText w:val=""/>
      <w:lvlJc w:val="left"/>
      <w:pPr>
        <w:ind w:left="5040" w:hanging="360"/>
      </w:pPr>
      <w:rPr>
        <w:rFonts w:ascii="Symbol" w:hAnsi="Symbol" w:hint="default"/>
      </w:rPr>
    </w:lvl>
    <w:lvl w:ilvl="7" w:tplc="B2086F94">
      <w:start w:val="1"/>
      <w:numFmt w:val="bullet"/>
      <w:lvlText w:val="o"/>
      <w:lvlJc w:val="left"/>
      <w:pPr>
        <w:ind w:left="5760" w:hanging="360"/>
      </w:pPr>
      <w:rPr>
        <w:rFonts w:ascii="Courier New" w:hAnsi="Courier New" w:hint="default"/>
      </w:rPr>
    </w:lvl>
    <w:lvl w:ilvl="8" w:tplc="15582738">
      <w:start w:val="1"/>
      <w:numFmt w:val="bullet"/>
      <w:lvlText w:val=""/>
      <w:lvlJc w:val="left"/>
      <w:pPr>
        <w:ind w:left="6480" w:hanging="360"/>
      </w:pPr>
      <w:rPr>
        <w:rFonts w:ascii="Wingdings" w:hAnsi="Wingdings" w:hint="default"/>
      </w:rPr>
    </w:lvl>
  </w:abstractNum>
  <w:abstractNum w:abstractNumId="30" w15:restartNumberingAfterBreak="0">
    <w:nsid w:val="474576E5"/>
    <w:multiLevelType w:val="hybridMultilevel"/>
    <w:tmpl w:val="55168D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4B39007F"/>
    <w:multiLevelType w:val="hybridMultilevel"/>
    <w:tmpl w:val="7F3C87F0"/>
    <w:lvl w:ilvl="0" w:tplc="796A4CEA">
      <w:numFmt w:val="bullet"/>
      <w:pStyle w:val="ListParagraph"/>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AF6338"/>
    <w:multiLevelType w:val="hybridMultilevel"/>
    <w:tmpl w:val="E0803DD4"/>
    <w:lvl w:ilvl="0" w:tplc="5E9C1ED0">
      <w:start w:val="1"/>
      <w:numFmt w:val="bullet"/>
      <w:lvlText w:val="Ø"/>
      <w:lvlJc w:val="left"/>
      <w:pPr>
        <w:ind w:left="720" w:hanging="360"/>
      </w:pPr>
      <w:rPr>
        <w:rFonts w:ascii="Wingdings" w:hAnsi="Wingdings" w:hint="default"/>
      </w:rPr>
    </w:lvl>
    <w:lvl w:ilvl="1" w:tplc="78061E82">
      <w:start w:val="1"/>
      <w:numFmt w:val="bullet"/>
      <w:lvlText w:val="o"/>
      <w:lvlJc w:val="left"/>
      <w:pPr>
        <w:ind w:left="1440" w:hanging="360"/>
      </w:pPr>
      <w:rPr>
        <w:rFonts w:ascii="Courier New" w:hAnsi="Courier New" w:hint="default"/>
      </w:rPr>
    </w:lvl>
    <w:lvl w:ilvl="2" w:tplc="D5A228FA">
      <w:start w:val="1"/>
      <w:numFmt w:val="bullet"/>
      <w:lvlText w:val=""/>
      <w:lvlJc w:val="left"/>
      <w:pPr>
        <w:ind w:left="2160" w:hanging="360"/>
      </w:pPr>
      <w:rPr>
        <w:rFonts w:ascii="Wingdings" w:hAnsi="Wingdings" w:hint="default"/>
      </w:rPr>
    </w:lvl>
    <w:lvl w:ilvl="3" w:tplc="50BA7C4E">
      <w:start w:val="1"/>
      <w:numFmt w:val="bullet"/>
      <w:lvlText w:val=""/>
      <w:lvlJc w:val="left"/>
      <w:pPr>
        <w:ind w:left="2880" w:hanging="360"/>
      </w:pPr>
      <w:rPr>
        <w:rFonts w:ascii="Symbol" w:hAnsi="Symbol" w:hint="default"/>
      </w:rPr>
    </w:lvl>
    <w:lvl w:ilvl="4" w:tplc="3364C9E4">
      <w:start w:val="1"/>
      <w:numFmt w:val="bullet"/>
      <w:lvlText w:val="o"/>
      <w:lvlJc w:val="left"/>
      <w:pPr>
        <w:ind w:left="3600" w:hanging="360"/>
      </w:pPr>
      <w:rPr>
        <w:rFonts w:ascii="Courier New" w:hAnsi="Courier New" w:hint="default"/>
      </w:rPr>
    </w:lvl>
    <w:lvl w:ilvl="5" w:tplc="B7D04DB8">
      <w:start w:val="1"/>
      <w:numFmt w:val="bullet"/>
      <w:lvlText w:val=""/>
      <w:lvlJc w:val="left"/>
      <w:pPr>
        <w:ind w:left="4320" w:hanging="360"/>
      </w:pPr>
      <w:rPr>
        <w:rFonts w:ascii="Wingdings" w:hAnsi="Wingdings" w:hint="default"/>
      </w:rPr>
    </w:lvl>
    <w:lvl w:ilvl="6" w:tplc="E19A5F12">
      <w:start w:val="1"/>
      <w:numFmt w:val="bullet"/>
      <w:lvlText w:val=""/>
      <w:lvlJc w:val="left"/>
      <w:pPr>
        <w:ind w:left="5040" w:hanging="360"/>
      </w:pPr>
      <w:rPr>
        <w:rFonts w:ascii="Symbol" w:hAnsi="Symbol" w:hint="default"/>
      </w:rPr>
    </w:lvl>
    <w:lvl w:ilvl="7" w:tplc="C3D455AA">
      <w:start w:val="1"/>
      <w:numFmt w:val="bullet"/>
      <w:lvlText w:val="o"/>
      <w:lvlJc w:val="left"/>
      <w:pPr>
        <w:ind w:left="5760" w:hanging="360"/>
      </w:pPr>
      <w:rPr>
        <w:rFonts w:ascii="Courier New" w:hAnsi="Courier New" w:hint="default"/>
      </w:rPr>
    </w:lvl>
    <w:lvl w:ilvl="8" w:tplc="C04EE882">
      <w:start w:val="1"/>
      <w:numFmt w:val="bullet"/>
      <w:lvlText w:val=""/>
      <w:lvlJc w:val="left"/>
      <w:pPr>
        <w:ind w:left="6480" w:hanging="360"/>
      </w:pPr>
      <w:rPr>
        <w:rFonts w:ascii="Wingdings" w:hAnsi="Wingdings" w:hint="default"/>
      </w:rPr>
    </w:lvl>
  </w:abstractNum>
  <w:abstractNum w:abstractNumId="33" w15:restartNumberingAfterBreak="0">
    <w:nsid w:val="4D7122EF"/>
    <w:multiLevelType w:val="hybridMultilevel"/>
    <w:tmpl w:val="AA5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D8B"/>
    <w:multiLevelType w:val="hybridMultilevel"/>
    <w:tmpl w:val="E6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1027D"/>
    <w:multiLevelType w:val="hybridMultilevel"/>
    <w:tmpl w:val="B6707396"/>
    <w:lvl w:ilvl="0" w:tplc="097AF1A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C72EEB"/>
    <w:multiLevelType w:val="hybridMultilevel"/>
    <w:tmpl w:val="7D00E7B4"/>
    <w:lvl w:ilvl="0" w:tplc="9F446936">
      <w:start w:val="1"/>
      <w:numFmt w:val="bullet"/>
      <w:lvlText w:val="·"/>
      <w:lvlJc w:val="left"/>
      <w:pPr>
        <w:ind w:left="720" w:hanging="360"/>
      </w:pPr>
      <w:rPr>
        <w:rFonts w:ascii="Symbol" w:hAnsi="Symbol" w:hint="default"/>
      </w:rPr>
    </w:lvl>
    <w:lvl w:ilvl="1" w:tplc="B77A63E8">
      <w:start w:val="1"/>
      <w:numFmt w:val="bullet"/>
      <w:lvlText w:val="o"/>
      <w:lvlJc w:val="left"/>
      <w:pPr>
        <w:ind w:left="1440" w:hanging="360"/>
      </w:pPr>
      <w:rPr>
        <w:rFonts w:ascii="Courier New" w:hAnsi="Courier New" w:hint="default"/>
      </w:rPr>
    </w:lvl>
    <w:lvl w:ilvl="2" w:tplc="332CA6EA">
      <w:start w:val="1"/>
      <w:numFmt w:val="bullet"/>
      <w:lvlText w:val=""/>
      <w:lvlJc w:val="left"/>
      <w:pPr>
        <w:ind w:left="2160" w:hanging="360"/>
      </w:pPr>
      <w:rPr>
        <w:rFonts w:ascii="Wingdings" w:hAnsi="Wingdings" w:hint="default"/>
      </w:rPr>
    </w:lvl>
    <w:lvl w:ilvl="3" w:tplc="E4ECED80">
      <w:start w:val="1"/>
      <w:numFmt w:val="bullet"/>
      <w:lvlText w:val=""/>
      <w:lvlJc w:val="left"/>
      <w:pPr>
        <w:ind w:left="2880" w:hanging="360"/>
      </w:pPr>
      <w:rPr>
        <w:rFonts w:ascii="Symbol" w:hAnsi="Symbol" w:hint="default"/>
      </w:rPr>
    </w:lvl>
    <w:lvl w:ilvl="4" w:tplc="EDD0039A">
      <w:start w:val="1"/>
      <w:numFmt w:val="bullet"/>
      <w:lvlText w:val="o"/>
      <w:lvlJc w:val="left"/>
      <w:pPr>
        <w:ind w:left="3600" w:hanging="360"/>
      </w:pPr>
      <w:rPr>
        <w:rFonts w:ascii="Courier New" w:hAnsi="Courier New" w:hint="default"/>
      </w:rPr>
    </w:lvl>
    <w:lvl w:ilvl="5" w:tplc="78FA7154">
      <w:start w:val="1"/>
      <w:numFmt w:val="bullet"/>
      <w:lvlText w:val=""/>
      <w:lvlJc w:val="left"/>
      <w:pPr>
        <w:ind w:left="4320" w:hanging="360"/>
      </w:pPr>
      <w:rPr>
        <w:rFonts w:ascii="Wingdings" w:hAnsi="Wingdings" w:hint="default"/>
      </w:rPr>
    </w:lvl>
    <w:lvl w:ilvl="6" w:tplc="31169FD8">
      <w:start w:val="1"/>
      <w:numFmt w:val="bullet"/>
      <w:lvlText w:val=""/>
      <w:lvlJc w:val="left"/>
      <w:pPr>
        <w:ind w:left="5040" w:hanging="360"/>
      </w:pPr>
      <w:rPr>
        <w:rFonts w:ascii="Symbol" w:hAnsi="Symbol" w:hint="default"/>
      </w:rPr>
    </w:lvl>
    <w:lvl w:ilvl="7" w:tplc="B1EA02CE">
      <w:start w:val="1"/>
      <w:numFmt w:val="bullet"/>
      <w:lvlText w:val="o"/>
      <w:lvlJc w:val="left"/>
      <w:pPr>
        <w:ind w:left="5760" w:hanging="360"/>
      </w:pPr>
      <w:rPr>
        <w:rFonts w:ascii="Courier New" w:hAnsi="Courier New" w:hint="default"/>
      </w:rPr>
    </w:lvl>
    <w:lvl w:ilvl="8" w:tplc="D5ACC3E4">
      <w:start w:val="1"/>
      <w:numFmt w:val="bullet"/>
      <w:lvlText w:val=""/>
      <w:lvlJc w:val="left"/>
      <w:pPr>
        <w:ind w:left="6480" w:hanging="360"/>
      </w:pPr>
      <w:rPr>
        <w:rFonts w:ascii="Wingdings" w:hAnsi="Wingdings" w:hint="default"/>
      </w:rPr>
    </w:lvl>
  </w:abstractNum>
  <w:abstractNum w:abstractNumId="37" w15:restartNumberingAfterBreak="0">
    <w:nsid w:val="5878377A"/>
    <w:multiLevelType w:val="hybridMultilevel"/>
    <w:tmpl w:val="245C3F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5A216B56"/>
    <w:multiLevelType w:val="hybridMultilevel"/>
    <w:tmpl w:val="ADDC6544"/>
    <w:lvl w:ilvl="0" w:tplc="D958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D79B1"/>
    <w:multiLevelType w:val="multilevel"/>
    <w:tmpl w:val="93C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36F7A"/>
    <w:multiLevelType w:val="hybridMultilevel"/>
    <w:tmpl w:val="E9529E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831E42"/>
    <w:multiLevelType w:val="hybridMultilevel"/>
    <w:tmpl w:val="1DC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54A14"/>
    <w:multiLevelType w:val="hybridMultilevel"/>
    <w:tmpl w:val="3EA0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40F68"/>
    <w:multiLevelType w:val="hybridMultilevel"/>
    <w:tmpl w:val="7160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2D36BD"/>
    <w:multiLevelType w:val="hybridMultilevel"/>
    <w:tmpl w:val="75A6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3653A"/>
    <w:multiLevelType w:val="hybridMultilevel"/>
    <w:tmpl w:val="F640865E"/>
    <w:lvl w:ilvl="0" w:tplc="6602BE5C">
      <w:start w:val="1"/>
      <w:numFmt w:val="bullet"/>
      <w:lvlText w:val="Ø"/>
      <w:lvlJc w:val="left"/>
      <w:pPr>
        <w:ind w:left="720" w:hanging="360"/>
      </w:pPr>
      <w:rPr>
        <w:rFonts w:ascii="Wingdings" w:hAnsi="Wingdings" w:hint="default"/>
      </w:rPr>
    </w:lvl>
    <w:lvl w:ilvl="1" w:tplc="86CCC150">
      <w:start w:val="1"/>
      <w:numFmt w:val="bullet"/>
      <w:lvlText w:val="o"/>
      <w:lvlJc w:val="left"/>
      <w:pPr>
        <w:ind w:left="1440" w:hanging="360"/>
      </w:pPr>
      <w:rPr>
        <w:rFonts w:ascii="Courier New" w:hAnsi="Courier New" w:hint="default"/>
      </w:rPr>
    </w:lvl>
    <w:lvl w:ilvl="2" w:tplc="B9F0CB08">
      <w:start w:val="1"/>
      <w:numFmt w:val="bullet"/>
      <w:lvlText w:val=""/>
      <w:lvlJc w:val="left"/>
      <w:pPr>
        <w:ind w:left="2160" w:hanging="360"/>
      </w:pPr>
      <w:rPr>
        <w:rFonts w:ascii="Wingdings" w:hAnsi="Wingdings" w:hint="default"/>
      </w:rPr>
    </w:lvl>
    <w:lvl w:ilvl="3" w:tplc="885CACA6">
      <w:start w:val="1"/>
      <w:numFmt w:val="bullet"/>
      <w:lvlText w:val=""/>
      <w:lvlJc w:val="left"/>
      <w:pPr>
        <w:ind w:left="2880" w:hanging="360"/>
      </w:pPr>
      <w:rPr>
        <w:rFonts w:ascii="Symbol" w:hAnsi="Symbol" w:hint="default"/>
      </w:rPr>
    </w:lvl>
    <w:lvl w:ilvl="4" w:tplc="FA8C65D0">
      <w:start w:val="1"/>
      <w:numFmt w:val="bullet"/>
      <w:lvlText w:val="o"/>
      <w:lvlJc w:val="left"/>
      <w:pPr>
        <w:ind w:left="3600" w:hanging="360"/>
      </w:pPr>
      <w:rPr>
        <w:rFonts w:ascii="Courier New" w:hAnsi="Courier New" w:hint="default"/>
      </w:rPr>
    </w:lvl>
    <w:lvl w:ilvl="5" w:tplc="4258A4D8">
      <w:start w:val="1"/>
      <w:numFmt w:val="bullet"/>
      <w:lvlText w:val=""/>
      <w:lvlJc w:val="left"/>
      <w:pPr>
        <w:ind w:left="4320" w:hanging="360"/>
      </w:pPr>
      <w:rPr>
        <w:rFonts w:ascii="Wingdings" w:hAnsi="Wingdings" w:hint="default"/>
      </w:rPr>
    </w:lvl>
    <w:lvl w:ilvl="6" w:tplc="67303D5C">
      <w:start w:val="1"/>
      <w:numFmt w:val="bullet"/>
      <w:lvlText w:val=""/>
      <w:lvlJc w:val="left"/>
      <w:pPr>
        <w:ind w:left="5040" w:hanging="360"/>
      </w:pPr>
      <w:rPr>
        <w:rFonts w:ascii="Symbol" w:hAnsi="Symbol" w:hint="default"/>
      </w:rPr>
    </w:lvl>
    <w:lvl w:ilvl="7" w:tplc="571E957A">
      <w:start w:val="1"/>
      <w:numFmt w:val="bullet"/>
      <w:lvlText w:val="o"/>
      <w:lvlJc w:val="left"/>
      <w:pPr>
        <w:ind w:left="5760" w:hanging="360"/>
      </w:pPr>
      <w:rPr>
        <w:rFonts w:ascii="Courier New" w:hAnsi="Courier New" w:hint="default"/>
      </w:rPr>
    </w:lvl>
    <w:lvl w:ilvl="8" w:tplc="FC88B2BA">
      <w:start w:val="1"/>
      <w:numFmt w:val="bullet"/>
      <w:lvlText w:val=""/>
      <w:lvlJc w:val="left"/>
      <w:pPr>
        <w:ind w:left="6480" w:hanging="360"/>
      </w:pPr>
      <w:rPr>
        <w:rFonts w:ascii="Wingdings" w:hAnsi="Wingdings" w:hint="default"/>
      </w:rPr>
    </w:lvl>
  </w:abstractNum>
  <w:abstractNum w:abstractNumId="46" w15:restartNumberingAfterBreak="0">
    <w:nsid w:val="7C517348"/>
    <w:multiLevelType w:val="hybridMultilevel"/>
    <w:tmpl w:val="D58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5354C"/>
    <w:multiLevelType w:val="hybridMultilevel"/>
    <w:tmpl w:val="D9B4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2165F"/>
    <w:multiLevelType w:val="hybridMultilevel"/>
    <w:tmpl w:val="E05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75012">
    <w:abstractNumId w:val="45"/>
  </w:num>
  <w:num w:numId="2" w16cid:durableId="1528639889">
    <w:abstractNumId w:val="11"/>
  </w:num>
  <w:num w:numId="3" w16cid:durableId="694694885">
    <w:abstractNumId w:val="20"/>
  </w:num>
  <w:num w:numId="4" w16cid:durableId="1190219151">
    <w:abstractNumId w:val="32"/>
  </w:num>
  <w:num w:numId="5" w16cid:durableId="1709336529">
    <w:abstractNumId w:val="10"/>
  </w:num>
  <w:num w:numId="6" w16cid:durableId="958417226">
    <w:abstractNumId w:val="14"/>
  </w:num>
  <w:num w:numId="7" w16cid:durableId="1369144082">
    <w:abstractNumId w:val="29"/>
  </w:num>
  <w:num w:numId="8" w16cid:durableId="1491554105">
    <w:abstractNumId w:val="36"/>
  </w:num>
  <w:num w:numId="9" w16cid:durableId="2139452714">
    <w:abstractNumId w:val="28"/>
  </w:num>
  <w:num w:numId="10" w16cid:durableId="221907848">
    <w:abstractNumId w:val="18"/>
  </w:num>
  <w:num w:numId="11" w16cid:durableId="151413083">
    <w:abstractNumId w:val="31"/>
  </w:num>
  <w:num w:numId="12" w16cid:durableId="619384994">
    <w:abstractNumId w:val="23"/>
  </w:num>
  <w:num w:numId="13" w16cid:durableId="1875845606">
    <w:abstractNumId w:val="9"/>
  </w:num>
  <w:num w:numId="14" w16cid:durableId="34472545">
    <w:abstractNumId w:val="0"/>
  </w:num>
  <w:num w:numId="15" w16cid:durableId="377822972">
    <w:abstractNumId w:val="1"/>
  </w:num>
  <w:num w:numId="16" w16cid:durableId="375980137">
    <w:abstractNumId w:val="2"/>
  </w:num>
  <w:num w:numId="17" w16cid:durableId="1101949434">
    <w:abstractNumId w:val="3"/>
  </w:num>
  <w:num w:numId="18" w16cid:durableId="584607952">
    <w:abstractNumId w:val="4"/>
  </w:num>
  <w:num w:numId="19" w16cid:durableId="1052191537">
    <w:abstractNumId w:val="5"/>
  </w:num>
  <w:num w:numId="20" w16cid:durableId="777916207">
    <w:abstractNumId w:val="6"/>
  </w:num>
  <w:num w:numId="21" w16cid:durableId="100342127">
    <w:abstractNumId w:val="7"/>
  </w:num>
  <w:num w:numId="22" w16cid:durableId="751199633">
    <w:abstractNumId w:val="8"/>
  </w:num>
  <w:num w:numId="23" w16cid:durableId="681318297">
    <w:abstractNumId w:val="12"/>
  </w:num>
  <w:num w:numId="24" w16cid:durableId="1451704717">
    <w:abstractNumId w:val="44"/>
  </w:num>
  <w:num w:numId="25" w16cid:durableId="1564680272">
    <w:abstractNumId w:val="39"/>
  </w:num>
  <w:num w:numId="26" w16cid:durableId="1165365575">
    <w:abstractNumId w:val="26"/>
  </w:num>
  <w:num w:numId="27" w16cid:durableId="801729280">
    <w:abstractNumId w:val="24"/>
  </w:num>
  <w:num w:numId="28" w16cid:durableId="112990025">
    <w:abstractNumId w:val="13"/>
  </w:num>
  <w:num w:numId="29" w16cid:durableId="271129641">
    <w:abstractNumId w:val="46"/>
  </w:num>
  <w:num w:numId="30" w16cid:durableId="1340616689">
    <w:abstractNumId w:val="43"/>
  </w:num>
  <w:num w:numId="31" w16cid:durableId="752550086">
    <w:abstractNumId w:val="34"/>
  </w:num>
  <w:num w:numId="32" w16cid:durableId="786657629">
    <w:abstractNumId w:val="27"/>
  </w:num>
  <w:num w:numId="33" w16cid:durableId="44332312">
    <w:abstractNumId w:val="47"/>
  </w:num>
  <w:num w:numId="34" w16cid:durableId="1782187925">
    <w:abstractNumId w:val="48"/>
  </w:num>
  <w:num w:numId="35" w16cid:durableId="1577322186">
    <w:abstractNumId w:val="21"/>
  </w:num>
  <w:num w:numId="36" w16cid:durableId="739139213">
    <w:abstractNumId w:val="16"/>
  </w:num>
  <w:num w:numId="37" w16cid:durableId="1516646772">
    <w:abstractNumId w:val="42"/>
  </w:num>
  <w:num w:numId="38" w16cid:durableId="249773619">
    <w:abstractNumId w:val="41"/>
  </w:num>
  <w:num w:numId="39" w16cid:durableId="853956197">
    <w:abstractNumId w:val="22"/>
  </w:num>
  <w:num w:numId="40" w16cid:durableId="1742487529">
    <w:abstractNumId w:val="15"/>
  </w:num>
  <w:num w:numId="41" w16cid:durableId="1564558729">
    <w:abstractNumId w:val="38"/>
  </w:num>
  <w:num w:numId="42" w16cid:durableId="2036496190">
    <w:abstractNumId w:val="33"/>
  </w:num>
  <w:num w:numId="43" w16cid:durableId="352190790">
    <w:abstractNumId w:val="35"/>
  </w:num>
  <w:num w:numId="44" w16cid:durableId="1876650685">
    <w:abstractNumId w:val="23"/>
  </w:num>
  <w:num w:numId="45" w16cid:durableId="1125080845">
    <w:abstractNumId w:val="25"/>
  </w:num>
  <w:num w:numId="46" w16cid:durableId="2018539895">
    <w:abstractNumId w:val="19"/>
  </w:num>
  <w:num w:numId="47" w16cid:durableId="1324235353">
    <w:abstractNumId w:val="37"/>
  </w:num>
  <w:num w:numId="48" w16cid:durableId="237714835">
    <w:abstractNumId w:val="40"/>
  </w:num>
  <w:num w:numId="49" w16cid:durableId="1923296763">
    <w:abstractNumId w:val="30"/>
  </w:num>
  <w:num w:numId="50" w16cid:durableId="905648394">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CD"/>
    <w:rsid w:val="00001193"/>
    <w:rsid w:val="000018D1"/>
    <w:rsid w:val="0000293D"/>
    <w:rsid w:val="0000308B"/>
    <w:rsid w:val="00003A79"/>
    <w:rsid w:val="00003CF2"/>
    <w:rsid w:val="000045A0"/>
    <w:rsid w:val="0000486F"/>
    <w:rsid w:val="00004AB9"/>
    <w:rsid w:val="000051CF"/>
    <w:rsid w:val="0000633A"/>
    <w:rsid w:val="000071DA"/>
    <w:rsid w:val="00007E16"/>
    <w:rsid w:val="00010911"/>
    <w:rsid w:val="0001109D"/>
    <w:rsid w:val="00011216"/>
    <w:rsid w:val="00012935"/>
    <w:rsid w:val="00014A4B"/>
    <w:rsid w:val="00015329"/>
    <w:rsid w:val="00015671"/>
    <w:rsid w:val="00016320"/>
    <w:rsid w:val="00016A7A"/>
    <w:rsid w:val="00017A4A"/>
    <w:rsid w:val="00017C33"/>
    <w:rsid w:val="00017F99"/>
    <w:rsid w:val="00021EA3"/>
    <w:rsid w:val="0002210A"/>
    <w:rsid w:val="0002350D"/>
    <w:rsid w:val="00024466"/>
    <w:rsid w:val="00024577"/>
    <w:rsid w:val="000249BC"/>
    <w:rsid w:val="00024C53"/>
    <w:rsid w:val="00024F87"/>
    <w:rsid w:val="00025CF3"/>
    <w:rsid w:val="00026DC8"/>
    <w:rsid w:val="00027589"/>
    <w:rsid w:val="000306DD"/>
    <w:rsid w:val="00031742"/>
    <w:rsid w:val="00032D55"/>
    <w:rsid w:val="0003315B"/>
    <w:rsid w:val="00033DE7"/>
    <w:rsid w:val="00034026"/>
    <w:rsid w:val="00034B56"/>
    <w:rsid w:val="00034E7B"/>
    <w:rsid w:val="00034FE0"/>
    <w:rsid w:val="0003513F"/>
    <w:rsid w:val="000355E2"/>
    <w:rsid w:val="00035E47"/>
    <w:rsid w:val="00036138"/>
    <w:rsid w:val="000366CC"/>
    <w:rsid w:val="00036B67"/>
    <w:rsid w:val="00036E9F"/>
    <w:rsid w:val="00037A87"/>
    <w:rsid w:val="00037AC4"/>
    <w:rsid w:val="000405C3"/>
    <w:rsid w:val="00040EF0"/>
    <w:rsid w:val="00042090"/>
    <w:rsid w:val="000424F0"/>
    <w:rsid w:val="000435F4"/>
    <w:rsid w:val="0004365B"/>
    <w:rsid w:val="0004387D"/>
    <w:rsid w:val="000440BD"/>
    <w:rsid w:val="000459C2"/>
    <w:rsid w:val="0004629A"/>
    <w:rsid w:val="00050AE7"/>
    <w:rsid w:val="000513B6"/>
    <w:rsid w:val="00051E2A"/>
    <w:rsid w:val="0005215D"/>
    <w:rsid w:val="00053FB4"/>
    <w:rsid w:val="00056276"/>
    <w:rsid w:val="00057D68"/>
    <w:rsid w:val="00060A49"/>
    <w:rsid w:val="000618A1"/>
    <w:rsid w:val="00061E12"/>
    <w:rsid w:val="00063F20"/>
    <w:rsid w:val="00064AF6"/>
    <w:rsid w:val="00064C2D"/>
    <w:rsid w:val="00067228"/>
    <w:rsid w:val="000706EF"/>
    <w:rsid w:val="000707C5"/>
    <w:rsid w:val="000707E9"/>
    <w:rsid w:val="00072A80"/>
    <w:rsid w:val="00072C23"/>
    <w:rsid w:val="00072C24"/>
    <w:rsid w:val="000734A9"/>
    <w:rsid w:val="00073B37"/>
    <w:rsid w:val="00074C07"/>
    <w:rsid w:val="00074E7E"/>
    <w:rsid w:val="000751ED"/>
    <w:rsid w:val="0007534A"/>
    <w:rsid w:val="000777F2"/>
    <w:rsid w:val="00077CA1"/>
    <w:rsid w:val="00083829"/>
    <w:rsid w:val="00085606"/>
    <w:rsid w:val="00085B31"/>
    <w:rsid w:val="0008696B"/>
    <w:rsid w:val="000872D6"/>
    <w:rsid w:val="00087CF6"/>
    <w:rsid w:val="00087D3E"/>
    <w:rsid w:val="00092F41"/>
    <w:rsid w:val="0009357B"/>
    <w:rsid w:val="00093966"/>
    <w:rsid w:val="000941E7"/>
    <w:rsid w:val="000947E4"/>
    <w:rsid w:val="000A01B7"/>
    <w:rsid w:val="000A0A9B"/>
    <w:rsid w:val="000A3DEC"/>
    <w:rsid w:val="000A3E2A"/>
    <w:rsid w:val="000A5261"/>
    <w:rsid w:val="000A6218"/>
    <w:rsid w:val="000A62E9"/>
    <w:rsid w:val="000A6684"/>
    <w:rsid w:val="000A7916"/>
    <w:rsid w:val="000A7983"/>
    <w:rsid w:val="000B02DF"/>
    <w:rsid w:val="000B04EA"/>
    <w:rsid w:val="000B08AB"/>
    <w:rsid w:val="000B09ED"/>
    <w:rsid w:val="000B11E9"/>
    <w:rsid w:val="000B1DCF"/>
    <w:rsid w:val="000B221E"/>
    <w:rsid w:val="000B3851"/>
    <w:rsid w:val="000B413E"/>
    <w:rsid w:val="000B4548"/>
    <w:rsid w:val="000B5186"/>
    <w:rsid w:val="000B6747"/>
    <w:rsid w:val="000C11E2"/>
    <w:rsid w:val="000C1882"/>
    <w:rsid w:val="000C3240"/>
    <w:rsid w:val="000C347F"/>
    <w:rsid w:val="000C3A88"/>
    <w:rsid w:val="000C4A50"/>
    <w:rsid w:val="000C4F68"/>
    <w:rsid w:val="000C5B0F"/>
    <w:rsid w:val="000C5E81"/>
    <w:rsid w:val="000C6D96"/>
    <w:rsid w:val="000C743C"/>
    <w:rsid w:val="000C7679"/>
    <w:rsid w:val="000C76BD"/>
    <w:rsid w:val="000C7D66"/>
    <w:rsid w:val="000D07F0"/>
    <w:rsid w:val="000D1807"/>
    <w:rsid w:val="000D220B"/>
    <w:rsid w:val="000D26DE"/>
    <w:rsid w:val="000D61E1"/>
    <w:rsid w:val="000D6946"/>
    <w:rsid w:val="000D71EC"/>
    <w:rsid w:val="000D7221"/>
    <w:rsid w:val="000D7364"/>
    <w:rsid w:val="000D7378"/>
    <w:rsid w:val="000D74BD"/>
    <w:rsid w:val="000D7BBC"/>
    <w:rsid w:val="000E01B3"/>
    <w:rsid w:val="000E3749"/>
    <w:rsid w:val="000E3D78"/>
    <w:rsid w:val="000E4057"/>
    <w:rsid w:val="000E5847"/>
    <w:rsid w:val="000E6163"/>
    <w:rsid w:val="000E6356"/>
    <w:rsid w:val="000E6744"/>
    <w:rsid w:val="000E6F9F"/>
    <w:rsid w:val="000E6FA6"/>
    <w:rsid w:val="000F0315"/>
    <w:rsid w:val="000F0947"/>
    <w:rsid w:val="000F1734"/>
    <w:rsid w:val="000F271A"/>
    <w:rsid w:val="000F36D8"/>
    <w:rsid w:val="000F4A68"/>
    <w:rsid w:val="000F523D"/>
    <w:rsid w:val="0010018C"/>
    <w:rsid w:val="00103DB9"/>
    <w:rsid w:val="00105BA3"/>
    <w:rsid w:val="00107322"/>
    <w:rsid w:val="00110808"/>
    <w:rsid w:val="001117E5"/>
    <w:rsid w:val="00111C6A"/>
    <w:rsid w:val="00111D49"/>
    <w:rsid w:val="00112F54"/>
    <w:rsid w:val="001132EA"/>
    <w:rsid w:val="0011397E"/>
    <w:rsid w:val="00113CB9"/>
    <w:rsid w:val="0011414C"/>
    <w:rsid w:val="001142D3"/>
    <w:rsid w:val="0011470C"/>
    <w:rsid w:val="001147E5"/>
    <w:rsid w:val="00116166"/>
    <w:rsid w:val="00116F65"/>
    <w:rsid w:val="00117653"/>
    <w:rsid w:val="00117ED3"/>
    <w:rsid w:val="00121DA9"/>
    <w:rsid w:val="001224C9"/>
    <w:rsid w:val="00122F90"/>
    <w:rsid w:val="00123BF4"/>
    <w:rsid w:val="00124436"/>
    <w:rsid w:val="0012500E"/>
    <w:rsid w:val="001255B7"/>
    <w:rsid w:val="001260F2"/>
    <w:rsid w:val="00127FD9"/>
    <w:rsid w:val="00130ACA"/>
    <w:rsid w:val="00131758"/>
    <w:rsid w:val="00132A86"/>
    <w:rsid w:val="00132B67"/>
    <w:rsid w:val="00132F5A"/>
    <w:rsid w:val="001334C4"/>
    <w:rsid w:val="00133886"/>
    <w:rsid w:val="001342C3"/>
    <w:rsid w:val="00134B0C"/>
    <w:rsid w:val="001361F1"/>
    <w:rsid w:val="0013643B"/>
    <w:rsid w:val="00137A9D"/>
    <w:rsid w:val="00140CC2"/>
    <w:rsid w:val="00142025"/>
    <w:rsid w:val="0014242B"/>
    <w:rsid w:val="00143700"/>
    <w:rsid w:val="00144CD8"/>
    <w:rsid w:val="00145307"/>
    <w:rsid w:val="00146457"/>
    <w:rsid w:val="00146E07"/>
    <w:rsid w:val="0014721E"/>
    <w:rsid w:val="0014732B"/>
    <w:rsid w:val="00147781"/>
    <w:rsid w:val="001478B1"/>
    <w:rsid w:val="001501B0"/>
    <w:rsid w:val="0015050D"/>
    <w:rsid w:val="00152B06"/>
    <w:rsid w:val="00152C20"/>
    <w:rsid w:val="00153743"/>
    <w:rsid w:val="00154DB9"/>
    <w:rsid w:val="00156D70"/>
    <w:rsid w:val="00157B7E"/>
    <w:rsid w:val="0016035F"/>
    <w:rsid w:val="001608EF"/>
    <w:rsid w:val="0016132C"/>
    <w:rsid w:val="00161AC5"/>
    <w:rsid w:val="00161B1D"/>
    <w:rsid w:val="00163745"/>
    <w:rsid w:val="001659A4"/>
    <w:rsid w:val="00166288"/>
    <w:rsid w:val="00166474"/>
    <w:rsid w:val="00166F9C"/>
    <w:rsid w:val="00167EBB"/>
    <w:rsid w:val="00167ECB"/>
    <w:rsid w:val="00172650"/>
    <w:rsid w:val="00173844"/>
    <w:rsid w:val="00173D26"/>
    <w:rsid w:val="00173D9A"/>
    <w:rsid w:val="00174908"/>
    <w:rsid w:val="001756E9"/>
    <w:rsid w:val="0017614F"/>
    <w:rsid w:val="001765C4"/>
    <w:rsid w:val="0018052C"/>
    <w:rsid w:val="0018076F"/>
    <w:rsid w:val="001808E1"/>
    <w:rsid w:val="00180DE0"/>
    <w:rsid w:val="00182507"/>
    <w:rsid w:val="001846C6"/>
    <w:rsid w:val="00186D42"/>
    <w:rsid w:val="0018738C"/>
    <w:rsid w:val="0018741C"/>
    <w:rsid w:val="0018793D"/>
    <w:rsid w:val="00187CE3"/>
    <w:rsid w:val="00187E26"/>
    <w:rsid w:val="0019028A"/>
    <w:rsid w:val="00191C5E"/>
    <w:rsid w:val="00192967"/>
    <w:rsid w:val="00192B5E"/>
    <w:rsid w:val="00193969"/>
    <w:rsid w:val="00195092"/>
    <w:rsid w:val="00195EF0"/>
    <w:rsid w:val="00196D6A"/>
    <w:rsid w:val="00197BBA"/>
    <w:rsid w:val="001A088E"/>
    <w:rsid w:val="001A2B42"/>
    <w:rsid w:val="001A3833"/>
    <w:rsid w:val="001A438C"/>
    <w:rsid w:val="001A47C5"/>
    <w:rsid w:val="001A50E8"/>
    <w:rsid w:val="001A53B4"/>
    <w:rsid w:val="001A6203"/>
    <w:rsid w:val="001A6EAE"/>
    <w:rsid w:val="001B049B"/>
    <w:rsid w:val="001B115F"/>
    <w:rsid w:val="001B1275"/>
    <w:rsid w:val="001B13D5"/>
    <w:rsid w:val="001B1C10"/>
    <w:rsid w:val="001B4768"/>
    <w:rsid w:val="001B4A5A"/>
    <w:rsid w:val="001B4FF9"/>
    <w:rsid w:val="001B567F"/>
    <w:rsid w:val="001B6530"/>
    <w:rsid w:val="001B667C"/>
    <w:rsid w:val="001B786C"/>
    <w:rsid w:val="001B7C37"/>
    <w:rsid w:val="001B7E86"/>
    <w:rsid w:val="001C00AA"/>
    <w:rsid w:val="001C0931"/>
    <w:rsid w:val="001C15F2"/>
    <w:rsid w:val="001C19CE"/>
    <w:rsid w:val="001C3455"/>
    <w:rsid w:val="001C363C"/>
    <w:rsid w:val="001C3E87"/>
    <w:rsid w:val="001C4A34"/>
    <w:rsid w:val="001C518C"/>
    <w:rsid w:val="001C5520"/>
    <w:rsid w:val="001C6229"/>
    <w:rsid w:val="001C6B1F"/>
    <w:rsid w:val="001C7810"/>
    <w:rsid w:val="001D014B"/>
    <w:rsid w:val="001D226A"/>
    <w:rsid w:val="001D2886"/>
    <w:rsid w:val="001D332F"/>
    <w:rsid w:val="001D412E"/>
    <w:rsid w:val="001D43D9"/>
    <w:rsid w:val="001D46F2"/>
    <w:rsid w:val="001D4B5E"/>
    <w:rsid w:val="001D594D"/>
    <w:rsid w:val="001D6A54"/>
    <w:rsid w:val="001D7B86"/>
    <w:rsid w:val="001E0BF3"/>
    <w:rsid w:val="001E17C1"/>
    <w:rsid w:val="001E1A67"/>
    <w:rsid w:val="001E1D15"/>
    <w:rsid w:val="001E3221"/>
    <w:rsid w:val="001E372B"/>
    <w:rsid w:val="001E378E"/>
    <w:rsid w:val="001E3DAB"/>
    <w:rsid w:val="001E4AE4"/>
    <w:rsid w:val="001E507A"/>
    <w:rsid w:val="001E55D8"/>
    <w:rsid w:val="001E570E"/>
    <w:rsid w:val="001E7CB2"/>
    <w:rsid w:val="001F1FC8"/>
    <w:rsid w:val="001F28F2"/>
    <w:rsid w:val="001F2EFB"/>
    <w:rsid w:val="001F4487"/>
    <w:rsid w:val="001F45FE"/>
    <w:rsid w:val="001F46EE"/>
    <w:rsid w:val="00200116"/>
    <w:rsid w:val="002002EB"/>
    <w:rsid w:val="002010E0"/>
    <w:rsid w:val="00203D58"/>
    <w:rsid w:val="0020415E"/>
    <w:rsid w:val="002043B1"/>
    <w:rsid w:val="002044D2"/>
    <w:rsid w:val="002052C8"/>
    <w:rsid w:val="00205DBB"/>
    <w:rsid w:val="00207614"/>
    <w:rsid w:val="00211E8A"/>
    <w:rsid w:val="00212334"/>
    <w:rsid w:val="0021285E"/>
    <w:rsid w:val="002131F8"/>
    <w:rsid w:val="00213343"/>
    <w:rsid w:val="00213984"/>
    <w:rsid w:val="00214CB2"/>
    <w:rsid w:val="00221483"/>
    <w:rsid w:val="00221514"/>
    <w:rsid w:val="00222BCA"/>
    <w:rsid w:val="00223060"/>
    <w:rsid w:val="0022666A"/>
    <w:rsid w:val="00226C59"/>
    <w:rsid w:val="00227314"/>
    <w:rsid w:val="00230558"/>
    <w:rsid w:val="002306E8"/>
    <w:rsid w:val="002313BA"/>
    <w:rsid w:val="0023147F"/>
    <w:rsid w:val="0023205B"/>
    <w:rsid w:val="00232820"/>
    <w:rsid w:val="00235935"/>
    <w:rsid w:val="00237005"/>
    <w:rsid w:val="0024061D"/>
    <w:rsid w:val="00240BC5"/>
    <w:rsid w:val="00240BEC"/>
    <w:rsid w:val="00240C19"/>
    <w:rsid w:val="0024144D"/>
    <w:rsid w:val="002421BA"/>
    <w:rsid w:val="00242B21"/>
    <w:rsid w:val="00242CFD"/>
    <w:rsid w:val="0024319F"/>
    <w:rsid w:val="002435C0"/>
    <w:rsid w:val="002440F7"/>
    <w:rsid w:val="00244635"/>
    <w:rsid w:val="002447DA"/>
    <w:rsid w:val="00245587"/>
    <w:rsid w:val="00245D85"/>
    <w:rsid w:val="002466FD"/>
    <w:rsid w:val="002479EF"/>
    <w:rsid w:val="00247DC1"/>
    <w:rsid w:val="00251327"/>
    <w:rsid w:val="002524E1"/>
    <w:rsid w:val="00253409"/>
    <w:rsid w:val="00253457"/>
    <w:rsid w:val="002543A4"/>
    <w:rsid w:val="002547CB"/>
    <w:rsid w:val="00254F0D"/>
    <w:rsid w:val="002565F1"/>
    <w:rsid w:val="002572E7"/>
    <w:rsid w:val="00257783"/>
    <w:rsid w:val="00257D5F"/>
    <w:rsid w:val="0026034C"/>
    <w:rsid w:val="00260555"/>
    <w:rsid w:val="00260ABF"/>
    <w:rsid w:val="00260C44"/>
    <w:rsid w:val="00261210"/>
    <w:rsid w:val="00262C6D"/>
    <w:rsid w:val="00263D6B"/>
    <w:rsid w:val="002642AF"/>
    <w:rsid w:val="0026443E"/>
    <w:rsid w:val="0026504C"/>
    <w:rsid w:val="002663DA"/>
    <w:rsid w:val="00267163"/>
    <w:rsid w:val="00267FB3"/>
    <w:rsid w:val="002709A4"/>
    <w:rsid w:val="00272F53"/>
    <w:rsid w:val="002737C5"/>
    <w:rsid w:val="00275661"/>
    <w:rsid w:val="00275B7B"/>
    <w:rsid w:val="00276002"/>
    <w:rsid w:val="00276184"/>
    <w:rsid w:val="002769BA"/>
    <w:rsid w:val="00276BBD"/>
    <w:rsid w:val="00277149"/>
    <w:rsid w:val="00277ED2"/>
    <w:rsid w:val="00280367"/>
    <w:rsid w:val="00280568"/>
    <w:rsid w:val="0028061A"/>
    <w:rsid w:val="00284325"/>
    <w:rsid w:val="00285E5A"/>
    <w:rsid w:val="00286AEB"/>
    <w:rsid w:val="00287A97"/>
    <w:rsid w:val="00287B6E"/>
    <w:rsid w:val="00287EEC"/>
    <w:rsid w:val="00292795"/>
    <w:rsid w:val="002931D2"/>
    <w:rsid w:val="00293F64"/>
    <w:rsid w:val="002958BA"/>
    <w:rsid w:val="00295E16"/>
    <w:rsid w:val="00295FCD"/>
    <w:rsid w:val="0029767A"/>
    <w:rsid w:val="002A2C58"/>
    <w:rsid w:val="002A3100"/>
    <w:rsid w:val="002A3BC0"/>
    <w:rsid w:val="002A3FF2"/>
    <w:rsid w:val="002A42FD"/>
    <w:rsid w:val="002A4B76"/>
    <w:rsid w:val="002A53CB"/>
    <w:rsid w:val="002A646F"/>
    <w:rsid w:val="002B01A8"/>
    <w:rsid w:val="002B1090"/>
    <w:rsid w:val="002B1396"/>
    <w:rsid w:val="002B387F"/>
    <w:rsid w:val="002B3940"/>
    <w:rsid w:val="002B4D4D"/>
    <w:rsid w:val="002B5517"/>
    <w:rsid w:val="002B59F3"/>
    <w:rsid w:val="002B6594"/>
    <w:rsid w:val="002B6BA9"/>
    <w:rsid w:val="002B6D7A"/>
    <w:rsid w:val="002B7618"/>
    <w:rsid w:val="002B7FED"/>
    <w:rsid w:val="002C09B6"/>
    <w:rsid w:val="002C4DED"/>
    <w:rsid w:val="002C5E0B"/>
    <w:rsid w:val="002C68CC"/>
    <w:rsid w:val="002C7D5E"/>
    <w:rsid w:val="002D1DBD"/>
    <w:rsid w:val="002D21FF"/>
    <w:rsid w:val="002D22A6"/>
    <w:rsid w:val="002D2AE9"/>
    <w:rsid w:val="002D4EFC"/>
    <w:rsid w:val="002D6071"/>
    <w:rsid w:val="002D6872"/>
    <w:rsid w:val="002E0346"/>
    <w:rsid w:val="002E1A3A"/>
    <w:rsid w:val="002E1B88"/>
    <w:rsid w:val="002E2153"/>
    <w:rsid w:val="002E3631"/>
    <w:rsid w:val="002E4DC6"/>
    <w:rsid w:val="002E51E1"/>
    <w:rsid w:val="002E632E"/>
    <w:rsid w:val="002E74A6"/>
    <w:rsid w:val="002E7AA0"/>
    <w:rsid w:val="002F0D4C"/>
    <w:rsid w:val="002F1541"/>
    <w:rsid w:val="002F1788"/>
    <w:rsid w:val="002F1E12"/>
    <w:rsid w:val="002F23DD"/>
    <w:rsid w:val="002F326A"/>
    <w:rsid w:val="002F3F89"/>
    <w:rsid w:val="002F3FA0"/>
    <w:rsid w:val="002F4017"/>
    <w:rsid w:val="002F41A1"/>
    <w:rsid w:val="002F4382"/>
    <w:rsid w:val="002F4BD6"/>
    <w:rsid w:val="002F51EB"/>
    <w:rsid w:val="002F531A"/>
    <w:rsid w:val="002F7420"/>
    <w:rsid w:val="002F7E0B"/>
    <w:rsid w:val="00300789"/>
    <w:rsid w:val="00301A55"/>
    <w:rsid w:val="00302163"/>
    <w:rsid w:val="0030287D"/>
    <w:rsid w:val="003030F9"/>
    <w:rsid w:val="0030370F"/>
    <w:rsid w:val="0030500B"/>
    <w:rsid w:val="0030517C"/>
    <w:rsid w:val="003051B5"/>
    <w:rsid w:val="00305A88"/>
    <w:rsid w:val="003061F7"/>
    <w:rsid w:val="003069BE"/>
    <w:rsid w:val="0030783D"/>
    <w:rsid w:val="00307C08"/>
    <w:rsid w:val="00310155"/>
    <w:rsid w:val="00311817"/>
    <w:rsid w:val="00315E4D"/>
    <w:rsid w:val="00317687"/>
    <w:rsid w:val="00317D2C"/>
    <w:rsid w:val="0032080A"/>
    <w:rsid w:val="003209FC"/>
    <w:rsid w:val="00321CE1"/>
    <w:rsid w:val="00321DFA"/>
    <w:rsid w:val="00322E6A"/>
    <w:rsid w:val="003250B4"/>
    <w:rsid w:val="00326DB1"/>
    <w:rsid w:val="00326FE7"/>
    <w:rsid w:val="00327C62"/>
    <w:rsid w:val="003302CC"/>
    <w:rsid w:val="00333362"/>
    <w:rsid w:val="00333E34"/>
    <w:rsid w:val="00334BEA"/>
    <w:rsid w:val="00334EC8"/>
    <w:rsid w:val="00335FAC"/>
    <w:rsid w:val="003366CD"/>
    <w:rsid w:val="0033720E"/>
    <w:rsid w:val="00337281"/>
    <w:rsid w:val="00337471"/>
    <w:rsid w:val="0034056D"/>
    <w:rsid w:val="003430F8"/>
    <w:rsid w:val="003440C1"/>
    <w:rsid w:val="00344414"/>
    <w:rsid w:val="003456C1"/>
    <w:rsid w:val="0034581E"/>
    <w:rsid w:val="00345D5A"/>
    <w:rsid w:val="00347DC3"/>
    <w:rsid w:val="00350572"/>
    <w:rsid w:val="00350FBA"/>
    <w:rsid w:val="00351446"/>
    <w:rsid w:val="00351FAD"/>
    <w:rsid w:val="003528C7"/>
    <w:rsid w:val="00352AAD"/>
    <w:rsid w:val="00353ED7"/>
    <w:rsid w:val="00354383"/>
    <w:rsid w:val="0035550D"/>
    <w:rsid w:val="0035564B"/>
    <w:rsid w:val="0036077D"/>
    <w:rsid w:val="00360859"/>
    <w:rsid w:val="0036194A"/>
    <w:rsid w:val="003624AA"/>
    <w:rsid w:val="0036327A"/>
    <w:rsid w:val="003632C5"/>
    <w:rsid w:val="003651EB"/>
    <w:rsid w:val="00367B25"/>
    <w:rsid w:val="00367BBD"/>
    <w:rsid w:val="00370649"/>
    <w:rsid w:val="003714DA"/>
    <w:rsid w:val="00371A8C"/>
    <w:rsid w:val="00373831"/>
    <w:rsid w:val="00373AC7"/>
    <w:rsid w:val="00373EB2"/>
    <w:rsid w:val="00374C04"/>
    <w:rsid w:val="00374F6A"/>
    <w:rsid w:val="00375B01"/>
    <w:rsid w:val="00375F8A"/>
    <w:rsid w:val="00376211"/>
    <w:rsid w:val="003767DA"/>
    <w:rsid w:val="00376AFF"/>
    <w:rsid w:val="0037729D"/>
    <w:rsid w:val="003779F3"/>
    <w:rsid w:val="00377D29"/>
    <w:rsid w:val="00386877"/>
    <w:rsid w:val="00386A73"/>
    <w:rsid w:val="00387E66"/>
    <w:rsid w:val="0039026B"/>
    <w:rsid w:val="003907CE"/>
    <w:rsid w:val="00390BD2"/>
    <w:rsid w:val="00392838"/>
    <w:rsid w:val="0039467F"/>
    <w:rsid w:val="0039580A"/>
    <w:rsid w:val="00395EA9"/>
    <w:rsid w:val="00396CE6"/>
    <w:rsid w:val="00397E00"/>
    <w:rsid w:val="003A0AF3"/>
    <w:rsid w:val="003A128D"/>
    <w:rsid w:val="003A2776"/>
    <w:rsid w:val="003A4F03"/>
    <w:rsid w:val="003A506D"/>
    <w:rsid w:val="003A5281"/>
    <w:rsid w:val="003A539F"/>
    <w:rsid w:val="003A64FE"/>
    <w:rsid w:val="003A7273"/>
    <w:rsid w:val="003A7E52"/>
    <w:rsid w:val="003B1B45"/>
    <w:rsid w:val="003B25D1"/>
    <w:rsid w:val="003B2FF7"/>
    <w:rsid w:val="003B3912"/>
    <w:rsid w:val="003B3A81"/>
    <w:rsid w:val="003B4E18"/>
    <w:rsid w:val="003B4F44"/>
    <w:rsid w:val="003B6975"/>
    <w:rsid w:val="003B6D07"/>
    <w:rsid w:val="003B6E0B"/>
    <w:rsid w:val="003B7D0A"/>
    <w:rsid w:val="003B7EAF"/>
    <w:rsid w:val="003C171F"/>
    <w:rsid w:val="003C3379"/>
    <w:rsid w:val="003C4595"/>
    <w:rsid w:val="003C461D"/>
    <w:rsid w:val="003C499A"/>
    <w:rsid w:val="003C5A85"/>
    <w:rsid w:val="003C770D"/>
    <w:rsid w:val="003D03BC"/>
    <w:rsid w:val="003D2704"/>
    <w:rsid w:val="003D298F"/>
    <w:rsid w:val="003D4F22"/>
    <w:rsid w:val="003D4F53"/>
    <w:rsid w:val="003D7A99"/>
    <w:rsid w:val="003E0314"/>
    <w:rsid w:val="003E26DD"/>
    <w:rsid w:val="003E38A6"/>
    <w:rsid w:val="003E3A40"/>
    <w:rsid w:val="003E3CF3"/>
    <w:rsid w:val="003E46C3"/>
    <w:rsid w:val="003E4882"/>
    <w:rsid w:val="003E63F8"/>
    <w:rsid w:val="003E71A3"/>
    <w:rsid w:val="003F1B98"/>
    <w:rsid w:val="003F1E4E"/>
    <w:rsid w:val="003F23BD"/>
    <w:rsid w:val="003F35C8"/>
    <w:rsid w:val="003F35D2"/>
    <w:rsid w:val="003F386C"/>
    <w:rsid w:val="003F4A67"/>
    <w:rsid w:val="003F4BFC"/>
    <w:rsid w:val="003F4FDB"/>
    <w:rsid w:val="003F502E"/>
    <w:rsid w:val="003F5810"/>
    <w:rsid w:val="003F5956"/>
    <w:rsid w:val="003F645A"/>
    <w:rsid w:val="003F6E0D"/>
    <w:rsid w:val="003F7228"/>
    <w:rsid w:val="003F7E9E"/>
    <w:rsid w:val="00400773"/>
    <w:rsid w:val="004028E9"/>
    <w:rsid w:val="0040380E"/>
    <w:rsid w:val="00403C28"/>
    <w:rsid w:val="004042F3"/>
    <w:rsid w:val="0040483C"/>
    <w:rsid w:val="004048FC"/>
    <w:rsid w:val="00406435"/>
    <w:rsid w:val="0040677F"/>
    <w:rsid w:val="00406AA1"/>
    <w:rsid w:val="004070B3"/>
    <w:rsid w:val="00407CD6"/>
    <w:rsid w:val="00411019"/>
    <w:rsid w:val="00411CE9"/>
    <w:rsid w:val="00412F13"/>
    <w:rsid w:val="0041317A"/>
    <w:rsid w:val="00413C41"/>
    <w:rsid w:val="004142C8"/>
    <w:rsid w:val="004143A1"/>
    <w:rsid w:val="00414BF4"/>
    <w:rsid w:val="004157AE"/>
    <w:rsid w:val="00415A67"/>
    <w:rsid w:val="00416645"/>
    <w:rsid w:val="0041733D"/>
    <w:rsid w:val="00420108"/>
    <w:rsid w:val="00423BAC"/>
    <w:rsid w:val="00423F07"/>
    <w:rsid w:val="00424D0D"/>
    <w:rsid w:val="0042596F"/>
    <w:rsid w:val="00426838"/>
    <w:rsid w:val="00426D67"/>
    <w:rsid w:val="00430AE8"/>
    <w:rsid w:val="00431988"/>
    <w:rsid w:val="00432108"/>
    <w:rsid w:val="00432E73"/>
    <w:rsid w:val="0043367B"/>
    <w:rsid w:val="00435CC7"/>
    <w:rsid w:val="00435E59"/>
    <w:rsid w:val="00436E2C"/>
    <w:rsid w:val="00440E53"/>
    <w:rsid w:val="0044156F"/>
    <w:rsid w:val="00441A24"/>
    <w:rsid w:val="0044431D"/>
    <w:rsid w:val="0044501F"/>
    <w:rsid w:val="0044559C"/>
    <w:rsid w:val="004468C4"/>
    <w:rsid w:val="00447038"/>
    <w:rsid w:val="00450504"/>
    <w:rsid w:val="004505C5"/>
    <w:rsid w:val="004515CA"/>
    <w:rsid w:val="00451805"/>
    <w:rsid w:val="00452ED8"/>
    <w:rsid w:val="004543DD"/>
    <w:rsid w:val="00455064"/>
    <w:rsid w:val="00455265"/>
    <w:rsid w:val="00455F1E"/>
    <w:rsid w:val="0045629A"/>
    <w:rsid w:val="00456C32"/>
    <w:rsid w:val="00457642"/>
    <w:rsid w:val="00457C73"/>
    <w:rsid w:val="004601EE"/>
    <w:rsid w:val="00461BF4"/>
    <w:rsid w:val="0046217F"/>
    <w:rsid w:val="004626A5"/>
    <w:rsid w:val="004628AD"/>
    <w:rsid w:val="00463BAE"/>
    <w:rsid w:val="0046497A"/>
    <w:rsid w:val="00464D82"/>
    <w:rsid w:val="00465540"/>
    <w:rsid w:val="00465AC9"/>
    <w:rsid w:val="00465D33"/>
    <w:rsid w:val="00465F65"/>
    <w:rsid w:val="00466D35"/>
    <w:rsid w:val="00466E3A"/>
    <w:rsid w:val="00467B1D"/>
    <w:rsid w:val="0047138A"/>
    <w:rsid w:val="0047252E"/>
    <w:rsid w:val="00474525"/>
    <w:rsid w:val="00474C9A"/>
    <w:rsid w:val="004769CB"/>
    <w:rsid w:val="00477979"/>
    <w:rsid w:val="00480239"/>
    <w:rsid w:val="0048058D"/>
    <w:rsid w:val="00481375"/>
    <w:rsid w:val="00481D51"/>
    <w:rsid w:val="0048224E"/>
    <w:rsid w:val="00482F2F"/>
    <w:rsid w:val="00483315"/>
    <w:rsid w:val="00483DBA"/>
    <w:rsid w:val="00484B97"/>
    <w:rsid w:val="00485E19"/>
    <w:rsid w:val="0048625D"/>
    <w:rsid w:val="004864A4"/>
    <w:rsid w:val="00487335"/>
    <w:rsid w:val="00487C45"/>
    <w:rsid w:val="0049049D"/>
    <w:rsid w:val="00491310"/>
    <w:rsid w:val="0049359D"/>
    <w:rsid w:val="0049450C"/>
    <w:rsid w:val="00494CE8"/>
    <w:rsid w:val="004968DE"/>
    <w:rsid w:val="00496B58"/>
    <w:rsid w:val="00496F40"/>
    <w:rsid w:val="004A01E7"/>
    <w:rsid w:val="004A05B9"/>
    <w:rsid w:val="004A08FB"/>
    <w:rsid w:val="004A106F"/>
    <w:rsid w:val="004A1E79"/>
    <w:rsid w:val="004A2286"/>
    <w:rsid w:val="004A2F72"/>
    <w:rsid w:val="004A3B8E"/>
    <w:rsid w:val="004A3CC0"/>
    <w:rsid w:val="004A5158"/>
    <w:rsid w:val="004A7119"/>
    <w:rsid w:val="004A79F3"/>
    <w:rsid w:val="004B0FD7"/>
    <w:rsid w:val="004B1B3C"/>
    <w:rsid w:val="004B2319"/>
    <w:rsid w:val="004B45C6"/>
    <w:rsid w:val="004B4DDD"/>
    <w:rsid w:val="004B564C"/>
    <w:rsid w:val="004B6741"/>
    <w:rsid w:val="004B7035"/>
    <w:rsid w:val="004B7306"/>
    <w:rsid w:val="004C06D4"/>
    <w:rsid w:val="004C0ED1"/>
    <w:rsid w:val="004C1146"/>
    <w:rsid w:val="004C13AB"/>
    <w:rsid w:val="004C278E"/>
    <w:rsid w:val="004C3CEC"/>
    <w:rsid w:val="004C42EB"/>
    <w:rsid w:val="004C4CC4"/>
    <w:rsid w:val="004C6165"/>
    <w:rsid w:val="004C75C7"/>
    <w:rsid w:val="004C79D1"/>
    <w:rsid w:val="004D015E"/>
    <w:rsid w:val="004D084F"/>
    <w:rsid w:val="004D0CCC"/>
    <w:rsid w:val="004D0E97"/>
    <w:rsid w:val="004D0FE1"/>
    <w:rsid w:val="004D1A82"/>
    <w:rsid w:val="004D31C5"/>
    <w:rsid w:val="004D3584"/>
    <w:rsid w:val="004D4388"/>
    <w:rsid w:val="004D4AA9"/>
    <w:rsid w:val="004D5A15"/>
    <w:rsid w:val="004D7042"/>
    <w:rsid w:val="004D7820"/>
    <w:rsid w:val="004E00A1"/>
    <w:rsid w:val="004E089F"/>
    <w:rsid w:val="004E205C"/>
    <w:rsid w:val="004E41B4"/>
    <w:rsid w:val="004E5166"/>
    <w:rsid w:val="004E6083"/>
    <w:rsid w:val="004E62B7"/>
    <w:rsid w:val="004F1EFD"/>
    <w:rsid w:val="004F3542"/>
    <w:rsid w:val="004F3C16"/>
    <w:rsid w:val="004F4D98"/>
    <w:rsid w:val="004F50B5"/>
    <w:rsid w:val="00500201"/>
    <w:rsid w:val="005016BD"/>
    <w:rsid w:val="00501F48"/>
    <w:rsid w:val="005021A1"/>
    <w:rsid w:val="0050377C"/>
    <w:rsid w:val="00504FF2"/>
    <w:rsid w:val="0050536F"/>
    <w:rsid w:val="00506058"/>
    <w:rsid w:val="00506404"/>
    <w:rsid w:val="0050649E"/>
    <w:rsid w:val="005068C3"/>
    <w:rsid w:val="0050792C"/>
    <w:rsid w:val="0051122B"/>
    <w:rsid w:val="005118B3"/>
    <w:rsid w:val="00511DED"/>
    <w:rsid w:val="00513206"/>
    <w:rsid w:val="00514006"/>
    <w:rsid w:val="0051432E"/>
    <w:rsid w:val="00514B23"/>
    <w:rsid w:val="0051546C"/>
    <w:rsid w:val="0051682C"/>
    <w:rsid w:val="005171BE"/>
    <w:rsid w:val="00517E3F"/>
    <w:rsid w:val="00520B3A"/>
    <w:rsid w:val="00521BB3"/>
    <w:rsid w:val="005224E0"/>
    <w:rsid w:val="0052318B"/>
    <w:rsid w:val="005239D5"/>
    <w:rsid w:val="00523F25"/>
    <w:rsid w:val="0052730B"/>
    <w:rsid w:val="00530C89"/>
    <w:rsid w:val="00531659"/>
    <w:rsid w:val="005320E4"/>
    <w:rsid w:val="00532BFC"/>
    <w:rsid w:val="00532E03"/>
    <w:rsid w:val="0053344F"/>
    <w:rsid w:val="0053565D"/>
    <w:rsid w:val="0053623E"/>
    <w:rsid w:val="00540270"/>
    <w:rsid w:val="00540424"/>
    <w:rsid w:val="00540510"/>
    <w:rsid w:val="00540CB9"/>
    <w:rsid w:val="00540F59"/>
    <w:rsid w:val="00542368"/>
    <w:rsid w:val="00542EC6"/>
    <w:rsid w:val="00545404"/>
    <w:rsid w:val="005468E8"/>
    <w:rsid w:val="005500FC"/>
    <w:rsid w:val="005509EF"/>
    <w:rsid w:val="00550B71"/>
    <w:rsid w:val="00550E26"/>
    <w:rsid w:val="005518D7"/>
    <w:rsid w:val="0055223D"/>
    <w:rsid w:val="005525BC"/>
    <w:rsid w:val="00552641"/>
    <w:rsid w:val="005534C4"/>
    <w:rsid w:val="0055561B"/>
    <w:rsid w:val="005573BC"/>
    <w:rsid w:val="005574B2"/>
    <w:rsid w:val="00557755"/>
    <w:rsid w:val="00557B54"/>
    <w:rsid w:val="0056162B"/>
    <w:rsid w:val="00561ADD"/>
    <w:rsid w:val="005620FB"/>
    <w:rsid w:val="0056475E"/>
    <w:rsid w:val="005648DA"/>
    <w:rsid w:val="00565A5B"/>
    <w:rsid w:val="00566407"/>
    <w:rsid w:val="0056647B"/>
    <w:rsid w:val="00567ED1"/>
    <w:rsid w:val="005700CF"/>
    <w:rsid w:val="00570563"/>
    <w:rsid w:val="00570AFB"/>
    <w:rsid w:val="00570B6B"/>
    <w:rsid w:val="00570EF7"/>
    <w:rsid w:val="005712A1"/>
    <w:rsid w:val="0057225D"/>
    <w:rsid w:val="0057487E"/>
    <w:rsid w:val="00577488"/>
    <w:rsid w:val="005813FF"/>
    <w:rsid w:val="005815A5"/>
    <w:rsid w:val="005835F8"/>
    <w:rsid w:val="005836B0"/>
    <w:rsid w:val="00585F97"/>
    <w:rsid w:val="005866CD"/>
    <w:rsid w:val="00586BAA"/>
    <w:rsid w:val="0058723C"/>
    <w:rsid w:val="00587A89"/>
    <w:rsid w:val="00590242"/>
    <w:rsid w:val="005930C9"/>
    <w:rsid w:val="00594B9C"/>
    <w:rsid w:val="00595716"/>
    <w:rsid w:val="00595C90"/>
    <w:rsid w:val="00595E14"/>
    <w:rsid w:val="00595E2C"/>
    <w:rsid w:val="00596A0E"/>
    <w:rsid w:val="005972FE"/>
    <w:rsid w:val="005A0F29"/>
    <w:rsid w:val="005A13C4"/>
    <w:rsid w:val="005A33D4"/>
    <w:rsid w:val="005A3911"/>
    <w:rsid w:val="005A3B9A"/>
    <w:rsid w:val="005A4CD4"/>
    <w:rsid w:val="005A5783"/>
    <w:rsid w:val="005A614B"/>
    <w:rsid w:val="005A6CCF"/>
    <w:rsid w:val="005A6D71"/>
    <w:rsid w:val="005A6DA8"/>
    <w:rsid w:val="005A778D"/>
    <w:rsid w:val="005A7FAD"/>
    <w:rsid w:val="005B23FA"/>
    <w:rsid w:val="005B2DEB"/>
    <w:rsid w:val="005B46CD"/>
    <w:rsid w:val="005B4A43"/>
    <w:rsid w:val="005B4D80"/>
    <w:rsid w:val="005B5295"/>
    <w:rsid w:val="005B529A"/>
    <w:rsid w:val="005B5731"/>
    <w:rsid w:val="005B604A"/>
    <w:rsid w:val="005B6185"/>
    <w:rsid w:val="005B6603"/>
    <w:rsid w:val="005C1535"/>
    <w:rsid w:val="005C1BB7"/>
    <w:rsid w:val="005C29B1"/>
    <w:rsid w:val="005C3708"/>
    <w:rsid w:val="005C3994"/>
    <w:rsid w:val="005C61D6"/>
    <w:rsid w:val="005C7F9F"/>
    <w:rsid w:val="005D10B5"/>
    <w:rsid w:val="005D10E3"/>
    <w:rsid w:val="005D1D62"/>
    <w:rsid w:val="005D2B81"/>
    <w:rsid w:val="005D372A"/>
    <w:rsid w:val="005D42E5"/>
    <w:rsid w:val="005D76C5"/>
    <w:rsid w:val="005D7CCF"/>
    <w:rsid w:val="005D7DEA"/>
    <w:rsid w:val="005E01A3"/>
    <w:rsid w:val="005E144A"/>
    <w:rsid w:val="005E1878"/>
    <w:rsid w:val="005E231A"/>
    <w:rsid w:val="005E2704"/>
    <w:rsid w:val="005E4BF4"/>
    <w:rsid w:val="005E59A4"/>
    <w:rsid w:val="005E69A9"/>
    <w:rsid w:val="005E70FD"/>
    <w:rsid w:val="005E7422"/>
    <w:rsid w:val="005E7B96"/>
    <w:rsid w:val="005E7D8E"/>
    <w:rsid w:val="005F092A"/>
    <w:rsid w:val="005F102F"/>
    <w:rsid w:val="005F248C"/>
    <w:rsid w:val="005F31DE"/>
    <w:rsid w:val="005F3686"/>
    <w:rsid w:val="005F4991"/>
    <w:rsid w:val="005F4A57"/>
    <w:rsid w:val="005F5823"/>
    <w:rsid w:val="005F737E"/>
    <w:rsid w:val="00604D08"/>
    <w:rsid w:val="00605304"/>
    <w:rsid w:val="00606792"/>
    <w:rsid w:val="006067D7"/>
    <w:rsid w:val="00611A2F"/>
    <w:rsid w:val="006124B2"/>
    <w:rsid w:val="006124EA"/>
    <w:rsid w:val="0061310D"/>
    <w:rsid w:val="00613302"/>
    <w:rsid w:val="0061340D"/>
    <w:rsid w:val="00614BF6"/>
    <w:rsid w:val="006152A7"/>
    <w:rsid w:val="00615CC3"/>
    <w:rsid w:val="00615F1D"/>
    <w:rsid w:val="006161EF"/>
    <w:rsid w:val="00616950"/>
    <w:rsid w:val="00617533"/>
    <w:rsid w:val="00617AAC"/>
    <w:rsid w:val="00617F51"/>
    <w:rsid w:val="006207FE"/>
    <w:rsid w:val="00622787"/>
    <w:rsid w:val="006227C8"/>
    <w:rsid w:val="00623144"/>
    <w:rsid w:val="006239E9"/>
    <w:rsid w:val="00623DEA"/>
    <w:rsid w:val="00625693"/>
    <w:rsid w:val="00626DB5"/>
    <w:rsid w:val="00631F23"/>
    <w:rsid w:val="0063380E"/>
    <w:rsid w:val="006338F9"/>
    <w:rsid w:val="00634AFD"/>
    <w:rsid w:val="0063568B"/>
    <w:rsid w:val="00635BCE"/>
    <w:rsid w:val="00635E1D"/>
    <w:rsid w:val="0063669A"/>
    <w:rsid w:val="00636B08"/>
    <w:rsid w:val="00640170"/>
    <w:rsid w:val="0064152D"/>
    <w:rsid w:val="00641E33"/>
    <w:rsid w:val="00642836"/>
    <w:rsid w:val="006432F8"/>
    <w:rsid w:val="0064336C"/>
    <w:rsid w:val="00643C2D"/>
    <w:rsid w:val="00646BDE"/>
    <w:rsid w:val="00647D63"/>
    <w:rsid w:val="006527A8"/>
    <w:rsid w:val="00652E09"/>
    <w:rsid w:val="00653102"/>
    <w:rsid w:val="006537F5"/>
    <w:rsid w:val="00653B39"/>
    <w:rsid w:val="00654C57"/>
    <w:rsid w:val="0066273F"/>
    <w:rsid w:val="00662A5E"/>
    <w:rsid w:val="00665541"/>
    <w:rsid w:val="00665DD9"/>
    <w:rsid w:val="006678BC"/>
    <w:rsid w:val="006705CC"/>
    <w:rsid w:val="00670868"/>
    <w:rsid w:val="00670CF7"/>
    <w:rsid w:val="00672A17"/>
    <w:rsid w:val="00672A69"/>
    <w:rsid w:val="00672C43"/>
    <w:rsid w:val="006738D7"/>
    <w:rsid w:val="00674F4F"/>
    <w:rsid w:val="006752B1"/>
    <w:rsid w:val="00675E6D"/>
    <w:rsid w:val="00676518"/>
    <w:rsid w:val="00676646"/>
    <w:rsid w:val="00676CF6"/>
    <w:rsid w:val="006773B0"/>
    <w:rsid w:val="00680F83"/>
    <w:rsid w:val="006814BA"/>
    <w:rsid w:val="00681534"/>
    <w:rsid w:val="00681571"/>
    <w:rsid w:val="006832DB"/>
    <w:rsid w:val="00683555"/>
    <w:rsid w:val="00683D02"/>
    <w:rsid w:val="00685072"/>
    <w:rsid w:val="006861F3"/>
    <w:rsid w:val="00690CDD"/>
    <w:rsid w:val="006911D6"/>
    <w:rsid w:val="00691ADF"/>
    <w:rsid w:val="00693A42"/>
    <w:rsid w:val="00693B2E"/>
    <w:rsid w:val="00695374"/>
    <w:rsid w:val="0069591D"/>
    <w:rsid w:val="00695A7D"/>
    <w:rsid w:val="00695E0D"/>
    <w:rsid w:val="006969EF"/>
    <w:rsid w:val="006974D3"/>
    <w:rsid w:val="006977DA"/>
    <w:rsid w:val="00697CE0"/>
    <w:rsid w:val="006A0145"/>
    <w:rsid w:val="006A1F0F"/>
    <w:rsid w:val="006A2880"/>
    <w:rsid w:val="006A35D3"/>
    <w:rsid w:val="006A3AB2"/>
    <w:rsid w:val="006A411C"/>
    <w:rsid w:val="006A4ADD"/>
    <w:rsid w:val="006A5B8E"/>
    <w:rsid w:val="006A720B"/>
    <w:rsid w:val="006B03A1"/>
    <w:rsid w:val="006B1F24"/>
    <w:rsid w:val="006B39E1"/>
    <w:rsid w:val="006B400E"/>
    <w:rsid w:val="006B4327"/>
    <w:rsid w:val="006B43A6"/>
    <w:rsid w:val="006B4BB4"/>
    <w:rsid w:val="006B62BF"/>
    <w:rsid w:val="006B6ABA"/>
    <w:rsid w:val="006B6F18"/>
    <w:rsid w:val="006C0148"/>
    <w:rsid w:val="006C072C"/>
    <w:rsid w:val="006C1243"/>
    <w:rsid w:val="006C13DB"/>
    <w:rsid w:val="006C1E23"/>
    <w:rsid w:val="006C1FAE"/>
    <w:rsid w:val="006C22BB"/>
    <w:rsid w:val="006C4CED"/>
    <w:rsid w:val="006C508E"/>
    <w:rsid w:val="006C53D8"/>
    <w:rsid w:val="006C5FA6"/>
    <w:rsid w:val="006D0FBF"/>
    <w:rsid w:val="006D11C5"/>
    <w:rsid w:val="006D1494"/>
    <w:rsid w:val="006D1925"/>
    <w:rsid w:val="006D22C7"/>
    <w:rsid w:val="006D2A02"/>
    <w:rsid w:val="006D2F38"/>
    <w:rsid w:val="006D3085"/>
    <w:rsid w:val="006D34A8"/>
    <w:rsid w:val="006D3555"/>
    <w:rsid w:val="006D78D0"/>
    <w:rsid w:val="006E0270"/>
    <w:rsid w:val="006E08CB"/>
    <w:rsid w:val="006E0DFE"/>
    <w:rsid w:val="006E1501"/>
    <w:rsid w:val="006E19F7"/>
    <w:rsid w:val="006E1E05"/>
    <w:rsid w:val="006E21F6"/>
    <w:rsid w:val="006E270D"/>
    <w:rsid w:val="006E28ED"/>
    <w:rsid w:val="006E2DC1"/>
    <w:rsid w:val="006E44D3"/>
    <w:rsid w:val="006E4DB4"/>
    <w:rsid w:val="006E5E6D"/>
    <w:rsid w:val="006E71BB"/>
    <w:rsid w:val="006F297F"/>
    <w:rsid w:val="006F2BF1"/>
    <w:rsid w:val="006F63BC"/>
    <w:rsid w:val="006F6CD7"/>
    <w:rsid w:val="006F7D47"/>
    <w:rsid w:val="0070035E"/>
    <w:rsid w:val="007003E8"/>
    <w:rsid w:val="0070055B"/>
    <w:rsid w:val="0070170F"/>
    <w:rsid w:val="00701A97"/>
    <w:rsid w:val="0070336C"/>
    <w:rsid w:val="007045D7"/>
    <w:rsid w:val="00704D0A"/>
    <w:rsid w:val="00705282"/>
    <w:rsid w:val="007054CE"/>
    <w:rsid w:val="007055FD"/>
    <w:rsid w:val="00705841"/>
    <w:rsid w:val="00705E8C"/>
    <w:rsid w:val="00706842"/>
    <w:rsid w:val="00711F13"/>
    <w:rsid w:val="00712244"/>
    <w:rsid w:val="0071296E"/>
    <w:rsid w:val="007131C9"/>
    <w:rsid w:val="0071354C"/>
    <w:rsid w:val="00713C68"/>
    <w:rsid w:val="0071485B"/>
    <w:rsid w:val="00716CA2"/>
    <w:rsid w:val="007171D7"/>
    <w:rsid w:val="00717C03"/>
    <w:rsid w:val="00720132"/>
    <w:rsid w:val="00721B94"/>
    <w:rsid w:val="00723A2C"/>
    <w:rsid w:val="00724301"/>
    <w:rsid w:val="00724FBD"/>
    <w:rsid w:val="00725E3B"/>
    <w:rsid w:val="007264CE"/>
    <w:rsid w:val="00726591"/>
    <w:rsid w:val="00726691"/>
    <w:rsid w:val="00727A1B"/>
    <w:rsid w:val="0073041E"/>
    <w:rsid w:val="00730D93"/>
    <w:rsid w:val="00730E91"/>
    <w:rsid w:val="007310E9"/>
    <w:rsid w:val="00731BAF"/>
    <w:rsid w:val="0073234C"/>
    <w:rsid w:val="007323BA"/>
    <w:rsid w:val="0073348C"/>
    <w:rsid w:val="00733EF9"/>
    <w:rsid w:val="00735924"/>
    <w:rsid w:val="00735D7E"/>
    <w:rsid w:val="00736B71"/>
    <w:rsid w:val="007403E2"/>
    <w:rsid w:val="00740B7A"/>
    <w:rsid w:val="0074331F"/>
    <w:rsid w:val="00743349"/>
    <w:rsid w:val="00745664"/>
    <w:rsid w:val="00745BEC"/>
    <w:rsid w:val="00746676"/>
    <w:rsid w:val="00746FBF"/>
    <w:rsid w:val="00747379"/>
    <w:rsid w:val="00750672"/>
    <w:rsid w:val="007521B7"/>
    <w:rsid w:val="00752467"/>
    <w:rsid w:val="0075277A"/>
    <w:rsid w:val="00752968"/>
    <w:rsid w:val="00752B13"/>
    <w:rsid w:val="0075309B"/>
    <w:rsid w:val="00755478"/>
    <w:rsid w:val="00755E81"/>
    <w:rsid w:val="0075797A"/>
    <w:rsid w:val="00757B5D"/>
    <w:rsid w:val="00760469"/>
    <w:rsid w:val="00762344"/>
    <w:rsid w:val="007635B8"/>
    <w:rsid w:val="00763F09"/>
    <w:rsid w:val="00764698"/>
    <w:rsid w:val="007648A4"/>
    <w:rsid w:val="00765EBA"/>
    <w:rsid w:val="007700F2"/>
    <w:rsid w:val="00770190"/>
    <w:rsid w:val="007709CC"/>
    <w:rsid w:val="0077145C"/>
    <w:rsid w:val="00771A90"/>
    <w:rsid w:val="00771D21"/>
    <w:rsid w:val="007727A1"/>
    <w:rsid w:val="00772E86"/>
    <w:rsid w:val="00773EC9"/>
    <w:rsid w:val="00774C9F"/>
    <w:rsid w:val="00774E8A"/>
    <w:rsid w:val="007757C2"/>
    <w:rsid w:val="007766ED"/>
    <w:rsid w:val="00776BD1"/>
    <w:rsid w:val="007805E2"/>
    <w:rsid w:val="00781032"/>
    <w:rsid w:val="007814C0"/>
    <w:rsid w:val="00781990"/>
    <w:rsid w:val="00781D48"/>
    <w:rsid w:val="007821DB"/>
    <w:rsid w:val="00783396"/>
    <w:rsid w:val="0078358D"/>
    <w:rsid w:val="007846CC"/>
    <w:rsid w:val="00784F2B"/>
    <w:rsid w:val="007861F9"/>
    <w:rsid w:val="0078663C"/>
    <w:rsid w:val="00790F53"/>
    <w:rsid w:val="00792064"/>
    <w:rsid w:val="00792695"/>
    <w:rsid w:val="00792F27"/>
    <w:rsid w:val="00794565"/>
    <w:rsid w:val="00794A8B"/>
    <w:rsid w:val="00794ADF"/>
    <w:rsid w:val="007950D2"/>
    <w:rsid w:val="0079511B"/>
    <w:rsid w:val="00796659"/>
    <w:rsid w:val="00796887"/>
    <w:rsid w:val="007977FB"/>
    <w:rsid w:val="00797A70"/>
    <w:rsid w:val="007A1420"/>
    <w:rsid w:val="007A1B06"/>
    <w:rsid w:val="007A4376"/>
    <w:rsid w:val="007A4D68"/>
    <w:rsid w:val="007A4DCA"/>
    <w:rsid w:val="007A51B4"/>
    <w:rsid w:val="007A65EE"/>
    <w:rsid w:val="007A6DAB"/>
    <w:rsid w:val="007A7FC3"/>
    <w:rsid w:val="007B04FD"/>
    <w:rsid w:val="007B29E4"/>
    <w:rsid w:val="007B4135"/>
    <w:rsid w:val="007B4A28"/>
    <w:rsid w:val="007B56CE"/>
    <w:rsid w:val="007B6072"/>
    <w:rsid w:val="007B6F7D"/>
    <w:rsid w:val="007B7441"/>
    <w:rsid w:val="007B7FEA"/>
    <w:rsid w:val="007C054B"/>
    <w:rsid w:val="007C0FC7"/>
    <w:rsid w:val="007C1DEC"/>
    <w:rsid w:val="007C3205"/>
    <w:rsid w:val="007C4DD1"/>
    <w:rsid w:val="007C54EB"/>
    <w:rsid w:val="007C6887"/>
    <w:rsid w:val="007C7D2E"/>
    <w:rsid w:val="007D0B05"/>
    <w:rsid w:val="007D142B"/>
    <w:rsid w:val="007D2672"/>
    <w:rsid w:val="007D474D"/>
    <w:rsid w:val="007D4E15"/>
    <w:rsid w:val="007D7273"/>
    <w:rsid w:val="007D7353"/>
    <w:rsid w:val="007D7E4A"/>
    <w:rsid w:val="007E0E10"/>
    <w:rsid w:val="007E1661"/>
    <w:rsid w:val="007E3AB2"/>
    <w:rsid w:val="007E3DDE"/>
    <w:rsid w:val="007E45AB"/>
    <w:rsid w:val="007E4E1D"/>
    <w:rsid w:val="007E6F74"/>
    <w:rsid w:val="007E7271"/>
    <w:rsid w:val="007E7BC3"/>
    <w:rsid w:val="007E7FB4"/>
    <w:rsid w:val="007F039D"/>
    <w:rsid w:val="007F0676"/>
    <w:rsid w:val="007F0A48"/>
    <w:rsid w:val="007F15FF"/>
    <w:rsid w:val="007F1F1B"/>
    <w:rsid w:val="007F2177"/>
    <w:rsid w:val="007F2676"/>
    <w:rsid w:val="007F6B51"/>
    <w:rsid w:val="007F7FB1"/>
    <w:rsid w:val="008011C9"/>
    <w:rsid w:val="00801926"/>
    <w:rsid w:val="00801F40"/>
    <w:rsid w:val="0080399B"/>
    <w:rsid w:val="00803BEF"/>
    <w:rsid w:val="00804236"/>
    <w:rsid w:val="00804BD3"/>
    <w:rsid w:val="0080785F"/>
    <w:rsid w:val="00810D69"/>
    <w:rsid w:val="00810E7E"/>
    <w:rsid w:val="00810E9B"/>
    <w:rsid w:val="00810F8E"/>
    <w:rsid w:val="00811000"/>
    <w:rsid w:val="008118B9"/>
    <w:rsid w:val="00812A01"/>
    <w:rsid w:val="008147A6"/>
    <w:rsid w:val="00814C97"/>
    <w:rsid w:val="00815164"/>
    <w:rsid w:val="008155C3"/>
    <w:rsid w:val="0081759A"/>
    <w:rsid w:val="00817A56"/>
    <w:rsid w:val="00817C36"/>
    <w:rsid w:val="0082044F"/>
    <w:rsid w:val="0082090C"/>
    <w:rsid w:val="00821B38"/>
    <w:rsid w:val="00822A0B"/>
    <w:rsid w:val="00824788"/>
    <w:rsid w:val="008249D1"/>
    <w:rsid w:val="00824AA7"/>
    <w:rsid w:val="00824F64"/>
    <w:rsid w:val="00825068"/>
    <w:rsid w:val="008253EE"/>
    <w:rsid w:val="0082544D"/>
    <w:rsid w:val="008264A2"/>
    <w:rsid w:val="00826899"/>
    <w:rsid w:val="00826B22"/>
    <w:rsid w:val="00827364"/>
    <w:rsid w:val="00827916"/>
    <w:rsid w:val="00830AC4"/>
    <w:rsid w:val="0083172C"/>
    <w:rsid w:val="008321D4"/>
    <w:rsid w:val="00833A03"/>
    <w:rsid w:val="00834473"/>
    <w:rsid w:val="008347C9"/>
    <w:rsid w:val="00834F61"/>
    <w:rsid w:val="00835711"/>
    <w:rsid w:val="00836C20"/>
    <w:rsid w:val="00837DD3"/>
    <w:rsid w:val="00837E51"/>
    <w:rsid w:val="00840A0C"/>
    <w:rsid w:val="00840A87"/>
    <w:rsid w:val="0084285E"/>
    <w:rsid w:val="0084384A"/>
    <w:rsid w:val="00844E17"/>
    <w:rsid w:val="00846843"/>
    <w:rsid w:val="00850B65"/>
    <w:rsid w:val="0085141C"/>
    <w:rsid w:val="008514B9"/>
    <w:rsid w:val="00851AE4"/>
    <w:rsid w:val="00852559"/>
    <w:rsid w:val="00852DF6"/>
    <w:rsid w:val="008556A6"/>
    <w:rsid w:val="00856FF3"/>
    <w:rsid w:val="00857CB5"/>
    <w:rsid w:val="00857F4B"/>
    <w:rsid w:val="00861ED4"/>
    <w:rsid w:val="008621D7"/>
    <w:rsid w:val="00862CC4"/>
    <w:rsid w:val="00863928"/>
    <w:rsid w:val="00864129"/>
    <w:rsid w:val="00864A23"/>
    <w:rsid w:val="00864C4B"/>
    <w:rsid w:val="00865988"/>
    <w:rsid w:val="00871224"/>
    <w:rsid w:val="00871656"/>
    <w:rsid w:val="00871778"/>
    <w:rsid w:val="00872179"/>
    <w:rsid w:val="008738A1"/>
    <w:rsid w:val="00874551"/>
    <w:rsid w:val="008779B5"/>
    <w:rsid w:val="0088078C"/>
    <w:rsid w:val="00880CAD"/>
    <w:rsid w:val="00881087"/>
    <w:rsid w:val="0088112A"/>
    <w:rsid w:val="00881354"/>
    <w:rsid w:val="008813A2"/>
    <w:rsid w:val="00881C14"/>
    <w:rsid w:val="008832F2"/>
    <w:rsid w:val="00883813"/>
    <w:rsid w:val="00883CD8"/>
    <w:rsid w:val="00884B8F"/>
    <w:rsid w:val="00885FE1"/>
    <w:rsid w:val="0088613E"/>
    <w:rsid w:val="008861B8"/>
    <w:rsid w:val="008866D1"/>
    <w:rsid w:val="008869E0"/>
    <w:rsid w:val="00886E9D"/>
    <w:rsid w:val="008908BB"/>
    <w:rsid w:val="00891DE2"/>
    <w:rsid w:val="008931F7"/>
    <w:rsid w:val="008934DA"/>
    <w:rsid w:val="008970E2"/>
    <w:rsid w:val="00897D07"/>
    <w:rsid w:val="00897D6F"/>
    <w:rsid w:val="008A0126"/>
    <w:rsid w:val="008A097A"/>
    <w:rsid w:val="008A100C"/>
    <w:rsid w:val="008A1CEE"/>
    <w:rsid w:val="008A247D"/>
    <w:rsid w:val="008A30FE"/>
    <w:rsid w:val="008A32C4"/>
    <w:rsid w:val="008A423C"/>
    <w:rsid w:val="008A715B"/>
    <w:rsid w:val="008A7AC7"/>
    <w:rsid w:val="008B1214"/>
    <w:rsid w:val="008B1DCA"/>
    <w:rsid w:val="008B2346"/>
    <w:rsid w:val="008B28AA"/>
    <w:rsid w:val="008B3A0E"/>
    <w:rsid w:val="008B53E8"/>
    <w:rsid w:val="008B6648"/>
    <w:rsid w:val="008B6974"/>
    <w:rsid w:val="008C06D2"/>
    <w:rsid w:val="008C0C3E"/>
    <w:rsid w:val="008C167F"/>
    <w:rsid w:val="008C16B2"/>
    <w:rsid w:val="008C2985"/>
    <w:rsid w:val="008C3E18"/>
    <w:rsid w:val="008C40F8"/>
    <w:rsid w:val="008C45FF"/>
    <w:rsid w:val="008C58E0"/>
    <w:rsid w:val="008C5EFD"/>
    <w:rsid w:val="008C7321"/>
    <w:rsid w:val="008D26A2"/>
    <w:rsid w:val="008D3070"/>
    <w:rsid w:val="008D327D"/>
    <w:rsid w:val="008D337B"/>
    <w:rsid w:val="008D3760"/>
    <w:rsid w:val="008D382C"/>
    <w:rsid w:val="008D55E9"/>
    <w:rsid w:val="008D56E4"/>
    <w:rsid w:val="008D6666"/>
    <w:rsid w:val="008D6C35"/>
    <w:rsid w:val="008D6D18"/>
    <w:rsid w:val="008D7E03"/>
    <w:rsid w:val="008E0810"/>
    <w:rsid w:val="008E1D81"/>
    <w:rsid w:val="008E1EE7"/>
    <w:rsid w:val="008E319E"/>
    <w:rsid w:val="008E3214"/>
    <w:rsid w:val="008E57B9"/>
    <w:rsid w:val="008E7ABD"/>
    <w:rsid w:val="008F0CC2"/>
    <w:rsid w:val="008F1FEC"/>
    <w:rsid w:val="008F30D4"/>
    <w:rsid w:val="008F413B"/>
    <w:rsid w:val="008F445C"/>
    <w:rsid w:val="008F55C8"/>
    <w:rsid w:val="008F6F38"/>
    <w:rsid w:val="008F7BAE"/>
    <w:rsid w:val="009009C1"/>
    <w:rsid w:val="00901ECF"/>
    <w:rsid w:val="00903105"/>
    <w:rsid w:val="00903627"/>
    <w:rsid w:val="00903845"/>
    <w:rsid w:val="009048E2"/>
    <w:rsid w:val="00905D79"/>
    <w:rsid w:val="00905FE8"/>
    <w:rsid w:val="00911A59"/>
    <w:rsid w:val="00913AD2"/>
    <w:rsid w:val="009146BD"/>
    <w:rsid w:val="0091488B"/>
    <w:rsid w:val="00914D6F"/>
    <w:rsid w:val="0091526C"/>
    <w:rsid w:val="00915CDF"/>
    <w:rsid w:val="0091600F"/>
    <w:rsid w:val="009164C2"/>
    <w:rsid w:val="00921390"/>
    <w:rsid w:val="009248B7"/>
    <w:rsid w:val="00925B4B"/>
    <w:rsid w:val="0092651B"/>
    <w:rsid w:val="00926A0E"/>
    <w:rsid w:val="0092726C"/>
    <w:rsid w:val="00927555"/>
    <w:rsid w:val="009305C0"/>
    <w:rsid w:val="009318E8"/>
    <w:rsid w:val="00931B3A"/>
    <w:rsid w:val="00932A97"/>
    <w:rsid w:val="00933492"/>
    <w:rsid w:val="00933DEC"/>
    <w:rsid w:val="009359EB"/>
    <w:rsid w:val="00937238"/>
    <w:rsid w:val="0093739D"/>
    <w:rsid w:val="00937552"/>
    <w:rsid w:val="00937746"/>
    <w:rsid w:val="00942141"/>
    <w:rsid w:val="00942880"/>
    <w:rsid w:val="00942D42"/>
    <w:rsid w:val="00943606"/>
    <w:rsid w:val="009439CF"/>
    <w:rsid w:val="00943B0B"/>
    <w:rsid w:val="00943CEB"/>
    <w:rsid w:val="009440AB"/>
    <w:rsid w:val="009444DE"/>
    <w:rsid w:val="009454D1"/>
    <w:rsid w:val="0094567C"/>
    <w:rsid w:val="0094630A"/>
    <w:rsid w:val="009466C6"/>
    <w:rsid w:val="0094736E"/>
    <w:rsid w:val="0095112F"/>
    <w:rsid w:val="0095117D"/>
    <w:rsid w:val="00951361"/>
    <w:rsid w:val="00952BBB"/>
    <w:rsid w:val="00954C26"/>
    <w:rsid w:val="009562D1"/>
    <w:rsid w:val="00957551"/>
    <w:rsid w:val="009578A4"/>
    <w:rsid w:val="00960BE5"/>
    <w:rsid w:val="00960C30"/>
    <w:rsid w:val="0096106F"/>
    <w:rsid w:val="00961BB8"/>
    <w:rsid w:val="009631FD"/>
    <w:rsid w:val="009638A5"/>
    <w:rsid w:val="0096411B"/>
    <w:rsid w:val="00964829"/>
    <w:rsid w:val="00965790"/>
    <w:rsid w:val="00965D1A"/>
    <w:rsid w:val="00967B6B"/>
    <w:rsid w:val="00967E9C"/>
    <w:rsid w:val="0097053E"/>
    <w:rsid w:val="00970E3B"/>
    <w:rsid w:val="00972AB0"/>
    <w:rsid w:val="0097525F"/>
    <w:rsid w:val="00975FB1"/>
    <w:rsid w:val="00980726"/>
    <w:rsid w:val="00980758"/>
    <w:rsid w:val="00984736"/>
    <w:rsid w:val="00986145"/>
    <w:rsid w:val="00987188"/>
    <w:rsid w:val="00990468"/>
    <w:rsid w:val="009906B8"/>
    <w:rsid w:val="00992784"/>
    <w:rsid w:val="00993C4C"/>
    <w:rsid w:val="00994D88"/>
    <w:rsid w:val="00996CC0"/>
    <w:rsid w:val="009975E1"/>
    <w:rsid w:val="009979D6"/>
    <w:rsid w:val="00997F81"/>
    <w:rsid w:val="009A1426"/>
    <w:rsid w:val="009A157F"/>
    <w:rsid w:val="009A1FCD"/>
    <w:rsid w:val="009A24DD"/>
    <w:rsid w:val="009A26F9"/>
    <w:rsid w:val="009A3913"/>
    <w:rsid w:val="009A47CB"/>
    <w:rsid w:val="009A5469"/>
    <w:rsid w:val="009A5EFA"/>
    <w:rsid w:val="009A6AB0"/>
    <w:rsid w:val="009B08F9"/>
    <w:rsid w:val="009B0B83"/>
    <w:rsid w:val="009B1C08"/>
    <w:rsid w:val="009B1E78"/>
    <w:rsid w:val="009B2C98"/>
    <w:rsid w:val="009B3C7D"/>
    <w:rsid w:val="009B4B45"/>
    <w:rsid w:val="009B68EC"/>
    <w:rsid w:val="009B7054"/>
    <w:rsid w:val="009C0AC6"/>
    <w:rsid w:val="009C2220"/>
    <w:rsid w:val="009C337D"/>
    <w:rsid w:val="009C3651"/>
    <w:rsid w:val="009C4075"/>
    <w:rsid w:val="009C68B0"/>
    <w:rsid w:val="009D063E"/>
    <w:rsid w:val="009D1264"/>
    <w:rsid w:val="009D1ACC"/>
    <w:rsid w:val="009D2CF4"/>
    <w:rsid w:val="009D3738"/>
    <w:rsid w:val="009D57F4"/>
    <w:rsid w:val="009D5F7A"/>
    <w:rsid w:val="009D6082"/>
    <w:rsid w:val="009D6173"/>
    <w:rsid w:val="009D6764"/>
    <w:rsid w:val="009D6CAE"/>
    <w:rsid w:val="009D743D"/>
    <w:rsid w:val="009D7B14"/>
    <w:rsid w:val="009E039E"/>
    <w:rsid w:val="009E054F"/>
    <w:rsid w:val="009E2A4C"/>
    <w:rsid w:val="009E2E12"/>
    <w:rsid w:val="009E3636"/>
    <w:rsid w:val="009E50B3"/>
    <w:rsid w:val="009E51FD"/>
    <w:rsid w:val="009F0888"/>
    <w:rsid w:val="009F0A1E"/>
    <w:rsid w:val="009F1703"/>
    <w:rsid w:val="009F223B"/>
    <w:rsid w:val="009F3AE2"/>
    <w:rsid w:val="009F45BA"/>
    <w:rsid w:val="009F65B8"/>
    <w:rsid w:val="009F70E4"/>
    <w:rsid w:val="009F71E1"/>
    <w:rsid w:val="009F729D"/>
    <w:rsid w:val="009F79A9"/>
    <w:rsid w:val="009F7EA4"/>
    <w:rsid w:val="00A00727"/>
    <w:rsid w:val="00A00761"/>
    <w:rsid w:val="00A01105"/>
    <w:rsid w:val="00A01434"/>
    <w:rsid w:val="00A0167D"/>
    <w:rsid w:val="00A01B9C"/>
    <w:rsid w:val="00A02AA2"/>
    <w:rsid w:val="00A037D6"/>
    <w:rsid w:val="00A040D7"/>
    <w:rsid w:val="00A042F9"/>
    <w:rsid w:val="00A04771"/>
    <w:rsid w:val="00A051EE"/>
    <w:rsid w:val="00A06315"/>
    <w:rsid w:val="00A12164"/>
    <w:rsid w:val="00A13163"/>
    <w:rsid w:val="00A148BF"/>
    <w:rsid w:val="00A153EB"/>
    <w:rsid w:val="00A15F52"/>
    <w:rsid w:val="00A16052"/>
    <w:rsid w:val="00A164DA"/>
    <w:rsid w:val="00A16AF7"/>
    <w:rsid w:val="00A1741B"/>
    <w:rsid w:val="00A1759B"/>
    <w:rsid w:val="00A20A13"/>
    <w:rsid w:val="00A22698"/>
    <w:rsid w:val="00A236CB"/>
    <w:rsid w:val="00A23E62"/>
    <w:rsid w:val="00A24679"/>
    <w:rsid w:val="00A261EF"/>
    <w:rsid w:val="00A26223"/>
    <w:rsid w:val="00A2696B"/>
    <w:rsid w:val="00A30486"/>
    <w:rsid w:val="00A3077B"/>
    <w:rsid w:val="00A3174C"/>
    <w:rsid w:val="00A31CCE"/>
    <w:rsid w:val="00A333E2"/>
    <w:rsid w:val="00A33702"/>
    <w:rsid w:val="00A3372C"/>
    <w:rsid w:val="00A33F7B"/>
    <w:rsid w:val="00A3519A"/>
    <w:rsid w:val="00A3524C"/>
    <w:rsid w:val="00A354D5"/>
    <w:rsid w:val="00A355C9"/>
    <w:rsid w:val="00A35E19"/>
    <w:rsid w:val="00A3634F"/>
    <w:rsid w:val="00A365C5"/>
    <w:rsid w:val="00A36D7A"/>
    <w:rsid w:val="00A37AA7"/>
    <w:rsid w:val="00A400F0"/>
    <w:rsid w:val="00A41DEB"/>
    <w:rsid w:val="00A42DC8"/>
    <w:rsid w:val="00A42E23"/>
    <w:rsid w:val="00A4358A"/>
    <w:rsid w:val="00A44873"/>
    <w:rsid w:val="00A45665"/>
    <w:rsid w:val="00A46D00"/>
    <w:rsid w:val="00A46DA1"/>
    <w:rsid w:val="00A50168"/>
    <w:rsid w:val="00A50440"/>
    <w:rsid w:val="00A52321"/>
    <w:rsid w:val="00A5284E"/>
    <w:rsid w:val="00A533BC"/>
    <w:rsid w:val="00A54D74"/>
    <w:rsid w:val="00A56C57"/>
    <w:rsid w:val="00A56EAF"/>
    <w:rsid w:val="00A56F10"/>
    <w:rsid w:val="00A57B78"/>
    <w:rsid w:val="00A609BB"/>
    <w:rsid w:val="00A60C68"/>
    <w:rsid w:val="00A61155"/>
    <w:rsid w:val="00A6244D"/>
    <w:rsid w:val="00A628D2"/>
    <w:rsid w:val="00A6299F"/>
    <w:rsid w:val="00A63138"/>
    <w:rsid w:val="00A63AA5"/>
    <w:rsid w:val="00A64B0B"/>
    <w:rsid w:val="00A64B0E"/>
    <w:rsid w:val="00A66DB4"/>
    <w:rsid w:val="00A7115D"/>
    <w:rsid w:val="00A721F3"/>
    <w:rsid w:val="00A750EC"/>
    <w:rsid w:val="00A75265"/>
    <w:rsid w:val="00A75874"/>
    <w:rsid w:val="00A75B68"/>
    <w:rsid w:val="00A7694A"/>
    <w:rsid w:val="00A77D1F"/>
    <w:rsid w:val="00A80189"/>
    <w:rsid w:val="00A8031C"/>
    <w:rsid w:val="00A808A9"/>
    <w:rsid w:val="00A80CBF"/>
    <w:rsid w:val="00A81243"/>
    <w:rsid w:val="00A81543"/>
    <w:rsid w:val="00A827AC"/>
    <w:rsid w:val="00A836FB"/>
    <w:rsid w:val="00A85CBD"/>
    <w:rsid w:val="00A85EAC"/>
    <w:rsid w:val="00A85FEF"/>
    <w:rsid w:val="00A86646"/>
    <w:rsid w:val="00A86AA1"/>
    <w:rsid w:val="00A874D8"/>
    <w:rsid w:val="00A87BD1"/>
    <w:rsid w:val="00A92EFB"/>
    <w:rsid w:val="00A935D7"/>
    <w:rsid w:val="00A944E0"/>
    <w:rsid w:val="00A95D4C"/>
    <w:rsid w:val="00AA0532"/>
    <w:rsid w:val="00AA0BF3"/>
    <w:rsid w:val="00AA0DA6"/>
    <w:rsid w:val="00AA2E43"/>
    <w:rsid w:val="00AA3661"/>
    <w:rsid w:val="00AA3EF2"/>
    <w:rsid w:val="00AA502F"/>
    <w:rsid w:val="00AA59D6"/>
    <w:rsid w:val="00AA5D28"/>
    <w:rsid w:val="00AA5F1E"/>
    <w:rsid w:val="00AA63BC"/>
    <w:rsid w:val="00AA6806"/>
    <w:rsid w:val="00AA6894"/>
    <w:rsid w:val="00AA7821"/>
    <w:rsid w:val="00AA7944"/>
    <w:rsid w:val="00AB0F18"/>
    <w:rsid w:val="00AB12C4"/>
    <w:rsid w:val="00AB1341"/>
    <w:rsid w:val="00AB13D5"/>
    <w:rsid w:val="00AB1406"/>
    <w:rsid w:val="00AB1C1B"/>
    <w:rsid w:val="00AB2448"/>
    <w:rsid w:val="00AB2488"/>
    <w:rsid w:val="00AB4ADA"/>
    <w:rsid w:val="00AB5809"/>
    <w:rsid w:val="00AB5ED1"/>
    <w:rsid w:val="00AB5F42"/>
    <w:rsid w:val="00AB7691"/>
    <w:rsid w:val="00AC1902"/>
    <w:rsid w:val="00AC209E"/>
    <w:rsid w:val="00AC23C0"/>
    <w:rsid w:val="00AC28AD"/>
    <w:rsid w:val="00AC2B7E"/>
    <w:rsid w:val="00AC47D4"/>
    <w:rsid w:val="00AC4B1C"/>
    <w:rsid w:val="00AC56FC"/>
    <w:rsid w:val="00AC5C26"/>
    <w:rsid w:val="00AC66E3"/>
    <w:rsid w:val="00AC68E8"/>
    <w:rsid w:val="00AD1CBA"/>
    <w:rsid w:val="00AD21A2"/>
    <w:rsid w:val="00AD288E"/>
    <w:rsid w:val="00AD2FC5"/>
    <w:rsid w:val="00AD3B88"/>
    <w:rsid w:val="00AD3C66"/>
    <w:rsid w:val="00AD45F1"/>
    <w:rsid w:val="00AD5279"/>
    <w:rsid w:val="00AD60A3"/>
    <w:rsid w:val="00AD60EB"/>
    <w:rsid w:val="00AD6E2A"/>
    <w:rsid w:val="00AD715C"/>
    <w:rsid w:val="00AE0A71"/>
    <w:rsid w:val="00AE1D3D"/>
    <w:rsid w:val="00AE3141"/>
    <w:rsid w:val="00AE3EBA"/>
    <w:rsid w:val="00AE56B8"/>
    <w:rsid w:val="00AE5F91"/>
    <w:rsid w:val="00AE69BE"/>
    <w:rsid w:val="00AE774D"/>
    <w:rsid w:val="00AE7BD3"/>
    <w:rsid w:val="00AF49AB"/>
    <w:rsid w:val="00AF4A29"/>
    <w:rsid w:val="00AF7591"/>
    <w:rsid w:val="00AF7C19"/>
    <w:rsid w:val="00B02164"/>
    <w:rsid w:val="00B021FD"/>
    <w:rsid w:val="00B031CD"/>
    <w:rsid w:val="00B038AD"/>
    <w:rsid w:val="00B06D6F"/>
    <w:rsid w:val="00B12120"/>
    <w:rsid w:val="00B126CD"/>
    <w:rsid w:val="00B1389B"/>
    <w:rsid w:val="00B14402"/>
    <w:rsid w:val="00B14998"/>
    <w:rsid w:val="00B14AAE"/>
    <w:rsid w:val="00B14CC2"/>
    <w:rsid w:val="00B157C7"/>
    <w:rsid w:val="00B15CC8"/>
    <w:rsid w:val="00B16003"/>
    <w:rsid w:val="00B16413"/>
    <w:rsid w:val="00B1673A"/>
    <w:rsid w:val="00B16A74"/>
    <w:rsid w:val="00B16ED3"/>
    <w:rsid w:val="00B173EB"/>
    <w:rsid w:val="00B208F2"/>
    <w:rsid w:val="00B21D42"/>
    <w:rsid w:val="00B223E2"/>
    <w:rsid w:val="00B23CD1"/>
    <w:rsid w:val="00B25818"/>
    <w:rsid w:val="00B258EB"/>
    <w:rsid w:val="00B25A53"/>
    <w:rsid w:val="00B25C1A"/>
    <w:rsid w:val="00B26A89"/>
    <w:rsid w:val="00B26B0C"/>
    <w:rsid w:val="00B2780D"/>
    <w:rsid w:val="00B278AF"/>
    <w:rsid w:val="00B306C1"/>
    <w:rsid w:val="00B313E8"/>
    <w:rsid w:val="00B31A46"/>
    <w:rsid w:val="00B31A9C"/>
    <w:rsid w:val="00B33170"/>
    <w:rsid w:val="00B34723"/>
    <w:rsid w:val="00B34A84"/>
    <w:rsid w:val="00B34AC3"/>
    <w:rsid w:val="00B3633D"/>
    <w:rsid w:val="00B363C1"/>
    <w:rsid w:val="00B37034"/>
    <w:rsid w:val="00B400F4"/>
    <w:rsid w:val="00B401E0"/>
    <w:rsid w:val="00B40847"/>
    <w:rsid w:val="00B418E6"/>
    <w:rsid w:val="00B4229C"/>
    <w:rsid w:val="00B42A68"/>
    <w:rsid w:val="00B43142"/>
    <w:rsid w:val="00B435C2"/>
    <w:rsid w:val="00B4413B"/>
    <w:rsid w:val="00B4519A"/>
    <w:rsid w:val="00B45F18"/>
    <w:rsid w:val="00B47575"/>
    <w:rsid w:val="00B4763C"/>
    <w:rsid w:val="00B47AEA"/>
    <w:rsid w:val="00B47E3A"/>
    <w:rsid w:val="00B52A3F"/>
    <w:rsid w:val="00B52C8D"/>
    <w:rsid w:val="00B5428C"/>
    <w:rsid w:val="00B54699"/>
    <w:rsid w:val="00B55305"/>
    <w:rsid w:val="00B5584F"/>
    <w:rsid w:val="00B602AE"/>
    <w:rsid w:val="00B6107F"/>
    <w:rsid w:val="00B6348F"/>
    <w:rsid w:val="00B63B06"/>
    <w:rsid w:val="00B65542"/>
    <w:rsid w:val="00B66FC8"/>
    <w:rsid w:val="00B67B29"/>
    <w:rsid w:val="00B7012A"/>
    <w:rsid w:val="00B70308"/>
    <w:rsid w:val="00B70416"/>
    <w:rsid w:val="00B71F5E"/>
    <w:rsid w:val="00B720E7"/>
    <w:rsid w:val="00B734F1"/>
    <w:rsid w:val="00B751E9"/>
    <w:rsid w:val="00B752D3"/>
    <w:rsid w:val="00B75522"/>
    <w:rsid w:val="00B75873"/>
    <w:rsid w:val="00B765AF"/>
    <w:rsid w:val="00B77149"/>
    <w:rsid w:val="00B77533"/>
    <w:rsid w:val="00B80D5C"/>
    <w:rsid w:val="00B8100E"/>
    <w:rsid w:val="00B81578"/>
    <w:rsid w:val="00B823A8"/>
    <w:rsid w:val="00B83A02"/>
    <w:rsid w:val="00B85920"/>
    <w:rsid w:val="00B8622E"/>
    <w:rsid w:val="00B86710"/>
    <w:rsid w:val="00B86777"/>
    <w:rsid w:val="00B86C8B"/>
    <w:rsid w:val="00B918B5"/>
    <w:rsid w:val="00B926CF"/>
    <w:rsid w:val="00B93B05"/>
    <w:rsid w:val="00B94C9F"/>
    <w:rsid w:val="00B94D99"/>
    <w:rsid w:val="00B94E7C"/>
    <w:rsid w:val="00B977F3"/>
    <w:rsid w:val="00BA0495"/>
    <w:rsid w:val="00BA1729"/>
    <w:rsid w:val="00BA27AD"/>
    <w:rsid w:val="00BA35B1"/>
    <w:rsid w:val="00BA50BF"/>
    <w:rsid w:val="00BA5436"/>
    <w:rsid w:val="00BA568D"/>
    <w:rsid w:val="00BA5BA6"/>
    <w:rsid w:val="00BA66C8"/>
    <w:rsid w:val="00BA6BF2"/>
    <w:rsid w:val="00BA7005"/>
    <w:rsid w:val="00BA7106"/>
    <w:rsid w:val="00BA757D"/>
    <w:rsid w:val="00BA76B1"/>
    <w:rsid w:val="00BA7893"/>
    <w:rsid w:val="00BA7A4F"/>
    <w:rsid w:val="00BA7C92"/>
    <w:rsid w:val="00BA7DF6"/>
    <w:rsid w:val="00BB2A1E"/>
    <w:rsid w:val="00BB317D"/>
    <w:rsid w:val="00BB3434"/>
    <w:rsid w:val="00BB3DB8"/>
    <w:rsid w:val="00BB3EDA"/>
    <w:rsid w:val="00BB4027"/>
    <w:rsid w:val="00BB4BED"/>
    <w:rsid w:val="00BB4D1C"/>
    <w:rsid w:val="00BB4FA9"/>
    <w:rsid w:val="00BB57EF"/>
    <w:rsid w:val="00BB5AC2"/>
    <w:rsid w:val="00BB5F4B"/>
    <w:rsid w:val="00BB7EFF"/>
    <w:rsid w:val="00BC02F9"/>
    <w:rsid w:val="00BC10F9"/>
    <w:rsid w:val="00BC1B11"/>
    <w:rsid w:val="00BC24E9"/>
    <w:rsid w:val="00BC3903"/>
    <w:rsid w:val="00BC3D58"/>
    <w:rsid w:val="00BC6D73"/>
    <w:rsid w:val="00BC776E"/>
    <w:rsid w:val="00BD07CA"/>
    <w:rsid w:val="00BD090B"/>
    <w:rsid w:val="00BD0D95"/>
    <w:rsid w:val="00BD15EB"/>
    <w:rsid w:val="00BD24A8"/>
    <w:rsid w:val="00BD335D"/>
    <w:rsid w:val="00BD5740"/>
    <w:rsid w:val="00BD5FC4"/>
    <w:rsid w:val="00BD6285"/>
    <w:rsid w:val="00BD6504"/>
    <w:rsid w:val="00BD6C18"/>
    <w:rsid w:val="00BE0E36"/>
    <w:rsid w:val="00BE0F83"/>
    <w:rsid w:val="00BE1063"/>
    <w:rsid w:val="00BE135C"/>
    <w:rsid w:val="00BE13BB"/>
    <w:rsid w:val="00BE1500"/>
    <w:rsid w:val="00BE2826"/>
    <w:rsid w:val="00BE32B1"/>
    <w:rsid w:val="00BE34F9"/>
    <w:rsid w:val="00BE45EF"/>
    <w:rsid w:val="00BE6647"/>
    <w:rsid w:val="00BE7257"/>
    <w:rsid w:val="00BE7DE9"/>
    <w:rsid w:val="00BF0541"/>
    <w:rsid w:val="00BF23D6"/>
    <w:rsid w:val="00BF2684"/>
    <w:rsid w:val="00BF332E"/>
    <w:rsid w:val="00BF360A"/>
    <w:rsid w:val="00BF448F"/>
    <w:rsid w:val="00BF48CB"/>
    <w:rsid w:val="00BF4BEA"/>
    <w:rsid w:val="00BF5318"/>
    <w:rsid w:val="00BF591A"/>
    <w:rsid w:val="00BF627A"/>
    <w:rsid w:val="00BF7EA2"/>
    <w:rsid w:val="00C013CE"/>
    <w:rsid w:val="00C01D77"/>
    <w:rsid w:val="00C01DE6"/>
    <w:rsid w:val="00C0242B"/>
    <w:rsid w:val="00C024FF"/>
    <w:rsid w:val="00C02CF7"/>
    <w:rsid w:val="00C05B63"/>
    <w:rsid w:val="00C05C49"/>
    <w:rsid w:val="00C064BC"/>
    <w:rsid w:val="00C06516"/>
    <w:rsid w:val="00C077E8"/>
    <w:rsid w:val="00C07838"/>
    <w:rsid w:val="00C121AC"/>
    <w:rsid w:val="00C12529"/>
    <w:rsid w:val="00C13003"/>
    <w:rsid w:val="00C14250"/>
    <w:rsid w:val="00C145BE"/>
    <w:rsid w:val="00C15B3B"/>
    <w:rsid w:val="00C169EE"/>
    <w:rsid w:val="00C179F3"/>
    <w:rsid w:val="00C21789"/>
    <w:rsid w:val="00C21E20"/>
    <w:rsid w:val="00C22DDD"/>
    <w:rsid w:val="00C231E5"/>
    <w:rsid w:val="00C2325B"/>
    <w:rsid w:val="00C233FC"/>
    <w:rsid w:val="00C23B2E"/>
    <w:rsid w:val="00C25F35"/>
    <w:rsid w:val="00C26CB4"/>
    <w:rsid w:val="00C26D8E"/>
    <w:rsid w:val="00C26DD5"/>
    <w:rsid w:val="00C272F3"/>
    <w:rsid w:val="00C30609"/>
    <w:rsid w:val="00C3098A"/>
    <w:rsid w:val="00C31286"/>
    <w:rsid w:val="00C326B0"/>
    <w:rsid w:val="00C3323E"/>
    <w:rsid w:val="00C3345B"/>
    <w:rsid w:val="00C33DA2"/>
    <w:rsid w:val="00C351B3"/>
    <w:rsid w:val="00C3520E"/>
    <w:rsid w:val="00C4030C"/>
    <w:rsid w:val="00C4261C"/>
    <w:rsid w:val="00C42BA1"/>
    <w:rsid w:val="00C43415"/>
    <w:rsid w:val="00C4705B"/>
    <w:rsid w:val="00C478F2"/>
    <w:rsid w:val="00C502DD"/>
    <w:rsid w:val="00C512C8"/>
    <w:rsid w:val="00C51586"/>
    <w:rsid w:val="00C51E6A"/>
    <w:rsid w:val="00C52408"/>
    <w:rsid w:val="00C52C75"/>
    <w:rsid w:val="00C53C3F"/>
    <w:rsid w:val="00C558DA"/>
    <w:rsid w:val="00C56168"/>
    <w:rsid w:val="00C5665D"/>
    <w:rsid w:val="00C56A52"/>
    <w:rsid w:val="00C57298"/>
    <w:rsid w:val="00C612D9"/>
    <w:rsid w:val="00C62277"/>
    <w:rsid w:val="00C62435"/>
    <w:rsid w:val="00C63B6B"/>
    <w:rsid w:val="00C64320"/>
    <w:rsid w:val="00C644D4"/>
    <w:rsid w:val="00C64998"/>
    <w:rsid w:val="00C6565A"/>
    <w:rsid w:val="00C65B9D"/>
    <w:rsid w:val="00C6764F"/>
    <w:rsid w:val="00C70C62"/>
    <w:rsid w:val="00C7165B"/>
    <w:rsid w:val="00C7366C"/>
    <w:rsid w:val="00C73A49"/>
    <w:rsid w:val="00C752DA"/>
    <w:rsid w:val="00C75E7D"/>
    <w:rsid w:val="00C76167"/>
    <w:rsid w:val="00C766BD"/>
    <w:rsid w:val="00C7717A"/>
    <w:rsid w:val="00C77861"/>
    <w:rsid w:val="00C77E5C"/>
    <w:rsid w:val="00C812CF"/>
    <w:rsid w:val="00C818BC"/>
    <w:rsid w:val="00C81EA8"/>
    <w:rsid w:val="00C8292D"/>
    <w:rsid w:val="00C82E14"/>
    <w:rsid w:val="00C836AC"/>
    <w:rsid w:val="00C8375A"/>
    <w:rsid w:val="00C83A8A"/>
    <w:rsid w:val="00C855F5"/>
    <w:rsid w:val="00C8611D"/>
    <w:rsid w:val="00C86891"/>
    <w:rsid w:val="00C87B8C"/>
    <w:rsid w:val="00C87EEA"/>
    <w:rsid w:val="00C90496"/>
    <w:rsid w:val="00C926F5"/>
    <w:rsid w:val="00C92773"/>
    <w:rsid w:val="00C937D1"/>
    <w:rsid w:val="00C93C3B"/>
    <w:rsid w:val="00C95019"/>
    <w:rsid w:val="00C952EB"/>
    <w:rsid w:val="00C95BF8"/>
    <w:rsid w:val="00CA00C8"/>
    <w:rsid w:val="00CA1338"/>
    <w:rsid w:val="00CA3430"/>
    <w:rsid w:val="00CA3E88"/>
    <w:rsid w:val="00CA4B34"/>
    <w:rsid w:val="00CA5667"/>
    <w:rsid w:val="00CA74D1"/>
    <w:rsid w:val="00CA7CA7"/>
    <w:rsid w:val="00CB3B4E"/>
    <w:rsid w:val="00CB42BD"/>
    <w:rsid w:val="00CB525A"/>
    <w:rsid w:val="00CB580A"/>
    <w:rsid w:val="00CB5A2D"/>
    <w:rsid w:val="00CB628B"/>
    <w:rsid w:val="00CB7E72"/>
    <w:rsid w:val="00CB7EC4"/>
    <w:rsid w:val="00CC0475"/>
    <w:rsid w:val="00CC0AF7"/>
    <w:rsid w:val="00CC0E07"/>
    <w:rsid w:val="00CC0F64"/>
    <w:rsid w:val="00CC2A40"/>
    <w:rsid w:val="00CC4B52"/>
    <w:rsid w:val="00CC516A"/>
    <w:rsid w:val="00CC5265"/>
    <w:rsid w:val="00CC7783"/>
    <w:rsid w:val="00CD049D"/>
    <w:rsid w:val="00CD197A"/>
    <w:rsid w:val="00CD2145"/>
    <w:rsid w:val="00CD2331"/>
    <w:rsid w:val="00CD29E1"/>
    <w:rsid w:val="00CD384E"/>
    <w:rsid w:val="00CD52D3"/>
    <w:rsid w:val="00CD6B3B"/>
    <w:rsid w:val="00CE0E12"/>
    <w:rsid w:val="00CE1081"/>
    <w:rsid w:val="00CE10D2"/>
    <w:rsid w:val="00CE1D2A"/>
    <w:rsid w:val="00CE1E0E"/>
    <w:rsid w:val="00CE28B3"/>
    <w:rsid w:val="00CE2DD4"/>
    <w:rsid w:val="00CE35F5"/>
    <w:rsid w:val="00CE36F8"/>
    <w:rsid w:val="00CE3C25"/>
    <w:rsid w:val="00CE43E2"/>
    <w:rsid w:val="00CE63D0"/>
    <w:rsid w:val="00CE6F61"/>
    <w:rsid w:val="00CF0BF2"/>
    <w:rsid w:val="00CF0DD8"/>
    <w:rsid w:val="00CF1ADD"/>
    <w:rsid w:val="00CF3C53"/>
    <w:rsid w:val="00CF40E0"/>
    <w:rsid w:val="00CF6FDD"/>
    <w:rsid w:val="00CF7067"/>
    <w:rsid w:val="00CF7951"/>
    <w:rsid w:val="00CF7D14"/>
    <w:rsid w:val="00CF7D69"/>
    <w:rsid w:val="00D01AFC"/>
    <w:rsid w:val="00D03E61"/>
    <w:rsid w:val="00D0417E"/>
    <w:rsid w:val="00D04E96"/>
    <w:rsid w:val="00D04FB6"/>
    <w:rsid w:val="00D069EC"/>
    <w:rsid w:val="00D108D7"/>
    <w:rsid w:val="00D11480"/>
    <w:rsid w:val="00D11C64"/>
    <w:rsid w:val="00D11ED2"/>
    <w:rsid w:val="00D12597"/>
    <w:rsid w:val="00D147D0"/>
    <w:rsid w:val="00D147E7"/>
    <w:rsid w:val="00D1583D"/>
    <w:rsid w:val="00D1594A"/>
    <w:rsid w:val="00D16ADE"/>
    <w:rsid w:val="00D2162D"/>
    <w:rsid w:val="00D21A9A"/>
    <w:rsid w:val="00D2215E"/>
    <w:rsid w:val="00D233F9"/>
    <w:rsid w:val="00D238D7"/>
    <w:rsid w:val="00D24CDD"/>
    <w:rsid w:val="00D259B0"/>
    <w:rsid w:val="00D261FB"/>
    <w:rsid w:val="00D27B0B"/>
    <w:rsid w:val="00D27F2C"/>
    <w:rsid w:val="00D301EE"/>
    <w:rsid w:val="00D31F1B"/>
    <w:rsid w:val="00D33584"/>
    <w:rsid w:val="00D362FE"/>
    <w:rsid w:val="00D36468"/>
    <w:rsid w:val="00D378DF"/>
    <w:rsid w:val="00D41133"/>
    <w:rsid w:val="00D43A1E"/>
    <w:rsid w:val="00D449ED"/>
    <w:rsid w:val="00D44D6E"/>
    <w:rsid w:val="00D451F0"/>
    <w:rsid w:val="00D525D8"/>
    <w:rsid w:val="00D52BBF"/>
    <w:rsid w:val="00D52EFA"/>
    <w:rsid w:val="00D546E6"/>
    <w:rsid w:val="00D55094"/>
    <w:rsid w:val="00D567A4"/>
    <w:rsid w:val="00D56EBC"/>
    <w:rsid w:val="00D57097"/>
    <w:rsid w:val="00D573AD"/>
    <w:rsid w:val="00D575AD"/>
    <w:rsid w:val="00D575DA"/>
    <w:rsid w:val="00D60878"/>
    <w:rsid w:val="00D60C77"/>
    <w:rsid w:val="00D60E27"/>
    <w:rsid w:val="00D61573"/>
    <w:rsid w:val="00D61F39"/>
    <w:rsid w:val="00D6239F"/>
    <w:rsid w:val="00D62BA0"/>
    <w:rsid w:val="00D62F40"/>
    <w:rsid w:val="00D635F5"/>
    <w:rsid w:val="00D63989"/>
    <w:rsid w:val="00D64731"/>
    <w:rsid w:val="00D64F15"/>
    <w:rsid w:val="00D658DF"/>
    <w:rsid w:val="00D65E4A"/>
    <w:rsid w:val="00D66943"/>
    <w:rsid w:val="00D67536"/>
    <w:rsid w:val="00D7140D"/>
    <w:rsid w:val="00D7144A"/>
    <w:rsid w:val="00D716F4"/>
    <w:rsid w:val="00D75786"/>
    <w:rsid w:val="00D759B6"/>
    <w:rsid w:val="00D760F6"/>
    <w:rsid w:val="00D76251"/>
    <w:rsid w:val="00D809BE"/>
    <w:rsid w:val="00D818AE"/>
    <w:rsid w:val="00D81EDE"/>
    <w:rsid w:val="00D81F76"/>
    <w:rsid w:val="00D82077"/>
    <w:rsid w:val="00D8267C"/>
    <w:rsid w:val="00D84158"/>
    <w:rsid w:val="00D84420"/>
    <w:rsid w:val="00D84B6A"/>
    <w:rsid w:val="00D85604"/>
    <w:rsid w:val="00D856A8"/>
    <w:rsid w:val="00D856E3"/>
    <w:rsid w:val="00D86D86"/>
    <w:rsid w:val="00D87DBD"/>
    <w:rsid w:val="00D903A7"/>
    <w:rsid w:val="00D906A5"/>
    <w:rsid w:val="00D9229E"/>
    <w:rsid w:val="00D92621"/>
    <w:rsid w:val="00D92709"/>
    <w:rsid w:val="00D92C33"/>
    <w:rsid w:val="00D9317B"/>
    <w:rsid w:val="00D935F0"/>
    <w:rsid w:val="00D93D7F"/>
    <w:rsid w:val="00D94B04"/>
    <w:rsid w:val="00D96051"/>
    <w:rsid w:val="00D9691D"/>
    <w:rsid w:val="00D9787F"/>
    <w:rsid w:val="00DA09EA"/>
    <w:rsid w:val="00DA1EFD"/>
    <w:rsid w:val="00DA3396"/>
    <w:rsid w:val="00DA35E5"/>
    <w:rsid w:val="00DA37D2"/>
    <w:rsid w:val="00DA3BF8"/>
    <w:rsid w:val="00DA3C41"/>
    <w:rsid w:val="00DA3F60"/>
    <w:rsid w:val="00DA6CC4"/>
    <w:rsid w:val="00DA6DB0"/>
    <w:rsid w:val="00DA6F53"/>
    <w:rsid w:val="00DB1619"/>
    <w:rsid w:val="00DB20D7"/>
    <w:rsid w:val="00DB2D06"/>
    <w:rsid w:val="00DB2DCA"/>
    <w:rsid w:val="00DB5571"/>
    <w:rsid w:val="00DB64FD"/>
    <w:rsid w:val="00DB6850"/>
    <w:rsid w:val="00DB780E"/>
    <w:rsid w:val="00DB7AE0"/>
    <w:rsid w:val="00DB7D87"/>
    <w:rsid w:val="00DC053C"/>
    <w:rsid w:val="00DC0627"/>
    <w:rsid w:val="00DC14DF"/>
    <w:rsid w:val="00DC3513"/>
    <w:rsid w:val="00DC65CB"/>
    <w:rsid w:val="00DC6660"/>
    <w:rsid w:val="00DC78DD"/>
    <w:rsid w:val="00DD0A27"/>
    <w:rsid w:val="00DD14C9"/>
    <w:rsid w:val="00DD2AE7"/>
    <w:rsid w:val="00DD30B5"/>
    <w:rsid w:val="00DD36CA"/>
    <w:rsid w:val="00DD49C0"/>
    <w:rsid w:val="00DD5950"/>
    <w:rsid w:val="00DD6E2D"/>
    <w:rsid w:val="00DE0FDC"/>
    <w:rsid w:val="00DE152A"/>
    <w:rsid w:val="00DE1C77"/>
    <w:rsid w:val="00DE203B"/>
    <w:rsid w:val="00DE2E17"/>
    <w:rsid w:val="00DE3839"/>
    <w:rsid w:val="00DE3D80"/>
    <w:rsid w:val="00DE4D18"/>
    <w:rsid w:val="00DE4D2B"/>
    <w:rsid w:val="00DE4EEB"/>
    <w:rsid w:val="00DE5989"/>
    <w:rsid w:val="00DE5AB9"/>
    <w:rsid w:val="00DE6A9C"/>
    <w:rsid w:val="00DE71BF"/>
    <w:rsid w:val="00DF0187"/>
    <w:rsid w:val="00DF0955"/>
    <w:rsid w:val="00DF18B7"/>
    <w:rsid w:val="00DF2511"/>
    <w:rsid w:val="00DF275B"/>
    <w:rsid w:val="00DF2B3C"/>
    <w:rsid w:val="00DF3575"/>
    <w:rsid w:val="00DF3FF7"/>
    <w:rsid w:val="00DF637D"/>
    <w:rsid w:val="00DF6B4A"/>
    <w:rsid w:val="00E014A0"/>
    <w:rsid w:val="00E02C1E"/>
    <w:rsid w:val="00E032B1"/>
    <w:rsid w:val="00E049DB"/>
    <w:rsid w:val="00E04EA7"/>
    <w:rsid w:val="00E06B53"/>
    <w:rsid w:val="00E106C4"/>
    <w:rsid w:val="00E10C67"/>
    <w:rsid w:val="00E11CA5"/>
    <w:rsid w:val="00E12146"/>
    <w:rsid w:val="00E1370A"/>
    <w:rsid w:val="00E13AB7"/>
    <w:rsid w:val="00E141D3"/>
    <w:rsid w:val="00E146E0"/>
    <w:rsid w:val="00E14B9F"/>
    <w:rsid w:val="00E154C7"/>
    <w:rsid w:val="00E15690"/>
    <w:rsid w:val="00E15859"/>
    <w:rsid w:val="00E159D0"/>
    <w:rsid w:val="00E16017"/>
    <w:rsid w:val="00E1716C"/>
    <w:rsid w:val="00E1743C"/>
    <w:rsid w:val="00E17A88"/>
    <w:rsid w:val="00E20301"/>
    <w:rsid w:val="00E20CFA"/>
    <w:rsid w:val="00E21330"/>
    <w:rsid w:val="00E23027"/>
    <w:rsid w:val="00E248F4"/>
    <w:rsid w:val="00E24ED5"/>
    <w:rsid w:val="00E267A9"/>
    <w:rsid w:val="00E27630"/>
    <w:rsid w:val="00E3019D"/>
    <w:rsid w:val="00E306F5"/>
    <w:rsid w:val="00E30BBB"/>
    <w:rsid w:val="00E30FE3"/>
    <w:rsid w:val="00E310DF"/>
    <w:rsid w:val="00E316AE"/>
    <w:rsid w:val="00E3178B"/>
    <w:rsid w:val="00E32AAF"/>
    <w:rsid w:val="00E33100"/>
    <w:rsid w:val="00E34F94"/>
    <w:rsid w:val="00E37398"/>
    <w:rsid w:val="00E37EEB"/>
    <w:rsid w:val="00E40155"/>
    <w:rsid w:val="00E4145C"/>
    <w:rsid w:val="00E417AB"/>
    <w:rsid w:val="00E42563"/>
    <w:rsid w:val="00E4358A"/>
    <w:rsid w:val="00E43AD9"/>
    <w:rsid w:val="00E43E5D"/>
    <w:rsid w:val="00E443A9"/>
    <w:rsid w:val="00E46087"/>
    <w:rsid w:val="00E46175"/>
    <w:rsid w:val="00E47237"/>
    <w:rsid w:val="00E472F5"/>
    <w:rsid w:val="00E47CAC"/>
    <w:rsid w:val="00E5093F"/>
    <w:rsid w:val="00E50CC4"/>
    <w:rsid w:val="00E51865"/>
    <w:rsid w:val="00E52849"/>
    <w:rsid w:val="00E53667"/>
    <w:rsid w:val="00E54704"/>
    <w:rsid w:val="00E54B6E"/>
    <w:rsid w:val="00E55D74"/>
    <w:rsid w:val="00E56847"/>
    <w:rsid w:val="00E60DCA"/>
    <w:rsid w:val="00E61A17"/>
    <w:rsid w:val="00E62184"/>
    <w:rsid w:val="00E6349D"/>
    <w:rsid w:val="00E64F9E"/>
    <w:rsid w:val="00E655BA"/>
    <w:rsid w:val="00E70F6D"/>
    <w:rsid w:val="00E7235B"/>
    <w:rsid w:val="00E72B86"/>
    <w:rsid w:val="00E73225"/>
    <w:rsid w:val="00E73325"/>
    <w:rsid w:val="00E73CBC"/>
    <w:rsid w:val="00E73F4C"/>
    <w:rsid w:val="00E74626"/>
    <w:rsid w:val="00E74A0D"/>
    <w:rsid w:val="00E74D88"/>
    <w:rsid w:val="00E75906"/>
    <w:rsid w:val="00E76E31"/>
    <w:rsid w:val="00E778C7"/>
    <w:rsid w:val="00E77DE1"/>
    <w:rsid w:val="00E77F3E"/>
    <w:rsid w:val="00E80922"/>
    <w:rsid w:val="00E809E1"/>
    <w:rsid w:val="00E818BE"/>
    <w:rsid w:val="00E8292F"/>
    <w:rsid w:val="00E82FF6"/>
    <w:rsid w:val="00E8377D"/>
    <w:rsid w:val="00E857B8"/>
    <w:rsid w:val="00E865DD"/>
    <w:rsid w:val="00E87F63"/>
    <w:rsid w:val="00E9101A"/>
    <w:rsid w:val="00E913B7"/>
    <w:rsid w:val="00E9181B"/>
    <w:rsid w:val="00E91B36"/>
    <w:rsid w:val="00E92474"/>
    <w:rsid w:val="00E94BFB"/>
    <w:rsid w:val="00E94DC4"/>
    <w:rsid w:val="00E95503"/>
    <w:rsid w:val="00E9708B"/>
    <w:rsid w:val="00E97794"/>
    <w:rsid w:val="00E97C4F"/>
    <w:rsid w:val="00EA0291"/>
    <w:rsid w:val="00EA0523"/>
    <w:rsid w:val="00EA1D13"/>
    <w:rsid w:val="00EA1E8C"/>
    <w:rsid w:val="00EA1ECB"/>
    <w:rsid w:val="00EA20A8"/>
    <w:rsid w:val="00EA31AE"/>
    <w:rsid w:val="00EA38C6"/>
    <w:rsid w:val="00EA3B31"/>
    <w:rsid w:val="00EA4846"/>
    <w:rsid w:val="00EA73D2"/>
    <w:rsid w:val="00EB0071"/>
    <w:rsid w:val="00EB09D8"/>
    <w:rsid w:val="00EB0B72"/>
    <w:rsid w:val="00EB12A0"/>
    <w:rsid w:val="00EB2739"/>
    <w:rsid w:val="00EB3597"/>
    <w:rsid w:val="00EB367D"/>
    <w:rsid w:val="00EB3B82"/>
    <w:rsid w:val="00EB4083"/>
    <w:rsid w:val="00EB4811"/>
    <w:rsid w:val="00EB5676"/>
    <w:rsid w:val="00EB5A5C"/>
    <w:rsid w:val="00EB7A2B"/>
    <w:rsid w:val="00EC0EC3"/>
    <w:rsid w:val="00EC1049"/>
    <w:rsid w:val="00EC43E3"/>
    <w:rsid w:val="00EC57A7"/>
    <w:rsid w:val="00EC61AF"/>
    <w:rsid w:val="00EC7A88"/>
    <w:rsid w:val="00ED059E"/>
    <w:rsid w:val="00ED0B09"/>
    <w:rsid w:val="00ED0C3A"/>
    <w:rsid w:val="00ED1A9B"/>
    <w:rsid w:val="00ED4377"/>
    <w:rsid w:val="00ED48E9"/>
    <w:rsid w:val="00ED5988"/>
    <w:rsid w:val="00ED6889"/>
    <w:rsid w:val="00ED69BE"/>
    <w:rsid w:val="00ED7B81"/>
    <w:rsid w:val="00ED7C79"/>
    <w:rsid w:val="00EE1794"/>
    <w:rsid w:val="00EE19ED"/>
    <w:rsid w:val="00EE2EEE"/>
    <w:rsid w:val="00EE387E"/>
    <w:rsid w:val="00EE461D"/>
    <w:rsid w:val="00EE4E82"/>
    <w:rsid w:val="00EE5660"/>
    <w:rsid w:val="00EE6522"/>
    <w:rsid w:val="00EF0CD4"/>
    <w:rsid w:val="00EF145A"/>
    <w:rsid w:val="00EF18DB"/>
    <w:rsid w:val="00EF1BEB"/>
    <w:rsid w:val="00EF4827"/>
    <w:rsid w:val="00EF483A"/>
    <w:rsid w:val="00EF5BA2"/>
    <w:rsid w:val="00EF60DC"/>
    <w:rsid w:val="00EF7750"/>
    <w:rsid w:val="00EF7C0A"/>
    <w:rsid w:val="00EF7E00"/>
    <w:rsid w:val="00F015E6"/>
    <w:rsid w:val="00F026D3"/>
    <w:rsid w:val="00F05DF8"/>
    <w:rsid w:val="00F07670"/>
    <w:rsid w:val="00F101C0"/>
    <w:rsid w:val="00F108B9"/>
    <w:rsid w:val="00F11129"/>
    <w:rsid w:val="00F115FF"/>
    <w:rsid w:val="00F11C5F"/>
    <w:rsid w:val="00F11FF9"/>
    <w:rsid w:val="00F12258"/>
    <w:rsid w:val="00F12708"/>
    <w:rsid w:val="00F14DEA"/>
    <w:rsid w:val="00F15284"/>
    <w:rsid w:val="00F1587A"/>
    <w:rsid w:val="00F163B6"/>
    <w:rsid w:val="00F164C1"/>
    <w:rsid w:val="00F17F1E"/>
    <w:rsid w:val="00F17FD0"/>
    <w:rsid w:val="00F2015E"/>
    <w:rsid w:val="00F204F0"/>
    <w:rsid w:val="00F20C69"/>
    <w:rsid w:val="00F20DEF"/>
    <w:rsid w:val="00F21EAC"/>
    <w:rsid w:val="00F22AF9"/>
    <w:rsid w:val="00F2519B"/>
    <w:rsid w:val="00F257CD"/>
    <w:rsid w:val="00F259BF"/>
    <w:rsid w:val="00F262AE"/>
    <w:rsid w:val="00F278D6"/>
    <w:rsid w:val="00F30E1D"/>
    <w:rsid w:val="00F311BC"/>
    <w:rsid w:val="00F31494"/>
    <w:rsid w:val="00F314DA"/>
    <w:rsid w:val="00F31669"/>
    <w:rsid w:val="00F31E9C"/>
    <w:rsid w:val="00F32854"/>
    <w:rsid w:val="00F350A0"/>
    <w:rsid w:val="00F3538A"/>
    <w:rsid w:val="00F3613A"/>
    <w:rsid w:val="00F36724"/>
    <w:rsid w:val="00F40A3E"/>
    <w:rsid w:val="00F4272E"/>
    <w:rsid w:val="00F42F94"/>
    <w:rsid w:val="00F43CC2"/>
    <w:rsid w:val="00F442D1"/>
    <w:rsid w:val="00F46931"/>
    <w:rsid w:val="00F46EBE"/>
    <w:rsid w:val="00F47B90"/>
    <w:rsid w:val="00F507F3"/>
    <w:rsid w:val="00F5162C"/>
    <w:rsid w:val="00F5269F"/>
    <w:rsid w:val="00F52713"/>
    <w:rsid w:val="00F52CD7"/>
    <w:rsid w:val="00F5353F"/>
    <w:rsid w:val="00F56120"/>
    <w:rsid w:val="00F57B54"/>
    <w:rsid w:val="00F57D83"/>
    <w:rsid w:val="00F57EEB"/>
    <w:rsid w:val="00F61064"/>
    <w:rsid w:val="00F62B6A"/>
    <w:rsid w:val="00F63036"/>
    <w:rsid w:val="00F679FD"/>
    <w:rsid w:val="00F7020B"/>
    <w:rsid w:val="00F70892"/>
    <w:rsid w:val="00F70F0D"/>
    <w:rsid w:val="00F71DA0"/>
    <w:rsid w:val="00F72586"/>
    <w:rsid w:val="00F72B27"/>
    <w:rsid w:val="00F744F7"/>
    <w:rsid w:val="00F746DB"/>
    <w:rsid w:val="00F771B5"/>
    <w:rsid w:val="00F772AB"/>
    <w:rsid w:val="00F80389"/>
    <w:rsid w:val="00F80C81"/>
    <w:rsid w:val="00F8173F"/>
    <w:rsid w:val="00F82D36"/>
    <w:rsid w:val="00F82DC7"/>
    <w:rsid w:val="00F84437"/>
    <w:rsid w:val="00F84FBF"/>
    <w:rsid w:val="00F86076"/>
    <w:rsid w:val="00F91713"/>
    <w:rsid w:val="00F92F62"/>
    <w:rsid w:val="00F92FC7"/>
    <w:rsid w:val="00F943FD"/>
    <w:rsid w:val="00F956BA"/>
    <w:rsid w:val="00F957E6"/>
    <w:rsid w:val="00F95D42"/>
    <w:rsid w:val="00F96484"/>
    <w:rsid w:val="00F96D8B"/>
    <w:rsid w:val="00F973DC"/>
    <w:rsid w:val="00FA2E24"/>
    <w:rsid w:val="00FA34A8"/>
    <w:rsid w:val="00FA3812"/>
    <w:rsid w:val="00FA384F"/>
    <w:rsid w:val="00FA4002"/>
    <w:rsid w:val="00FA4435"/>
    <w:rsid w:val="00FA6240"/>
    <w:rsid w:val="00FA6A4A"/>
    <w:rsid w:val="00FA700C"/>
    <w:rsid w:val="00FB0101"/>
    <w:rsid w:val="00FB0EFA"/>
    <w:rsid w:val="00FB2782"/>
    <w:rsid w:val="00FB38DF"/>
    <w:rsid w:val="00FB431D"/>
    <w:rsid w:val="00FB4D8A"/>
    <w:rsid w:val="00FB5B0F"/>
    <w:rsid w:val="00FB6E1B"/>
    <w:rsid w:val="00FB7034"/>
    <w:rsid w:val="00FB71C3"/>
    <w:rsid w:val="00FB7BC3"/>
    <w:rsid w:val="00FC1760"/>
    <w:rsid w:val="00FC19B1"/>
    <w:rsid w:val="00FC2722"/>
    <w:rsid w:val="00FC2D63"/>
    <w:rsid w:val="00FC5F1D"/>
    <w:rsid w:val="00FC620E"/>
    <w:rsid w:val="00FC6FBD"/>
    <w:rsid w:val="00FC7CCC"/>
    <w:rsid w:val="00FD0496"/>
    <w:rsid w:val="00FD360A"/>
    <w:rsid w:val="00FD5BF1"/>
    <w:rsid w:val="00FD648E"/>
    <w:rsid w:val="00FD6EF0"/>
    <w:rsid w:val="00FD72BE"/>
    <w:rsid w:val="00FE2E69"/>
    <w:rsid w:val="00FE33BC"/>
    <w:rsid w:val="00FE36C4"/>
    <w:rsid w:val="00FE3A3D"/>
    <w:rsid w:val="00FE4054"/>
    <w:rsid w:val="00FF0303"/>
    <w:rsid w:val="00FF0FB4"/>
    <w:rsid w:val="00FF15C2"/>
    <w:rsid w:val="00FF2332"/>
    <w:rsid w:val="00FF32FD"/>
    <w:rsid w:val="00FF3CEC"/>
    <w:rsid w:val="00FF3F54"/>
    <w:rsid w:val="00FF4AA5"/>
    <w:rsid w:val="00FF5255"/>
    <w:rsid w:val="00FF5C65"/>
    <w:rsid w:val="00FF7132"/>
    <w:rsid w:val="00FF774E"/>
    <w:rsid w:val="00FF7DFC"/>
    <w:rsid w:val="0100BE58"/>
    <w:rsid w:val="01B49006"/>
    <w:rsid w:val="01C67695"/>
    <w:rsid w:val="02635870"/>
    <w:rsid w:val="02F69FDA"/>
    <w:rsid w:val="0312B27D"/>
    <w:rsid w:val="03367325"/>
    <w:rsid w:val="03BBD3B5"/>
    <w:rsid w:val="03E94DEF"/>
    <w:rsid w:val="05344443"/>
    <w:rsid w:val="054FDEEC"/>
    <w:rsid w:val="056B6232"/>
    <w:rsid w:val="059BEA74"/>
    <w:rsid w:val="05A7A3B4"/>
    <w:rsid w:val="05EC1B3B"/>
    <w:rsid w:val="065476EA"/>
    <w:rsid w:val="06BE4907"/>
    <w:rsid w:val="06DBFE5F"/>
    <w:rsid w:val="0799E3D9"/>
    <w:rsid w:val="07ADF7B5"/>
    <w:rsid w:val="07F3FF74"/>
    <w:rsid w:val="080CD0AF"/>
    <w:rsid w:val="08BFF608"/>
    <w:rsid w:val="09E865F8"/>
    <w:rsid w:val="0AD02C85"/>
    <w:rsid w:val="0B5AFF2E"/>
    <w:rsid w:val="0B843659"/>
    <w:rsid w:val="0BCBA5FF"/>
    <w:rsid w:val="0C8F84C4"/>
    <w:rsid w:val="0D5C93A3"/>
    <w:rsid w:val="0DB03471"/>
    <w:rsid w:val="111F0EFD"/>
    <w:rsid w:val="11E0767C"/>
    <w:rsid w:val="12C658F5"/>
    <w:rsid w:val="12EEAB50"/>
    <w:rsid w:val="13023D7A"/>
    <w:rsid w:val="136E069A"/>
    <w:rsid w:val="14AFDA88"/>
    <w:rsid w:val="14CE43B0"/>
    <w:rsid w:val="153524C6"/>
    <w:rsid w:val="15454565"/>
    <w:rsid w:val="15546ECC"/>
    <w:rsid w:val="159107FA"/>
    <w:rsid w:val="167A7E82"/>
    <w:rsid w:val="16B981FC"/>
    <w:rsid w:val="16DBCA8D"/>
    <w:rsid w:val="176933CA"/>
    <w:rsid w:val="17FE0C64"/>
    <w:rsid w:val="18509743"/>
    <w:rsid w:val="18C5FA5E"/>
    <w:rsid w:val="1963EA9A"/>
    <w:rsid w:val="1A36AD35"/>
    <w:rsid w:val="1A64BFE5"/>
    <w:rsid w:val="1AAF2855"/>
    <w:rsid w:val="1BAA9ABF"/>
    <w:rsid w:val="1C2329BD"/>
    <w:rsid w:val="1C4D6C17"/>
    <w:rsid w:val="1CC02D38"/>
    <w:rsid w:val="1CFE0E3F"/>
    <w:rsid w:val="1D7F1A9B"/>
    <w:rsid w:val="1DB215F6"/>
    <w:rsid w:val="1E13935E"/>
    <w:rsid w:val="1E15AC5F"/>
    <w:rsid w:val="1EA1A5A9"/>
    <w:rsid w:val="1F5903D2"/>
    <w:rsid w:val="1FE43CFF"/>
    <w:rsid w:val="205C6A49"/>
    <w:rsid w:val="20635FDA"/>
    <w:rsid w:val="211D97E4"/>
    <w:rsid w:val="215FD269"/>
    <w:rsid w:val="2191F052"/>
    <w:rsid w:val="21A2588D"/>
    <w:rsid w:val="21B02249"/>
    <w:rsid w:val="21D6B10D"/>
    <w:rsid w:val="232DC0B3"/>
    <w:rsid w:val="234074CD"/>
    <w:rsid w:val="2394D341"/>
    <w:rsid w:val="23FD39A4"/>
    <w:rsid w:val="242F89E3"/>
    <w:rsid w:val="2453B7D2"/>
    <w:rsid w:val="25268EE1"/>
    <w:rsid w:val="252F9A04"/>
    <w:rsid w:val="25953ACD"/>
    <w:rsid w:val="264380B0"/>
    <w:rsid w:val="2655E401"/>
    <w:rsid w:val="271EB54A"/>
    <w:rsid w:val="2773AAA4"/>
    <w:rsid w:val="27B7A760"/>
    <w:rsid w:val="28A8228B"/>
    <w:rsid w:val="28C2F5CB"/>
    <w:rsid w:val="28C74B3D"/>
    <w:rsid w:val="293D0565"/>
    <w:rsid w:val="293E48D1"/>
    <w:rsid w:val="2963367D"/>
    <w:rsid w:val="29C5CEED"/>
    <w:rsid w:val="2A5D6566"/>
    <w:rsid w:val="2A5EC62C"/>
    <w:rsid w:val="2AAC73EF"/>
    <w:rsid w:val="2B5DEE51"/>
    <w:rsid w:val="2B81D9FE"/>
    <w:rsid w:val="2BFF98A7"/>
    <w:rsid w:val="2C06EA53"/>
    <w:rsid w:val="2CBED1B4"/>
    <w:rsid w:val="2E0FBC05"/>
    <w:rsid w:val="2E45680B"/>
    <w:rsid w:val="2E98A898"/>
    <w:rsid w:val="2ECDAFFE"/>
    <w:rsid w:val="2F619A27"/>
    <w:rsid w:val="302CFB32"/>
    <w:rsid w:val="305F4E53"/>
    <w:rsid w:val="30A590CD"/>
    <w:rsid w:val="30E7B017"/>
    <w:rsid w:val="31326D17"/>
    <w:rsid w:val="318BE9CC"/>
    <w:rsid w:val="33633016"/>
    <w:rsid w:val="33FD59B1"/>
    <w:rsid w:val="3538BE58"/>
    <w:rsid w:val="35504F2E"/>
    <w:rsid w:val="356B8E60"/>
    <w:rsid w:val="35911A29"/>
    <w:rsid w:val="35EC3481"/>
    <w:rsid w:val="36E7827C"/>
    <w:rsid w:val="3711866B"/>
    <w:rsid w:val="37781AC3"/>
    <w:rsid w:val="37792E20"/>
    <w:rsid w:val="37CC84D6"/>
    <w:rsid w:val="37FAC234"/>
    <w:rsid w:val="3922ACE5"/>
    <w:rsid w:val="3A0C3C60"/>
    <w:rsid w:val="3A3EFF54"/>
    <w:rsid w:val="3A88712A"/>
    <w:rsid w:val="3ACD24F9"/>
    <w:rsid w:val="3B3D7A0B"/>
    <w:rsid w:val="3B76693C"/>
    <w:rsid w:val="3BBFCC8D"/>
    <w:rsid w:val="3C64FF5A"/>
    <w:rsid w:val="3CAE809D"/>
    <w:rsid w:val="3DE0B1DE"/>
    <w:rsid w:val="3E205A45"/>
    <w:rsid w:val="3EDC6EDB"/>
    <w:rsid w:val="3FA4F00F"/>
    <w:rsid w:val="40200DE7"/>
    <w:rsid w:val="402516EF"/>
    <w:rsid w:val="4082206E"/>
    <w:rsid w:val="4218C729"/>
    <w:rsid w:val="42C574F7"/>
    <w:rsid w:val="4352A845"/>
    <w:rsid w:val="4359A0B9"/>
    <w:rsid w:val="4399255B"/>
    <w:rsid w:val="43A4B15B"/>
    <w:rsid w:val="441B7A80"/>
    <w:rsid w:val="452A13D9"/>
    <w:rsid w:val="45D32068"/>
    <w:rsid w:val="45D96EF2"/>
    <w:rsid w:val="46911D4E"/>
    <w:rsid w:val="46B916C0"/>
    <w:rsid w:val="47016D6F"/>
    <w:rsid w:val="47423227"/>
    <w:rsid w:val="47AFA203"/>
    <w:rsid w:val="47DDF6D2"/>
    <w:rsid w:val="47FC43AA"/>
    <w:rsid w:val="48141B09"/>
    <w:rsid w:val="488D9D4F"/>
    <w:rsid w:val="49297BFE"/>
    <w:rsid w:val="49FD84FC"/>
    <w:rsid w:val="4B777BA0"/>
    <w:rsid w:val="4B9B97D0"/>
    <w:rsid w:val="4BCA8C75"/>
    <w:rsid w:val="4C91E2D0"/>
    <w:rsid w:val="4C9C6CEA"/>
    <w:rsid w:val="4CDE078C"/>
    <w:rsid w:val="4D8AC13B"/>
    <w:rsid w:val="4D95FD45"/>
    <w:rsid w:val="4D9E537E"/>
    <w:rsid w:val="4DF9E34B"/>
    <w:rsid w:val="4E59D7AA"/>
    <w:rsid w:val="4E7E3FBC"/>
    <w:rsid w:val="4EF4390F"/>
    <w:rsid w:val="4F3BF970"/>
    <w:rsid w:val="4FC81DD6"/>
    <w:rsid w:val="4FF5A80B"/>
    <w:rsid w:val="50788F10"/>
    <w:rsid w:val="50CB2C57"/>
    <w:rsid w:val="50D462D6"/>
    <w:rsid w:val="513831F2"/>
    <w:rsid w:val="51F90FD7"/>
    <w:rsid w:val="52B96A34"/>
    <w:rsid w:val="53410099"/>
    <w:rsid w:val="53F00E94"/>
    <w:rsid w:val="54553A95"/>
    <w:rsid w:val="54ED7347"/>
    <w:rsid w:val="55A2CC22"/>
    <w:rsid w:val="55D78F93"/>
    <w:rsid w:val="5750C46C"/>
    <w:rsid w:val="57B041ED"/>
    <w:rsid w:val="588E020E"/>
    <w:rsid w:val="58AFE57A"/>
    <w:rsid w:val="594D014E"/>
    <w:rsid w:val="59846A17"/>
    <w:rsid w:val="5B167F52"/>
    <w:rsid w:val="5B2E69D7"/>
    <w:rsid w:val="5B5A58F8"/>
    <w:rsid w:val="5C9FE9A2"/>
    <w:rsid w:val="5CA4ECAF"/>
    <w:rsid w:val="5D0D587D"/>
    <w:rsid w:val="5FD299C0"/>
    <w:rsid w:val="60F78041"/>
    <w:rsid w:val="615D84E0"/>
    <w:rsid w:val="61F4F7DB"/>
    <w:rsid w:val="6228EAA4"/>
    <w:rsid w:val="624BAF64"/>
    <w:rsid w:val="62610CE9"/>
    <w:rsid w:val="628F6D75"/>
    <w:rsid w:val="63664325"/>
    <w:rsid w:val="63825B7D"/>
    <w:rsid w:val="63BB6A36"/>
    <w:rsid w:val="64BC2ED7"/>
    <w:rsid w:val="6518673E"/>
    <w:rsid w:val="653F1B5A"/>
    <w:rsid w:val="65BE5BAB"/>
    <w:rsid w:val="667E333C"/>
    <w:rsid w:val="673529A5"/>
    <w:rsid w:val="674277C7"/>
    <w:rsid w:val="67EECB67"/>
    <w:rsid w:val="67F5D132"/>
    <w:rsid w:val="6955D480"/>
    <w:rsid w:val="6A2096A3"/>
    <w:rsid w:val="6B4B7865"/>
    <w:rsid w:val="6B60DC14"/>
    <w:rsid w:val="6C291912"/>
    <w:rsid w:val="6C6B2F98"/>
    <w:rsid w:val="6C74EBE2"/>
    <w:rsid w:val="6D50AC9A"/>
    <w:rsid w:val="6F14ED67"/>
    <w:rsid w:val="6F449B6D"/>
    <w:rsid w:val="6FB01A60"/>
    <w:rsid w:val="6FB77B51"/>
    <w:rsid w:val="6FD0330C"/>
    <w:rsid w:val="7090ECA5"/>
    <w:rsid w:val="7092335C"/>
    <w:rsid w:val="71DDC1E9"/>
    <w:rsid w:val="72735618"/>
    <w:rsid w:val="7276293F"/>
    <w:rsid w:val="728A43F7"/>
    <w:rsid w:val="72E258C4"/>
    <w:rsid w:val="7380C332"/>
    <w:rsid w:val="7399D7E4"/>
    <w:rsid w:val="73AD58D0"/>
    <w:rsid w:val="751562AB"/>
    <w:rsid w:val="75AA0B03"/>
    <w:rsid w:val="7600808D"/>
    <w:rsid w:val="760127B6"/>
    <w:rsid w:val="7795EC42"/>
    <w:rsid w:val="77E79E83"/>
    <w:rsid w:val="77FE5B10"/>
    <w:rsid w:val="787934BD"/>
    <w:rsid w:val="78988945"/>
    <w:rsid w:val="7943B875"/>
    <w:rsid w:val="79820748"/>
    <w:rsid w:val="798F1C3E"/>
    <w:rsid w:val="799856A4"/>
    <w:rsid w:val="79EF3772"/>
    <w:rsid w:val="7A1839E1"/>
    <w:rsid w:val="7A4FE248"/>
    <w:rsid w:val="7C315F7F"/>
    <w:rsid w:val="7E0C29EF"/>
    <w:rsid w:val="7F0AEC8B"/>
    <w:rsid w:val="7FCD6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29CBB"/>
  <w15:chartTrackingRefBased/>
  <w15:docId w15:val="{BDA4D2DC-D186-45F2-BFAE-3C7803F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5"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70"/>
    <w:pPr>
      <w:spacing w:before="120" w:after="120" w:line="276" w:lineRule="auto"/>
      <w:jc w:val="both"/>
    </w:pPr>
    <w:rPr>
      <w:rFonts w:ascii="Times New Roman" w:hAnsi="Times New Roman"/>
      <w:sz w:val="24"/>
      <w:szCs w:val="24"/>
    </w:rPr>
  </w:style>
  <w:style w:type="paragraph" w:styleId="Heading1">
    <w:name w:val="heading 1"/>
    <w:aliases w:val="ÜS 1"/>
    <w:basedOn w:val="Normal"/>
    <w:next w:val="Normal"/>
    <w:link w:val="Heading1Char"/>
    <w:uiPriority w:val="9"/>
    <w:qFormat/>
    <w:rsid w:val="00A6244D"/>
    <w:pPr>
      <w:keepNext/>
      <w:numPr>
        <w:numId w:val="12"/>
      </w:numPr>
      <w:spacing w:before="240"/>
      <w:contextualSpacing/>
      <w:outlineLvl w:val="0"/>
    </w:pPr>
    <w:rPr>
      <w:rFonts w:ascii="Arial" w:hAnsi="Arial" w:cs="Arial"/>
      <w:b/>
      <w:bCs/>
      <w:kern w:val="32"/>
      <w:sz w:val="28"/>
      <w:szCs w:val="32"/>
      <w:lang w:val="de-DE"/>
    </w:rPr>
  </w:style>
  <w:style w:type="paragraph" w:styleId="Heading2">
    <w:name w:val="heading 2"/>
    <w:aliases w:val="ÜS 2"/>
    <w:basedOn w:val="Normal"/>
    <w:next w:val="Normal"/>
    <w:link w:val="Heading2Char"/>
    <w:uiPriority w:val="3"/>
    <w:unhideWhenUsed/>
    <w:qFormat/>
    <w:rsid w:val="00B5428C"/>
    <w:pPr>
      <w:keepNext/>
      <w:numPr>
        <w:ilvl w:val="1"/>
        <w:numId w:val="12"/>
      </w:numPr>
      <w:spacing w:before="240"/>
      <w:outlineLvl w:val="1"/>
    </w:pPr>
    <w:rPr>
      <w:rFonts w:ascii="Arial" w:hAnsi="Arial" w:cs="Arial"/>
      <w:b/>
      <w:bCs/>
      <w:iCs/>
      <w:szCs w:val="28"/>
    </w:rPr>
  </w:style>
  <w:style w:type="paragraph" w:styleId="Heading3">
    <w:name w:val="heading 3"/>
    <w:aliases w:val="ÜS 3"/>
    <w:basedOn w:val="Normal"/>
    <w:next w:val="Normal"/>
    <w:link w:val="Heading3Char"/>
    <w:uiPriority w:val="4"/>
    <w:unhideWhenUsed/>
    <w:qFormat/>
    <w:rsid w:val="00107322"/>
    <w:pPr>
      <w:numPr>
        <w:ilvl w:val="2"/>
        <w:numId w:val="12"/>
      </w:numPr>
      <w:spacing w:before="240" w:after="240"/>
      <w:outlineLvl w:val="2"/>
    </w:pPr>
    <w:rPr>
      <w:rFonts w:ascii="Arial" w:hAnsi="Arial" w:cs="Arial"/>
    </w:rPr>
  </w:style>
  <w:style w:type="paragraph" w:styleId="Heading4">
    <w:name w:val="heading 4"/>
    <w:aliases w:val="ÜS 4"/>
    <w:basedOn w:val="Textblock"/>
    <w:next w:val="Normal"/>
    <w:link w:val="Heading4Char"/>
    <w:uiPriority w:val="5"/>
    <w:unhideWhenUsed/>
    <w:rsid w:val="0040677F"/>
    <w:pPr>
      <w:outlineLvl w:val="3"/>
    </w:pPr>
    <w:rPr>
      <w:b/>
    </w:rPr>
  </w:style>
  <w:style w:type="paragraph" w:styleId="Heading5">
    <w:name w:val="heading 5"/>
    <w:basedOn w:val="Normal"/>
    <w:next w:val="Normal"/>
    <w:link w:val="Heading5Char"/>
    <w:uiPriority w:val="9"/>
    <w:semiHidden/>
    <w:unhideWhenUsed/>
    <w:rsid w:val="00F17FD0"/>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6FE7"/>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26FE7"/>
    <w:pPr>
      <w:numPr>
        <w:ilvl w:val="6"/>
        <w:numId w:val="12"/>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326FE7"/>
    <w:pPr>
      <w:numPr>
        <w:ilvl w:val="7"/>
        <w:numId w:val="12"/>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326FE7"/>
    <w:pPr>
      <w:numPr>
        <w:ilvl w:val="8"/>
        <w:numId w:val="1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S 1 Char"/>
    <w:link w:val="Heading1"/>
    <w:uiPriority w:val="9"/>
    <w:locked/>
    <w:rsid w:val="00A6244D"/>
    <w:rPr>
      <w:rFonts w:ascii="Arial" w:hAnsi="Arial" w:cs="Arial"/>
      <w:b/>
      <w:bCs/>
      <w:kern w:val="32"/>
      <w:sz w:val="28"/>
      <w:szCs w:val="32"/>
      <w:lang w:val="de-DE"/>
    </w:rPr>
  </w:style>
  <w:style w:type="character" w:customStyle="1" w:styleId="Heading2Char">
    <w:name w:val="Heading 2 Char"/>
    <w:aliases w:val="ÜS 2 Char"/>
    <w:link w:val="Heading2"/>
    <w:uiPriority w:val="3"/>
    <w:locked/>
    <w:rsid w:val="00B5428C"/>
    <w:rPr>
      <w:rFonts w:ascii="Arial" w:hAnsi="Arial" w:cs="Arial"/>
      <w:b/>
      <w:bCs/>
      <w:iCs/>
      <w:sz w:val="24"/>
      <w:szCs w:val="28"/>
    </w:rPr>
  </w:style>
  <w:style w:type="character" w:customStyle="1" w:styleId="Heading3Char">
    <w:name w:val="Heading 3 Char"/>
    <w:aliases w:val="ÜS 3 Char"/>
    <w:link w:val="Heading3"/>
    <w:uiPriority w:val="4"/>
    <w:locked/>
    <w:rsid w:val="00107322"/>
    <w:rPr>
      <w:rFonts w:ascii="Arial" w:hAnsi="Arial" w:cs="Arial"/>
      <w:sz w:val="24"/>
      <w:szCs w:val="24"/>
    </w:rPr>
  </w:style>
  <w:style w:type="character" w:customStyle="1" w:styleId="Heading4Char">
    <w:name w:val="Heading 4 Char"/>
    <w:aliases w:val="ÜS 4 Char"/>
    <w:link w:val="Heading4"/>
    <w:uiPriority w:val="5"/>
    <w:locked/>
    <w:rsid w:val="0040677F"/>
    <w:rPr>
      <w:rFonts w:cs="Times New Roman"/>
      <w:b/>
      <w:sz w:val="24"/>
      <w:szCs w:val="24"/>
      <w:lang w:val="de-DE"/>
    </w:rPr>
  </w:style>
  <w:style w:type="character" w:customStyle="1" w:styleId="Heading5Char">
    <w:name w:val="Heading 5 Char"/>
    <w:link w:val="Heading5"/>
    <w:uiPriority w:val="9"/>
    <w:semiHidden/>
    <w:locked/>
    <w:rsid w:val="00F17FD0"/>
    <w:rPr>
      <w:rFonts w:ascii="Times New Roman" w:hAnsi="Times New Roman"/>
      <w:b/>
      <w:bCs/>
      <w:i/>
      <w:iCs/>
      <w:sz w:val="26"/>
      <w:szCs w:val="26"/>
    </w:rPr>
  </w:style>
  <w:style w:type="character" w:customStyle="1" w:styleId="Heading6Char">
    <w:name w:val="Heading 6 Char"/>
    <w:link w:val="Heading6"/>
    <w:uiPriority w:val="9"/>
    <w:semiHidden/>
    <w:locked/>
    <w:rsid w:val="00326FE7"/>
    <w:rPr>
      <w:rFonts w:ascii="Calibri" w:hAnsi="Calibri"/>
      <w:b/>
      <w:bCs/>
    </w:rPr>
  </w:style>
  <w:style w:type="character" w:customStyle="1" w:styleId="Heading7Char">
    <w:name w:val="Heading 7 Char"/>
    <w:link w:val="Heading7"/>
    <w:uiPriority w:val="9"/>
    <w:semiHidden/>
    <w:locked/>
    <w:rsid w:val="00326FE7"/>
    <w:rPr>
      <w:rFonts w:ascii="Calibri" w:hAnsi="Calibri"/>
      <w:sz w:val="24"/>
      <w:szCs w:val="24"/>
    </w:rPr>
  </w:style>
  <w:style w:type="character" w:customStyle="1" w:styleId="Heading8Char">
    <w:name w:val="Heading 8 Char"/>
    <w:link w:val="Heading8"/>
    <w:uiPriority w:val="9"/>
    <w:semiHidden/>
    <w:locked/>
    <w:rsid w:val="00326FE7"/>
    <w:rPr>
      <w:rFonts w:ascii="Calibri" w:hAnsi="Calibri"/>
      <w:i/>
      <w:iCs/>
      <w:sz w:val="24"/>
      <w:szCs w:val="24"/>
    </w:rPr>
  </w:style>
  <w:style w:type="character" w:customStyle="1" w:styleId="Heading9Char">
    <w:name w:val="Heading 9 Char"/>
    <w:link w:val="Heading9"/>
    <w:uiPriority w:val="9"/>
    <w:semiHidden/>
    <w:locked/>
    <w:rsid w:val="00326FE7"/>
    <w:rPr>
      <w:rFonts w:ascii="Times New Roman" w:hAnsi="Times New Roman"/>
    </w:rPr>
  </w:style>
  <w:style w:type="paragraph" w:styleId="Title">
    <w:name w:val="Title"/>
    <w:basedOn w:val="Normal"/>
    <w:next w:val="Normal"/>
    <w:link w:val="TitleChar"/>
    <w:uiPriority w:val="1"/>
    <w:rsid w:val="00326FE7"/>
    <w:pPr>
      <w:spacing w:after="360"/>
      <w:jc w:val="center"/>
    </w:pPr>
    <w:rPr>
      <w:b/>
      <w:smallCaps/>
      <w:sz w:val="48"/>
    </w:rPr>
  </w:style>
  <w:style w:type="character" w:customStyle="1" w:styleId="TitleChar">
    <w:name w:val="Title Char"/>
    <w:link w:val="Title"/>
    <w:uiPriority w:val="1"/>
    <w:locked/>
    <w:rsid w:val="00326FE7"/>
    <w:rPr>
      <w:rFonts w:ascii="Cambria" w:hAnsi="Cambria" w:cs="Times New Roman"/>
      <w:b/>
      <w:smallCaps/>
      <w:sz w:val="24"/>
      <w:szCs w:val="24"/>
    </w:rPr>
  </w:style>
  <w:style w:type="paragraph" w:styleId="Subtitle">
    <w:name w:val="Subtitle"/>
    <w:basedOn w:val="Normal"/>
    <w:next w:val="Normal"/>
    <w:link w:val="SubtitleChar"/>
    <w:uiPriority w:val="11"/>
    <w:rsid w:val="00326FE7"/>
    <w:pPr>
      <w:spacing w:after="60"/>
      <w:jc w:val="center"/>
      <w:outlineLvl w:val="1"/>
    </w:pPr>
  </w:style>
  <w:style w:type="character" w:customStyle="1" w:styleId="SubtitleChar">
    <w:name w:val="Subtitle Char"/>
    <w:link w:val="Subtitle"/>
    <w:uiPriority w:val="11"/>
    <w:locked/>
    <w:rsid w:val="00326FE7"/>
    <w:rPr>
      <w:rFonts w:ascii="Cambria" w:eastAsia="Times New Roman" w:hAnsi="Cambria" w:cs="Times New Roman"/>
      <w:sz w:val="24"/>
      <w:szCs w:val="24"/>
    </w:rPr>
  </w:style>
  <w:style w:type="character" w:styleId="Strong">
    <w:name w:val="Strong"/>
    <w:uiPriority w:val="22"/>
    <w:qFormat/>
    <w:rsid w:val="00326FE7"/>
    <w:rPr>
      <w:rFonts w:cs="Times New Roman"/>
      <w:b/>
      <w:bCs/>
    </w:rPr>
  </w:style>
  <w:style w:type="character" w:styleId="Emphasis">
    <w:name w:val="Emphasis"/>
    <w:uiPriority w:val="20"/>
    <w:qFormat/>
    <w:rsid w:val="00326FE7"/>
    <w:rPr>
      <w:rFonts w:ascii="Calibri" w:hAnsi="Calibri" w:cs="Times New Roman"/>
      <w:b/>
      <w:i/>
      <w:iCs/>
    </w:rPr>
  </w:style>
  <w:style w:type="paragraph" w:styleId="ListParagraph">
    <w:name w:val="List Paragraph"/>
    <w:basedOn w:val="Normal"/>
    <w:link w:val="ListParagraphChar"/>
    <w:uiPriority w:val="34"/>
    <w:qFormat/>
    <w:rsid w:val="00326FE7"/>
    <w:pPr>
      <w:numPr>
        <w:numId w:val="11"/>
      </w:numPr>
      <w:contextualSpacing/>
    </w:pPr>
    <w:rPr>
      <w:lang w:val="de-DE"/>
    </w:rPr>
  </w:style>
  <w:style w:type="paragraph" w:styleId="Quote">
    <w:name w:val="Quote"/>
    <w:basedOn w:val="Normal"/>
    <w:next w:val="Normal"/>
    <w:link w:val="QuoteChar"/>
    <w:uiPriority w:val="29"/>
    <w:rsid w:val="00326FE7"/>
    <w:rPr>
      <w:rFonts w:ascii="Calibri" w:hAnsi="Calibri"/>
      <w:i/>
    </w:rPr>
  </w:style>
  <w:style w:type="character" w:customStyle="1" w:styleId="QuoteChar">
    <w:name w:val="Quote Char"/>
    <w:link w:val="Quote"/>
    <w:uiPriority w:val="29"/>
    <w:locked/>
    <w:rsid w:val="00326FE7"/>
    <w:rPr>
      <w:rFonts w:cs="Times New Roman"/>
      <w:i/>
      <w:sz w:val="24"/>
      <w:szCs w:val="24"/>
    </w:rPr>
  </w:style>
  <w:style w:type="paragraph" w:styleId="IntenseQuote">
    <w:name w:val="Intense Quote"/>
    <w:basedOn w:val="Normal"/>
    <w:next w:val="Normal"/>
    <w:link w:val="IntenseQuoteChar"/>
    <w:uiPriority w:val="30"/>
    <w:rsid w:val="00326FE7"/>
    <w:pPr>
      <w:ind w:left="720" w:right="720"/>
    </w:pPr>
    <w:rPr>
      <w:rFonts w:ascii="Calibri" w:hAnsi="Calibri"/>
      <w:b/>
      <w:i/>
      <w:szCs w:val="22"/>
    </w:rPr>
  </w:style>
  <w:style w:type="character" w:customStyle="1" w:styleId="IntenseQuoteChar">
    <w:name w:val="Intense Quote Char"/>
    <w:link w:val="IntenseQuote"/>
    <w:uiPriority w:val="30"/>
    <w:locked/>
    <w:rsid w:val="00326FE7"/>
    <w:rPr>
      <w:rFonts w:cs="Times New Roman"/>
      <w:b/>
      <w:i/>
      <w:sz w:val="24"/>
    </w:rPr>
  </w:style>
  <w:style w:type="character" w:styleId="SubtleEmphasis">
    <w:name w:val="Subtle Emphasis"/>
    <w:uiPriority w:val="19"/>
    <w:rsid w:val="00326FE7"/>
    <w:rPr>
      <w:rFonts w:cs="Times New Roman"/>
      <w:i/>
      <w:color w:val="5A5A5A"/>
    </w:rPr>
  </w:style>
  <w:style w:type="character" w:styleId="IntenseEmphasis">
    <w:name w:val="Intense Emphasis"/>
    <w:uiPriority w:val="21"/>
    <w:rsid w:val="00326FE7"/>
    <w:rPr>
      <w:rFonts w:cs="Times New Roman"/>
      <w:b/>
      <w:i/>
      <w:sz w:val="24"/>
      <w:szCs w:val="24"/>
      <w:u w:val="single"/>
    </w:rPr>
  </w:style>
  <w:style w:type="character" w:styleId="SubtleReference">
    <w:name w:val="Subtle Reference"/>
    <w:uiPriority w:val="31"/>
    <w:rsid w:val="00326FE7"/>
    <w:rPr>
      <w:rFonts w:cs="Times New Roman"/>
      <w:sz w:val="24"/>
      <w:szCs w:val="24"/>
      <w:u w:val="single"/>
    </w:rPr>
  </w:style>
  <w:style w:type="character" w:styleId="IntenseReference">
    <w:name w:val="Intense Reference"/>
    <w:uiPriority w:val="32"/>
    <w:rsid w:val="00326FE7"/>
    <w:rPr>
      <w:rFonts w:cs="Times New Roman"/>
      <w:b/>
      <w:sz w:val="24"/>
      <w:u w:val="single"/>
    </w:rPr>
  </w:style>
  <w:style w:type="character" w:styleId="BookTitle">
    <w:name w:val="Book Title"/>
    <w:uiPriority w:val="33"/>
    <w:rsid w:val="00326FE7"/>
    <w:rPr>
      <w:rFonts w:ascii="Cambria" w:eastAsia="Times New Roman" w:hAnsi="Cambria" w:cs="Times New Roman"/>
      <w:b/>
      <w:i/>
      <w:sz w:val="24"/>
      <w:szCs w:val="24"/>
    </w:rPr>
  </w:style>
  <w:style w:type="paragraph" w:styleId="TOCHeading">
    <w:name w:val="TOC Heading"/>
    <w:basedOn w:val="Heading1"/>
    <w:next w:val="Normal"/>
    <w:uiPriority w:val="39"/>
    <w:unhideWhenUsed/>
    <w:qFormat/>
    <w:rsid w:val="00326FE7"/>
    <w:pPr>
      <w:outlineLvl w:val="9"/>
    </w:pPr>
    <w:rPr>
      <w:rFonts w:cs="Times New Roman"/>
    </w:rPr>
  </w:style>
  <w:style w:type="paragraph" w:customStyle="1" w:styleId="MTDisplayEquation">
    <w:name w:val="MTDisplayEquation"/>
    <w:basedOn w:val="ListParagraph"/>
    <w:next w:val="Normal"/>
    <w:link w:val="MTDisplayEquationZchn"/>
    <w:rsid w:val="00810D69"/>
    <w:pPr>
      <w:numPr>
        <w:numId w:val="10"/>
      </w:numPr>
      <w:tabs>
        <w:tab w:val="center" w:pos="5100"/>
        <w:tab w:val="right" w:pos="9640"/>
      </w:tabs>
      <w:spacing w:line="264" w:lineRule="auto"/>
    </w:pPr>
  </w:style>
  <w:style w:type="character" w:customStyle="1" w:styleId="MTDisplayEquationZchn">
    <w:name w:val="MTDisplayEquation Zchn"/>
    <w:link w:val="MTDisplayEquation"/>
    <w:locked/>
    <w:rsid w:val="00810D69"/>
    <w:rPr>
      <w:rFonts w:ascii="Times New Roman" w:hAnsi="Times New Roman"/>
      <w:sz w:val="24"/>
      <w:szCs w:val="24"/>
      <w:lang w:val="de-DE"/>
    </w:rPr>
  </w:style>
  <w:style w:type="character" w:customStyle="1" w:styleId="ListParagraphChar">
    <w:name w:val="List Paragraph Char"/>
    <w:link w:val="ListParagraph"/>
    <w:uiPriority w:val="34"/>
    <w:locked/>
    <w:rsid w:val="00326FE7"/>
    <w:rPr>
      <w:rFonts w:ascii="Times New Roman" w:hAnsi="Times New Roman"/>
      <w:sz w:val="24"/>
      <w:szCs w:val="24"/>
      <w:lang w:val="de-DE"/>
    </w:rPr>
  </w:style>
  <w:style w:type="paragraph" w:styleId="TOC1">
    <w:name w:val="toc 1"/>
    <w:basedOn w:val="Normal"/>
    <w:next w:val="Normal"/>
    <w:autoRedefine/>
    <w:uiPriority w:val="39"/>
    <w:unhideWhenUsed/>
    <w:qFormat/>
    <w:rsid w:val="00326FE7"/>
    <w:pPr>
      <w:tabs>
        <w:tab w:val="left" w:pos="426"/>
        <w:tab w:val="right" w:leader="dot" w:pos="9854"/>
      </w:tabs>
      <w:spacing w:after="100"/>
    </w:pPr>
    <w:rPr>
      <w:rFonts w:ascii="Arial" w:hAnsi="Arial" w:cs="Arial"/>
      <w:b/>
      <w:noProof/>
    </w:rPr>
  </w:style>
  <w:style w:type="paragraph" w:styleId="TOC2">
    <w:name w:val="toc 2"/>
    <w:basedOn w:val="Normal"/>
    <w:next w:val="Normal"/>
    <w:autoRedefine/>
    <w:uiPriority w:val="39"/>
    <w:unhideWhenUsed/>
    <w:qFormat/>
    <w:rsid w:val="00326FE7"/>
    <w:pPr>
      <w:tabs>
        <w:tab w:val="left" w:pos="1134"/>
        <w:tab w:val="right" w:leader="dot" w:pos="9854"/>
      </w:tabs>
      <w:spacing w:after="100"/>
      <w:ind w:left="426"/>
    </w:pPr>
  </w:style>
  <w:style w:type="paragraph" w:styleId="TOC3">
    <w:name w:val="toc 3"/>
    <w:basedOn w:val="Normal"/>
    <w:next w:val="Normal"/>
    <w:autoRedefine/>
    <w:uiPriority w:val="39"/>
    <w:unhideWhenUsed/>
    <w:qFormat/>
    <w:rsid w:val="00326FE7"/>
    <w:pPr>
      <w:tabs>
        <w:tab w:val="left" w:pos="1985"/>
        <w:tab w:val="right" w:leader="dot" w:pos="9854"/>
      </w:tabs>
      <w:spacing w:after="100"/>
      <w:ind w:left="1134"/>
    </w:pPr>
  </w:style>
  <w:style w:type="character" w:styleId="Hyperlink">
    <w:name w:val="Hyperlink"/>
    <w:uiPriority w:val="99"/>
    <w:unhideWhenUsed/>
    <w:rsid w:val="00DE1C77"/>
    <w:rPr>
      <w:rFonts w:cs="Times New Roman"/>
      <w:color w:val="0000FF"/>
      <w:u w:val="single"/>
    </w:rPr>
  </w:style>
  <w:style w:type="paragraph" w:styleId="BalloonText">
    <w:name w:val="Balloon Text"/>
    <w:basedOn w:val="Normal"/>
    <w:link w:val="BalloonTextChar"/>
    <w:uiPriority w:val="99"/>
    <w:semiHidden/>
    <w:unhideWhenUsed/>
    <w:rsid w:val="00DE1C77"/>
    <w:rPr>
      <w:rFonts w:ascii="Tahoma" w:hAnsi="Tahoma" w:cs="Tahoma"/>
      <w:sz w:val="16"/>
      <w:szCs w:val="16"/>
    </w:rPr>
  </w:style>
  <w:style w:type="character" w:customStyle="1" w:styleId="BalloonTextChar">
    <w:name w:val="Balloon Text Char"/>
    <w:link w:val="BalloonText"/>
    <w:uiPriority w:val="99"/>
    <w:semiHidden/>
    <w:locked/>
    <w:rsid w:val="00DE1C77"/>
    <w:rPr>
      <w:rFonts w:ascii="Tahoma" w:hAnsi="Tahoma" w:cs="Tahoma"/>
      <w:sz w:val="16"/>
      <w:szCs w:val="16"/>
    </w:rPr>
  </w:style>
  <w:style w:type="paragraph" w:styleId="Header">
    <w:name w:val="header"/>
    <w:basedOn w:val="Normal"/>
    <w:link w:val="HeaderChar"/>
    <w:uiPriority w:val="99"/>
    <w:unhideWhenUsed/>
    <w:rsid w:val="00DE71BF"/>
    <w:pPr>
      <w:tabs>
        <w:tab w:val="center" w:pos="4536"/>
        <w:tab w:val="right" w:pos="9072"/>
      </w:tabs>
    </w:pPr>
  </w:style>
  <w:style w:type="character" w:customStyle="1" w:styleId="HeaderChar">
    <w:name w:val="Header Char"/>
    <w:link w:val="Header"/>
    <w:uiPriority w:val="99"/>
    <w:locked/>
    <w:rsid w:val="00DE71BF"/>
    <w:rPr>
      <w:rFonts w:ascii="Cambria" w:hAnsi="Cambria" w:cs="Times New Roman"/>
      <w:sz w:val="24"/>
      <w:szCs w:val="24"/>
    </w:rPr>
  </w:style>
  <w:style w:type="paragraph" w:styleId="Footer">
    <w:name w:val="footer"/>
    <w:basedOn w:val="Normal"/>
    <w:link w:val="FooterChar"/>
    <w:uiPriority w:val="99"/>
    <w:unhideWhenUsed/>
    <w:rsid w:val="00DE71BF"/>
    <w:pPr>
      <w:tabs>
        <w:tab w:val="center" w:pos="4536"/>
        <w:tab w:val="right" w:pos="9072"/>
      </w:tabs>
    </w:pPr>
  </w:style>
  <w:style w:type="character" w:customStyle="1" w:styleId="FooterChar">
    <w:name w:val="Footer Char"/>
    <w:link w:val="Footer"/>
    <w:uiPriority w:val="99"/>
    <w:locked/>
    <w:rsid w:val="00DE71BF"/>
    <w:rPr>
      <w:rFonts w:ascii="Cambria" w:hAnsi="Cambria" w:cs="Times New Roman"/>
      <w:sz w:val="24"/>
      <w:szCs w:val="24"/>
    </w:rPr>
  </w:style>
  <w:style w:type="paragraph" w:styleId="Bibliography">
    <w:name w:val="Bibliography"/>
    <w:basedOn w:val="Normal"/>
    <w:next w:val="Normal"/>
    <w:uiPriority w:val="37"/>
    <w:unhideWhenUsed/>
    <w:rsid w:val="00960C30"/>
    <w:pPr>
      <w:spacing w:after="200"/>
    </w:pPr>
    <w:rPr>
      <w:rFonts w:ascii="Calibri" w:hAnsi="Calibri"/>
      <w:sz w:val="22"/>
      <w:szCs w:val="22"/>
    </w:rPr>
  </w:style>
  <w:style w:type="paragraph" w:customStyle="1" w:styleId="Textblock">
    <w:name w:val="Textblock"/>
    <w:basedOn w:val="Normal"/>
    <w:link w:val="TextblockZchn"/>
    <w:qFormat/>
    <w:rsid w:val="00396CE6"/>
    <w:pPr>
      <w:spacing w:line="360" w:lineRule="auto"/>
    </w:pPr>
    <w:rPr>
      <w:lang w:val="de-DE"/>
    </w:rPr>
  </w:style>
  <w:style w:type="paragraph" w:styleId="Caption">
    <w:name w:val="caption"/>
    <w:basedOn w:val="Textblock"/>
    <w:next w:val="Textblock"/>
    <w:uiPriority w:val="35"/>
    <w:unhideWhenUsed/>
    <w:qFormat/>
    <w:rsid w:val="00B02164"/>
    <w:pPr>
      <w:tabs>
        <w:tab w:val="center" w:pos="4536"/>
        <w:tab w:val="left" w:pos="7705"/>
      </w:tabs>
      <w:spacing w:after="240"/>
      <w:jc w:val="center"/>
    </w:pPr>
    <w:rPr>
      <w:bCs/>
      <w:color w:val="000000"/>
      <w:sz w:val="20"/>
      <w:szCs w:val="18"/>
    </w:rPr>
  </w:style>
  <w:style w:type="character" w:customStyle="1" w:styleId="TextblockZchn">
    <w:name w:val="Textblock Zchn"/>
    <w:link w:val="Textblock"/>
    <w:locked/>
    <w:rsid w:val="00396CE6"/>
    <w:rPr>
      <w:rFonts w:ascii="Times New Roman" w:hAnsi="Times New Roman" w:cs="Times New Roman"/>
      <w:sz w:val="24"/>
      <w:szCs w:val="24"/>
      <w:lang w:val="de-DE"/>
    </w:rPr>
  </w:style>
  <w:style w:type="character" w:styleId="LineNumber">
    <w:name w:val="line number"/>
    <w:uiPriority w:val="99"/>
    <w:semiHidden/>
    <w:unhideWhenUsed/>
    <w:rsid w:val="004F1EFD"/>
    <w:rPr>
      <w:rFonts w:cs="Times New Roman"/>
    </w:rPr>
  </w:style>
  <w:style w:type="character" w:styleId="PlaceholderText">
    <w:name w:val="Placeholder Text"/>
    <w:uiPriority w:val="99"/>
    <w:semiHidden/>
    <w:rsid w:val="00F52713"/>
    <w:rPr>
      <w:rFonts w:cs="Times New Roman"/>
      <w:color w:val="808080"/>
    </w:rPr>
  </w:style>
  <w:style w:type="table" w:styleId="TableGrid">
    <w:name w:val="Table Grid"/>
    <w:basedOn w:val="TableNormal"/>
    <w:uiPriority w:val="39"/>
    <w:rsid w:val="00B02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block"/>
    <w:link w:val="TabelleZchn"/>
    <w:qFormat/>
    <w:rsid w:val="00C644D4"/>
    <w:pPr>
      <w:spacing w:before="60" w:after="60"/>
    </w:pPr>
    <w:rPr>
      <w:szCs w:val="22"/>
    </w:rPr>
  </w:style>
  <w:style w:type="character" w:customStyle="1" w:styleId="TabelleZchn">
    <w:name w:val="Tabelle Zchn"/>
    <w:link w:val="Tabelle"/>
    <w:locked/>
    <w:rsid w:val="00C644D4"/>
    <w:rPr>
      <w:rFonts w:ascii="Times New Roman" w:hAnsi="Times New Roman" w:cs="Times New Roman"/>
      <w:sz w:val="24"/>
      <w:szCs w:val="24"/>
      <w:lang w:val="de-DE"/>
    </w:rPr>
  </w:style>
  <w:style w:type="character" w:styleId="FollowedHyperlink">
    <w:name w:val="FollowedHyperlink"/>
    <w:uiPriority w:val="99"/>
    <w:semiHidden/>
    <w:unhideWhenUsed/>
    <w:rsid w:val="002466FD"/>
    <w:rPr>
      <w:rFonts w:cs="Times New Roman"/>
      <w:color w:val="800080"/>
      <w:u w:val="single"/>
    </w:rPr>
  </w:style>
  <w:style w:type="paragraph" w:styleId="NormalWeb">
    <w:name w:val="Normal (Web)"/>
    <w:basedOn w:val="Normal"/>
    <w:uiPriority w:val="99"/>
    <w:semiHidden/>
    <w:unhideWhenUsed/>
    <w:rsid w:val="00AB0F18"/>
    <w:pPr>
      <w:spacing w:before="100" w:beforeAutospacing="1" w:after="100" w:afterAutospacing="1"/>
    </w:pPr>
    <w:rPr>
      <w:lang w:val="de-DE" w:eastAsia="de-DE"/>
    </w:rPr>
  </w:style>
  <w:style w:type="character" w:customStyle="1" w:styleId="MTEquationSection">
    <w:name w:val="MTEquationSection"/>
    <w:rsid w:val="002642AF"/>
    <w:rPr>
      <w:rFonts w:ascii="Calibri" w:hAnsi="Calibri" w:cs="Arial"/>
      <w:smallCaps/>
      <w:vanish/>
      <w:color w:val="FF0000"/>
      <w:sz w:val="36"/>
      <w:lang w:val="de-DE"/>
    </w:rPr>
  </w:style>
  <w:style w:type="character" w:styleId="CommentReference">
    <w:name w:val="annotation reference"/>
    <w:uiPriority w:val="99"/>
    <w:semiHidden/>
    <w:unhideWhenUsed/>
    <w:rsid w:val="005E144A"/>
    <w:rPr>
      <w:rFonts w:cs="Times New Roman"/>
      <w:sz w:val="16"/>
      <w:szCs w:val="16"/>
    </w:rPr>
  </w:style>
  <w:style w:type="paragraph" w:styleId="CommentText">
    <w:name w:val="annotation text"/>
    <w:basedOn w:val="Normal"/>
    <w:link w:val="CommentTextChar"/>
    <w:uiPriority w:val="99"/>
    <w:unhideWhenUsed/>
    <w:rsid w:val="005E144A"/>
    <w:rPr>
      <w:sz w:val="20"/>
      <w:szCs w:val="20"/>
    </w:rPr>
  </w:style>
  <w:style w:type="character" w:customStyle="1" w:styleId="CommentTextChar">
    <w:name w:val="Comment Text Char"/>
    <w:link w:val="CommentText"/>
    <w:uiPriority w:val="99"/>
    <w:locked/>
    <w:rsid w:val="005E144A"/>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E144A"/>
    <w:rPr>
      <w:b/>
      <w:bCs/>
    </w:rPr>
  </w:style>
  <w:style w:type="character" w:customStyle="1" w:styleId="CommentSubjectChar">
    <w:name w:val="Comment Subject Char"/>
    <w:link w:val="CommentSubject"/>
    <w:uiPriority w:val="99"/>
    <w:semiHidden/>
    <w:locked/>
    <w:rsid w:val="005E144A"/>
    <w:rPr>
      <w:rFonts w:ascii="Cambria" w:hAnsi="Cambria" w:cs="Times New Roman"/>
      <w:b/>
      <w:bCs/>
      <w:sz w:val="20"/>
      <w:szCs w:val="20"/>
    </w:rPr>
  </w:style>
  <w:style w:type="paragraph" w:customStyle="1" w:styleId="standard">
    <w:name w:val="standard"/>
    <w:basedOn w:val="Normal"/>
    <w:rsid w:val="00AC66E3"/>
    <w:pPr>
      <w:autoSpaceDE w:val="0"/>
      <w:autoSpaceDN w:val="0"/>
      <w:spacing w:line="360" w:lineRule="exact"/>
    </w:pPr>
    <w:rPr>
      <w:rFonts w:ascii="Times" w:hAnsi="Times"/>
      <w:sz w:val="20"/>
    </w:rPr>
  </w:style>
  <w:style w:type="paragraph" w:styleId="ListBullet">
    <w:name w:val="List Bullet"/>
    <w:basedOn w:val="Normal"/>
    <w:uiPriority w:val="99"/>
    <w:unhideWhenUsed/>
    <w:rsid w:val="00943606"/>
    <w:pPr>
      <w:numPr>
        <w:numId w:val="13"/>
      </w:numPr>
      <w:contextualSpacing/>
    </w:pPr>
  </w:style>
  <w:style w:type="table" w:customStyle="1" w:styleId="TableGrid1">
    <w:name w:val="Table Grid1"/>
    <w:basedOn w:val="TableNormal"/>
    <w:next w:val="TableGrid"/>
    <w:uiPriority w:val="59"/>
    <w:rsid w:val="000777F2"/>
    <w:rPr>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124EA"/>
    <w:rPr>
      <w:rFonts w:cs="Times New Roman"/>
    </w:rPr>
  </w:style>
  <w:style w:type="paragraph" w:styleId="Revision">
    <w:name w:val="Revision"/>
    <w:hidden/>
    <w:uiPriority w:val="99"/>
    <w:semiHidden/>
    <w:rsid w:val="0081759A"/>
    <w:rPr>
      <w:rFonts w:ascii="Cambria" w:hAnsi="Cambria"/>
      <w:sz w:val="24"/>
      <w:szCs w:val="24"/>
      <w:lang w:val="en-GB"/>
    </w:rPr>
  </w:style>
  <w:style w:type="numbering" w:customStyle="1" w:styleId="ListeStichpunkte">
    <w:name w:val="Liste Stichpunkte"/>
    <w:rsid w:val="0053623E"/>
    <w:pPr>
      <w:numPr>
        <w:numId w:val="9"/>
      </w:numPr>
    </w:pPr>
  </w:style>
  <w:style w:type="table" w:styleId="MediumList1-Accent1">
    <w:name w:val="Medium List 1 Accent 1"/>
    <w:basedOn w:val="TableNormal"/>
    <w:uiPriority w:val="65"/>
    <w:rsid w:val="00792F27"/>
    <w:rPr>
      <w:color w:val="000000"/>
    </w:rPr>
    <w:tblPr>
      <w:tblStyleRowBandSize w:val="1"/>
      <w:tblStyleColBandSize w:val="1"/>
      <w:tblBorders>
        <w:top w:val="single" w:sz="8" w:space="0" w:color="4F81BD"/>
        <w:bottom w:val="single" w:sz="8" w:space="0" w:color="4F81BD"/>
      </w:tblBorders>
    </w:tblPr>
    <w:tblStylePr w:type="firstRow">
      <w:rPr>
        <w:rFonts w:ascii="Bahnschrift SemiCondensed" w:eastAsia="Times New Roman"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1">
    <w:name w:val="Medium Shading 2 Accent 1"/>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92F2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792F2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792F2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92F2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
    <w:name w:val="Colorful Grid"/>
    <w:basedOn w:val="TableNormal"/>
    <w:uiPriority w:val="73"/>
    <w:rsid w:val="00792F2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92F2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92F2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92F2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Grid3">
    <w:name w:val="Medium Grid 3"/>
    <w:basedOn w:val="TableNormal"/>
    <w:uiPriority w:val="69"/>
    <w:rsid w:val="00792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
    <w:name w:val="Medium Grid 2"/>
    <w:basedOn w:val="TableNormal"/>
    <w:uiPriority w:val="68"/>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
    <w:name w:val="Medium Grid 1"/>
    <w:basedOn w:val="TableNormal"/>
    <w:uiPriority w:val="67"/>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
    <w:name w:val="Medium List 2"/>
    <w:basedOn w:val="TableNormal"/>
    <w:uiPriority w:val="66"/>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1">
    <w:name w:val="Medium List 1"/>
    <w:basedOn w:val="TableNormal"/>
    <w:uiPriority w:val="65"/>
    <w:rsid w:val="00792F27"/>
    <w:rPr>
      <w:color w:val="000000"/>
    </w:rPr>
    <w:tblPr>
      <w:tblStyleRowBandSize w:val="1"/>
      <w:tblStyleColBandSize w:val="1"/>
      <w:tblBorders>
        <w:top w:val="single" w:sz="8" w:space="0" w:color="000000"/>
        <w:bottom w:val="single" w:sz="8" w:space="0" w:color="000000"/>
      </w:tblBorders>
    </w:tblPr>
    <w:tblStylePr w:type="firstRow">
      <w:rPr>
        <w:rFonts w:ascii="Bahnschrift SemiCondensed" w:eastAsia="Times New Roman"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Shading2">
    <w:name w:val="Medium Shading 2"/>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
    <w:name w:val="Light Grid"/>
    <w:basedOn w:val="TableNormal"/>
    <w:uiPriority w:val="62"/>
    <w:rsid w:val="00792F2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92F2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92F2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99"/>
    <w:rsid w:val="00792F27"/>
    <w:rPr>
      <w:rFonts w:ascii="Cambria" w:hAnsi="Cambria"/>
      <w:sz w:val="24"/>
      <w:szCs w:val="24"/>
      <w:lang w:val="en-GB"/>
    </w:rPr>
  </w:style>
  <w:style w:type="character" w:styleId="HTMLVariable">
    <w:name w:val="HTML Variable"/>
    <w:uiPriority w:val="99"/>
    <w:semiHidden/>
    <w:unhideWhenUsed/>
    <w:rsid w:val="00792F27"/>
    <w:rPr>
      <w:i/>
      <w:iCs/>
    </w:rPr>
  </w:style>
  <w:style w:type="character" w:styleId="HTMLTypewriter">
    <w:name w:val="HTML Typewriter"/>
    <w:uiPriority w:val="99"/>
    <w:semiHidden/>
    <w:unhideWhenUsed/>
    <w:rsid w:val="00792F27"/>
    <w:rPr>
      <w:rFonts w:ascii="Consolas" w:hAnsi="Consolas" w:cs="Consolas"/>
      <w:sz w:val="20"/>
      <w:szCs w:val="20"/>
    </w:rPr>
  </w:style>
  <w:style w:type="character" w:styleId="HTMLSample">
    <w:name w:val="HTML Sample"/>
    <w:uiPriority w:val="99"/>
    <w:semiHidden/>
    <w:unhideWhenUsed/>
    <w:rsid w:val="00792F27"/>
    <w:rPr>
      <w:rFonts w:ascii="Consolas" w:hAnsi="Consolas" w:cs="Consolas"/>
      <w:sz w:val="24"/>
      <w:szCs w:val="24"/>
    </w:rPr>
  </w:style>
  <w:style w:type="paragraph" w:styleId="HTMLPreformatted">
    <w:name w:val="HTML Preformatted"/>
    <w:basedOn w:val="Normal"/>
    <w:link w:val="HTMLPreformattedChar"/>
    <w:uiPriority w:val="99"/>
    <w:semiHidden/>
    <w:unhideWhenUsed/>
    <w:rsid w:val="00792F27"/>
    <w:rPr>
      <w:rFonts w:ascii="Consolas" w:hAnsi="Consolas" w:cs="Consolas"/>
      <w:sz w:val="20"/>
      <w:szCs w:val="20"/>
    </w:rPr>
  </w:style>
  <w:style w:type="character" w:customStyle="1" w:styleId="HTMLPreformattedChar">
    <w:name w:val="HTML Preformatted Char"/>
    <w:link w:val="HTMLPreformatted"/>
    <w:uiPriority w:val="99"/>
    <w:semiHidden/>
    <w:rsid w:val="00792F27"/>
    <w:rPr>
      <w:rFonts w:ascii="Consolas" w:hAnsi="Consolas" w:cs="Consolas"/>
      <w:sz w:val="20"/>
      <w:szCs w:val="20"/>
      <w:lang w:val="en-GB"/>
    </w:rPr>
  </w:style>
  <w:style w:type="character" w:styleId="HTMLKeyboard">
    <w:name w:val="HTML Keyboard"/>
    <w:uiPriority w:val="99"/>
    <w:semiHidden/>
    <w:unhideWhenUsed/>
    <w:rsid w:val="00792F27"/>
    <w:rPr>
      <w:rFonts w:ascii="Consolas" w:hAnsi="Consolas" w:cs="Consolas"/>
      <w:sz w:val="20"/>
      <w:szCs w:val="20"/>
    </w:rPr>
  </w:style>
  <w:style w:type="character" w:styleId="HTMLDefinition">
    <w:name w:val="HTML Definition"/>
    <w:uiPriority w:val="99"/>
    <w:semiHidden/>
    <w:unhideWhenUsed/>
    <w:rsid w:val="00792F27"/>
    <w:rPr>
      <w:i/>
      <w:iCs/>
    </w:rPr>
  </w:style>
  <w:style w:type="character" w:styleId="HTMLCode">
    <w:name w:val="HTML Code"/>
    <w:uiPriority w:val="99"/>
    <w:semiHidden/>
    <w:unhideWhenUsed/>
    <w:rsid w:val="00792F27"/>
    <w:rPr>
      <w:rFonts w:ascii="Consolas" w:hAnsi="Consolas" w:cs="Consolas"/>
      <w:sz w:val="20"/>
      <w:szCs w:val="20"/>
    </w:rPr>
  </w:style>
  <w:style w:type="character" w:styleId="HTMLCite">
    <w:name w:val="HTML Cite"/>
    <w:uiPriority w:val="99"/>
    <w:semiHidden/>
    <w:unhideWhenUsed/>
    <w:rsid w:val="00792F27"/>
    <w:rPr>
      <w:i/>
      <w:iCs/>
    </w:rPr>
  </w:style>
  <w:style w:type="paragraph" w:styleId="HTMLAddress">
    <w:name w:val="HTML Address"/>
    <w:basedOn w:val="Normal"/>
    <w:link w:val="HTMLAddressChar"/>
    <w:uiPriority w:val="99"/>
    <w:semiHidden/>
    <w:unhideWhenUsed/>
    <w:rsid w:val="00792F27"/>
    <w:rPr>
      <w:i/>
      <w:iCs/>
    </w:rPr>
  </w:style>
  <w:style w:type="character" w:customStyle="1" w:styleId="HTMLAddressChar">
    <w:name w:val="HTML Address Char"/>
    <w:link w:val="HTMLAddress"/>
    <w:uiPriority w:val="99"/>
    <w:semiHidden/>
    <w:rsid w:val="00792F27"/>
    <w:rPr>
      <w:rFonts w:ascii="Cambria" w:hAnsi="Cambria"/>
      <w:i/>
      <w:iCs/>
      <w:sz w:val="24"/>
      <w:szCs w:val="24"/>
      <w:lang w:val="en-GB"/>
    </w:rPr>
  </w:style>
  <w:style w:type="character" w:styleId="HTMLAcronym">
    <w:name w:val="HTML Acronym"/>
    <w:basedOn w:val="DefaultParagraphFont"/>
    <w:uiPriority w:val="99"/>
    <w:semiHidden/>
    <w:unhideWhenUsed/>
    <w:rsid w:val="00792F27"/>
  </w:style>
  <w:style w:type="paragraph" w:styleId="PlainText">
    <w:name w:val="Plain Text"/>
    <w:basedOn w:val="Normal"/>
    <w:link w:val="PlainTextChar"/>
    <w:uiPriority w:val="99"/>
    <w:semiHidden/>
    <w:unhideWhenUsed/>
    <w:rsid w:val="00792F27"/>
    <w:rPr>
      <w:rFonts w:ascii="Consolas" w:hAnsi="Consolas" w:cs="Consolas"/>
      <w:sz w:val="21"/>
      <w:szCs w:val="21"/>
    </w:rPr>
  </w:style>
  <w:style w:type="character" w:customStyle="1" w:styleId="PlainTextChar">
    <w:name w:val="Plain Text Char"/>
    <w:link w:val="PlainText"/>
    <w:uiPriority w:val="99"/>
    <w:semiHidden/>
    <w:rsid w:val="00792F27"/>
    <w:rPr>
      <w:rFonts w:ascii="Consolas" w:hAnsi="Consolas" w:cs="Consolas"/>
      <w:sz w:val="21"/>
      <w:szCs w:val="21"/>
      <w:lang w:val="en-GB"/>
    </w:rPr>
  </w:style>
  <w:style w:type="paragraph" w:styleId="DocumentMap">
    <w:name w:val="Document Map"/>
    <w:basedOn w:val="Normal"/>
    <w:link w:val="DocumentMapChar"/>
    <w:uiPriority w:val="99"/>
    <w:semiHidden/>
    <w:unhideWhenUsed/>
    <w:rsid w:val="00792F27"/>
    <w:rPr>
      <w:rFonts w:ascii="Tahoma" w:hAnsi="Tahoma" w:cs="Tahoma"/>
      <w:sz w:val="16"/>
      <w:szCs w:val="16"/>
    </w:rPr>
  </w:style>
  <w:style w:type="character" w:customStyle="1" w:styleId="DocumentMapChar">
    <w:name w:val="Document Map Char"/>
    <w:link w:val="DocumentMap"/>
    <w:uiPriority w:val="99"/>
    <w:semiHidden/>
    <w:rsid w:val="00792F27"/>
    <w:rPr>
      <w:rFonts w:ascii="Tahoma" w:hAnsi="Tahoma" w:cs="Tahoma"/>
      <w:sz w:val="16"/>
      <w:szCs w:val="16"/>
      <w:lang w:val="en-GB"/>
    </w:rPr>
  </w:style>
  <w:style w:type="paragraph" w:styleId="BlockText">
    <w:name w:val="Block Text"/>
    <w:basedOn w:val="Normal"/>
    <w:uiPriority w:val="99"/>
    <w:semiHidden/>
    <w:unhideWhenUsed/>
    <w:rsid w:val="00792F27"/>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Indent3">
    <w:name w:val="Body Text Indent 3"/>
    <w:basedOn w:val="Normal"/>
    <w:link w:val="BodyTextIndent3Char"/>
    <w:uiPriority w:val="99"/>
    <w:semiHidden/>
    <w:unhideWhenUsed/>
    <w:rsid w:val="00792F27"/>
    <w:pPr>
      <w:ind w:left="283"/>
    </w:pPr>
    <w:rPr>
      <w:sz w:val="16"/>
      <w:szCs w:val="16"/>
    </w:rPr>
  </w:style>
  <w:style w:type="character" w:customStyle="1" w:styleId="BodyTextIndent3Char">
    <w:name w:val="Body Text Indent 3 Char"/>
    <w:link w:val="BodyTextIndent3"/>
    <w:uiPriority w:val="99"/>
    <w:semiHidden/>
    <w:rsid w:val="00792F27"/>
    <w:rPr>
      <w:rFonts w:ascii="Cambria" w:hAnsi="Cambria"/>
      <w:sz w:val="16"/>
      <w:szCs w:val="16"/>
      <w:lang w:val="en-GB"/>
    </w:rPr>
  </w:style>
  <w:style w:type="paragraph" w:styleId="BodyTextIndent2">
    <w:name w:val="Body Text Indent 2"/>
    <w:basedOn w:val="Normal"/>
    <w:link w:val="BodyTextIndent2Char"/>
    <w:uiPriority w:val="99"/>
    <w:semiHidden/>
    <w:unhideWhenUsed/>
    <w:rsid w:val="00792F27"/>
    <w:pPr>
      <w:spacing w:line="480" w:lineRule="auto"/>
      <w:ind w:left="283"/>
    </w:pPr>
  </w:style>
  <w:style w:type="character" w:customStyle="1" w:styleId="BodyTextIndent2Char">
    <w:name w:val="Body Text Indent 2 Char"/>
    <w:link w:val="BodyTextIndent2"/>
    <w:uiPriority w:val="99"/>
    <w:semiHidden/>
    <w:rsid w:val="00792F27"/>
    <w:rPr>
      <w:rFonts w:ascii="Cambria" w:hAnsi="Cambria"/>
      <w:sz w:val="24"/>
      <w:szCs w:val="24"/>
      <w:lang w:val="en-GB"/>
    </w:rPr>
  </w:style>
  <w:style w:type="paragraph" w:styleId="BodyText3">
    <w:name w:val="Body Text 3"/>
    <w:basedOn w:val="Normal"/>
    <w:link w:val="BodyText3Char"/>
    <w:uiPriority w:val="99"/>
    <w:semiHidden/>
    <w:unhideWhenUsed/>
    <w:rsid w:val="00792F27"/>
    <w:rPr>
      <w:sz w:val="16"/>
      <w:szCs w:val="16"/>
    </w:rPr>
  </w:style>
  <w:style w:type="character" w:customStyle="1" w:styleId="BodyText3Char">
    <w:name w:val="Body Text 3 Char"/>
    <w:link w:val="BodyText3"/>
    <w:uiPriority w:val="99"/>
    <w:semiHidden/>
    <w:rsid w:val="00792F27"/>
    <w:rPr>
      <w:rFonts w:ascii="Cambria" w:hAnsi="Cambria"/>
      <w:sz w:val="16"/>
      <w:szCs w:val="16"/>
      <w:lang w:val="en-GB"/>
    </w:rPr>
  </w:style>
  <w:style w:type="paragraph" w:styleId="BodyText2">
    <w:name w:val="Body Text 2"/>
    <w:basedOn w:val="Normal"/>
    <w:link w:val="BodyText2Char"/>
    <w:uiPriority w:val="99"/>
    <w:semiHidden/>
    <w:unhideWhenUsed/>
    <w:rsid w:val="00792F27"/>
    <w:pPr>
      <w:spacing w:line="480" w:lineRule="auto"/>
    </w:pPr>
  </w:style>
  <w:style w:type="character" w:customStyle="1" w:styleId="BodyText2Char">
    <w:name w:val="Body Text 2 Char"/>
    <w:link w:val="BodyText2"/>
    <w:uiPriority w:val="99"/>
    <w:semiHidden/>
    <w:rsid w:val="00792F27"/>
    <w:rPr>
      <w:rFonts w:ascii="Cambria" w:hAnsi="Cambria"/>
      <w:sz w:val="24"/>
      <w:szCs w:val="24"/>
      <w:lang w:val="en-GB"/>
    </w:rPr>
  </w:style>
  <w:style w:type="paragraph" w:styleId="NoteHeading">
    <w:name w:val="Note Heading"/>
    <w:basedOn w:val="Normal"/>
    <w:next w:val="Normal"/>
    <w:link w:val="NoteHeadingChar"/>
    <w:uiPriority w:val="99"/>
    <w:semiHidden/>
    <w:unhideWhenUsed/>
    <w:rsid w:val="00792F27"/>
  </w:style>
  <w:style w:type="character" w:customStyle="1" w:styleId="NoteHeadingChar">
    <w:name w:val="Note Heading Char"/>
    <w:link w:val="NoteHeading"/>
    <w:uiPriority w:val="99"/>
    <w:semiHidden/>
    <w:rsid w:val="00792F27"/>
    <w:rPr>
      <w:rFonts w:ascii="Cambria" w:hAnsi="Cambria"/>
      <w:sz w:val="24"/>
      <w:szCs w:val="24"/>
      <w:lang w:val="en-GB"/>
    </w:rPr>
  </w:style>
  <w:style w:type="paragraph" w:styleId="BodyTextIndent">
    <w:name w:val="Body Text Indent"/>
    <w:basedOn w:val="Normal"/>
    <w:link w:val="BodyTextIndentChar"/>
    <w:uiPriority w:val="99"/>
    <w:semiHidden/>
    <w:unhideWhenUsed/>
    <w:rsid w:val="00792F27"/>
    <w:pPr>
      <w:ind w:left="283"/>
    </w:pPr>
  </w:style>
  <w:style w:type="character" w:customStyle="1" w:styleId="BodyTextIndentChar">
    <w:name w:val="Body Text Indent Char"/>
    <w:link w:val="BodyTextIndent"/>
    <w:uiPriority w:val="99"/>
    <w:semiHidden/>
    <w:rsid w:val="00792F27"/>
    <w:rPr>
      <w:rFonts w:ascii="Cambria" w:hAnsi="Cambria"/>
      <w:sz w:val="24"/>
      <w:szCs w:val="24"/>
      <w:lang w:val="en-GB"/>
    </w:rPr>
  </w:style>
  <w:style w:type="paragraph" w:styleId="BodyTextFirstIndent2">
    <w:name w:val="Body Text First Indent 2"/>
    <w:basedOn w:val="BodyTextIndent"/>
    <w:link w:val="BodyTextFirstIndent2Char"/>
    <w:uiPriority w:val="99"/>
    <w:semiHidden/>
    <w:unhideWhenUsed/>
    <w:rsid w:val="00792F27"/>
    <w:pPr>
      <w:spacing w:after="0"/>
      <w:ind w:left="360" w:firstLine="360"/>
    </w:pPr>
  </w:style>
  <w:style w:type="character" w:customStyle="1" w:styleId="BodyTextFirstIndent2Char">
    <w:name w:val="Body Text First Indent 2 Char"/>
    <w:link w:val="BodyTextFirstIndent2"/>
    <w:uiPriority w:val="99"/>
    <w:semiHidden/>
    <w:rsid w:val="00792F27"/>
    <w:rPr>
      <w:rFonts w:ascii="Cambria" w:hAnsi="Cambria"/>
      <w:sz w:val="24"/>
      <w:szCs w:val="24"/>
      <w:lang w:val="en-GB"/>
    </w:rPr>
  </w:style>
  <w:style w:type="paragraph" w:styleId="BodyText">
    <w:name w:val="Body Text"/>
    <w:basedOn w:val="Normal"/>
    <w:link w:val="BodyTextChar"/>
    <w:uiPriority w:val="99"/>
    <w:unhideWhenUsed/>
    <w:rsid w:val="00792F27"/>
  </w:style>
  <w:style w:type="character" w:customStyle="1" w:styleId="BodyTextChar">
    <w:name w:val="Body Text Char"/>
    <w:link w:val="BodyText"/>
    <w:uiPriority w:val="99"/>
    <w:rsid w:val="00792F27"/>
    <w:rPr>
      <w:rFonts w:ascii="Cambria" w:hAnsi="Cambria"/>
      <w:sz w:val="24"/>
      <w:szCs w:val="24"/>
      <w:lang w:val="en-GB"/>
    </w:rPr>
  </w:style>
  <w:style w:type="paragraph" w:styleId="BodyTextFirstIndent">
    <w:name w:val="Body Text First Indent"/>
    <w:basedOn w:val="BodyText"/>
    <w:link w:val="BodyTextFirstIndentChar"/>
    <w:uiPriority w:val="99"/>
    <w:semiHidden/>
    <w:unhideWhenUsed/>
    <w:rsid w:val="00792F27"/>
    <w:pPr>
      <w:spacing w:after="0"/>
      <w:ind w:firstLine="360"/>
    </w:pPr>
  </w:style>
  <w:style w:type="character" w:customStyle="1" w:styleId="BodyTextFirstIndentChar">
    <w:name w:val="Body Text First Indent Char"/>
    <w:link w:val="BodyTextFirstIndent"/>
    <w:uiPriority w:val="99"/>
    <w:semiHidden/>
    <w:rsid w:val="00792F27"/>
    <w:rPr>
      <w:rFonts w:ascii="Cambria" w:hAnsi="Cambria"/>
      <w:sz w:val="24"/>
      <w:szCs w:val="24"/>
      <w:lang w:val="en-GB"/>
    </w:rPr>
  </w:style>
  <w:style w:type="paragraph" w:styleId="Date">
    <w:name w:val="Date"/>
    <w:basedOn w:val="Normal"/>
    <w:next w:val="Normal"/>
    <w:link w:val="DateChar"/>
    <w:uiPriority w:val="99"/>
    <w:semiHidden/>
    <w:unhideWhenUsed/>
    <w:rsid w:val="00792F27"/>
  </w:style>
  <w:style w:type="character" w:customStyle="1" w:styleId="DateChar">
    <w:name w:val="Date Char"/>
    <w:link w:val="Date"/>
    <w:uiPriority w:val="99"/>
    <w:semiHidden/>
    <w:rsid w:val="00792F27"/>
    <w:rPr>
      <w:rFonts w:ascii="Cambria" w:hAnsi="Cambria"/>
      <w:sz w:val="24"/>
      <w:szCs w:val="24"/>
      <w:lang w:val="en-GB"/>
    </w:rPr>
  </w:style>
  <w:style w:type="paragraph" w:styleId="Salutation">
    <w:name w:val="Salutation"/>
    <w:basedOn w:val="Normal"/>
    <w:next w:val="Normal"/>
    <w:link w:val="SalutationChar"/>
    <w:uiPriority w:val="99"/>
    <w:semiHidden/>
    <w:unhideWhenUsed/>
    <w:rsid w:val="00792F27"/>
  </w:style>
  <w:style w:type="character" w:customStyle="1" w:styleId="SalutationChar">
    <w:name w:val="Salutation Char"/>
    <w:link w:val="Salutation"/>
    <w:uiPriority w:val="99"/>
    <w:semiHidden/>
    <w:rsid w:val="00792F27"/>
    <w:rPr>
      <w:rFonts w:ascii="Cambria" w:hAnsi="Cambria"/>
      <w:sz w:val="24"/>
      <w:szCs w:val="24"/>
      <w:lang w:val="en-GB"/>
    </w:rPr>
  </w:style>
  <w:style w:type="paragraph" w:styleId="MessageHeader">
    <w:name w:val="Message Header"/>
    <w:basedOn w:val="Normal"/>
    <w:link w:val="MessageHeaderChar"/>
    <w:uiPriority w:val="99"/>
    <w:semiHidden/>
    <w:unhideWhenUsed/>
    <w:rsid w:val="00792F2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MessageHeaderChar">
    <w:name w:val="Message Header Char"/>
    <w:link w:val="MessageHeader"/>
    <w:uiPriority w:val="99"/>
    <w:semiHidden/>
    <w:rsid w:val="00792F27"/>
    <w:rPr>
      <w:rFonts w:ascii="Cambria" w:eastAsia="Times New Roman" w:hAnsi="Cambria" w:cs="Times New Roman"/>
      <w:sz w:val="24"/>
      <w:szCs w:val="24"/>
      <w:shd w:val="pct20" w:color="auto" w:fill="auto"/>
      <w:lang w:val="en-GB"/>
    </w:rPr>
  </w:style>
  <w:style w:type="paragraph" w:styleId="ListContinue5">
    <w:name w:val="List Continue 5"/>
    <w:basedOn w:val="Normal"/>
    <w:uiPriority w:val="99"/>
    <w:semiHidden/>
    <w:unhideWhenUsed/>
    <w:rsid w:val="00792F27"/>
    <w:pPr>
      <w:ind w:left="1415"/>
      <w:contextualSpacing/>
    </w:pPr>
  </w:style>
  <w:style w:type="paragraph" w:styleId="ListContinue4">
    <w:name w:val="List Continue 4"/>
    <w:basedOn w:val="Normal"/>
    <w:uiPriority w:val="99"/>
    <w:semiHidden/>
    <w:unhideWhenUsed/>
    <w:rsid w:val="00792F27"/>
    <w:pPr>
      <w:ind w:left="1132"/>
      <w:contextualSpacing/>
    </w:pPr>
  </w:style>
  <w:style w:type="paragraph" w:styleId="ListContinue3">
    <w:name w:val="List Continue 3"/>
    <w:basedOn w:val="Normal"/>
    <w:uiPriority w:val="99"/>
    <w:semiHidden/>
    <w:unhideWhenUsed/>
    <w:rsid w:val="00792F27"/>
    <w:pPr>
      <w:ind w:left="849"/>
      <w:contextualSpacing/>
    </w:pPr>
  </w:style>
  <w:style w:type="paragraph" w:styleId="ListContinue2">
    <w:name w:val="List Continue 2"/>
    <w:basedOn w:val="Normal"/>
    <w:uiPriority w:val="99"/>
    <w:semiHidden/>
    <w:unhideWhenUsed/>
    <w:rsid w:val="00792F27"/>
    <w:pPr>
      <w:ind w:left="566"/>
      <w:contextualSpacing/>
    </w:pPr>
  </w:style>
  <w:style w:type="paragraph" w:styleId="ListContinue">
    <w:name w:val="List Continue"/>
    <w:basedOn w:val="Normal"/>
    <w:uiPriority w:val="99"/>
    <w:semiHidden/>
    <w:unhideWhenUsed/>
    <w:rsid w:val="00792F27"/>
    <w:pPr>
      <w:ind w:left="283"/>
      <w:contextualSpacing/>
    </w:pPr>
  </w:style>
  <w:style w:type="paragraph" w:styleId="Signature">
    <w:name w:val="Signature"/>
    <w:basedOn w:val="Normal"/>
    <w:link w:val="SignatureChar"/>
    <w:uiPriority w:val="99"/>
    <w:semiHidden/>
    <w:unhideWhenUsed/>
    <w:rsid w:val="00792F27"/>
    <w:pPr>
      <w:ind w:left="4252"/>
    </w:pPr>
  </w:style>
  <w:style w:type="character" w:customStyle="1" w:styleId="SignatureChar">
    <w:name w:val="Signature Char"/>
    <w:link w:val="Signature"/>
    <w:uiPriority w:val="99"/>
    <w:semiHidden/>
    <w:rsid w:val="00792F27"/>
    <w:rPr>
      <w:rFonts w:ascii="Cambria" w:hAnsi="Cambria"/>
      <w:sz w:val="24"/>
      <w:szCs w:val="24"/>
      <w:lang w:val="en-GB"/>
    </w:rPr>
  </w:style>
  <w:style w:type="paragraph" w:styleId="Closing">
    <w:name w:val="Closing"/>
    <w:basedOn w:val="Normal"/>
    <w:link w:val="ClosingChar"/>
    <w:uiPriority w:val="99"/>
    <w:semiHidden/>
    <w:unhideWhenUsed/>
    <w:rsid w:val="00792F27"/>
    <w:pPr>
      <w:ind w:left="4252"/>
    </w:pPr>
  </w:style>
  <w:style w:type="character" w:customStyle="1" w:styleId="ClosingChar">
    <w:name w:val="Closing Char"/>
    <w:link w:val="Closing"/>
    <w:uiPriority w:val="99"/>
    <w:semiHidden/>
    <w:rsid w:val="00792F27"/>
    <w:rPr>
      <w:rFonts w:ascii="Cambria" w:hAnsi="Cambria"/>
      <w:sz w:val="24"/>
      <w:szCs w:val="24"/>
      <w:lang w:val="en-GB"/>
    </w:rPr>
  </w:style>
  <w:style w:type="paragraph" w:styleId="ListNumber5">
    <w:name w:val="List Number 5"/>
    <w:basedOn w:val="Normal"/>
    <w:uiPriority w:val="99"/>
    <w:semiHidden/>
    <w:unhideWhenUsed/>
    <w:rsid w:val="00792F27"/>
    <w:pPr>
      <w:numPr>
        <w:numId w:val="14"/>
      </w:numPr>
      <w:contextualSpacing/>
    </w:pPr>
  </w:style>
  <w:style w:type="paragraph" w:styleId="ListNumber4">
    <w:name w:val="List Number 4"/>
    <w:basedOn w:val="Normal"/>
    <w:uiPriority w:val="99"/>
    <w:semiHidden/>
    <w:unhideWhenUsed/>
    <w:rsid w:val="00792F27"/>
    <w:pPr>
      <w:numPr>
        <w:numId w:val="15"/>
      </w:numPr>
      <w:contextualSpacing/>
    </w:pPr>
  </w:style>
  <w:style w:type="paragraph" w:styleId="ListNumber3">
    <w:name w:val="List Number 3"/>
    <w:basedOn w:val="Normal"/>
    <w:uiPriority w:val="99"/>
    <w:semiHidden/>
    <w:unhideWhenUsed/>
    <w:rsid w:val="00792F27"/>
    <w:pPr>
      <w:numPr>
        <w:numId w:val="16"/>
      </w:numPr>
      <w:contextualSpacing/>
    </w:pPr>
  </w:style>
  <w:style w:type="paragraph" w:styleId="ListNumber2">
    <w:name w:val="List Number 2"/>
    <w:basedOn w:val="Normal"/>
    <w:uiPriority w:val="99"/>
    <w:semiHidden/>
    <w:unhideWhenUsed/>
    <w:rsid w:val="00792F27"/>
    <w:pPr>
      <w:numPr>
        <w:numId w:val="17"/>
      </w:numPr>
      <w:contextualSpacing/>
    </w:pPr>
  </w:style>
  <w:style w:type="paragraph" w:styleId="ListBullet5">
    <w:name w:val="List Bullet 5"/>
    <w:basedOn w:val="Normal"/>
    <w:uiPriority w:val="99"/>
    <w:semiHidden/>
    <w:unhideWhenUsed/>
    <w:rsid w:val="00792F27"/>
    <w:pPr>
      <w:numPr>
        <w:numId w:val="18"/>
      </w:numPr>
      <w:contextualSpacing/>
    </w:pPr>
  </w:style>
  <w:style w:type="paragraph" w:styleId="ListBullet4">
    <w:name w:val="List Bullet 4"/>
    <w:basedOn w:val="Normal"/>
    <w:uiPriority w:val="99"/>
    <w:semiHidden/>
    <w:unhideWhenUsed/>
    <w:rsid w:val="00792F27"/>
    <w:pPr>
      <w:numPr>
        <w:numId w:val="19"/>
      </w:numPr>
      <w:contextualSpacing/>
    </w:pPr>
  </w:style>
  <w:style w:type="paragraph" w:styleId="ListBullet3">
    <w:name w:val="List Bullet 3"/>
    <w:basedOn w:val="Normal"/>
    <w:uiPriority w:val="99"/>
    <w:semiHidden/>
    <w:unhideWhenUsed/>
    <w:rsid w:val="00792F27"/>
    <w:pPr>
      <w:numPr>
        <w:numId w:val="20"/>
      </w:numPr>
      <w:contextualSpacing/>
    </w:pPr>
  </w:style>
  <w:style w:type="paragraph" w:styleId="ListBullet2">
    <w:name w:val="List Bullet 2"/>
    <w:basedOn w:val="Normal"/>
    <w:uiPriority w:val="99"/>
    <w:semiHidden/>
    <w:unhideWhenUsed/>
    <w:rsid w:val="00792F27"/>
    <w:pPr>
      <w:numPr>
        <w:numId w:val="21"/>
      </w:numPr>
      <w:contextualSpacing/>
    </w:pPr>
  </w:style>
  <w:style w:type="paragraph" w:styleId="List5">
    <w:name w:val="List 5"/>
    <w:basedOn w:val="Normal"/>
    <w:uiPriority w:val="99"/>
    <w:semiHidden/>
    <w:unhideWhenUsed/>
    <w:rsid w:val="00792F27"/>
    <w:pPr>
      <w:ind w:left="1415" w:hanging="283"/>
      <w:contextualSpacing/>
    </w:pPr>
  </w:style>
  <w:style w:type="paragraph" w:styleId="List4">
    <w:name w:val="List 4"/>
    <w:basedOn w:val="Normal"/>
    <w:uiPriority w:val="99"/>
    <w:semiHidden/>
    <w:unhideWhenUsed/>
    <w:rsid w:val="00792F27"/>
    <w:pPr>
      <w:ind w:left="1132" w:hanging="283"/>
      <w:contextualSpacing/>
    </w:pPr>
  </w:style>
  <w:style w:type="paragraph" w:styleId="List3">
    <w:name w:val="List 3"/>
    <w:basedOn w:val="Normal"/>
    <w:uiPriority w:val="99"/>
    <w:semiHidden/>
    <w:unhideWhenUsed/>
    <w:rsid w:val="00792F27"/>
    <w:pPr>
      <w:ind w:left="849" w:hanging="283"/>
      <w:contextualSpacing/>
    </w:pPr>
  </w:style>
  <w:style w:type="paragraph" w:styleId="List2">
    <w:name w:val="List 2"/>
    <w:basedOn w:val="Normal"/>
    <w:uiPriority w:val="99"/>
    <w:semiHidden/>
    <w:unhideWhenUsed/>
    <w:rsid w:val="00792F27"/>
    <w:pPr>
      <w:ind w:left="566" w:hanging="283"/>
      <w:contextualSpacing/>
    </w:pPr>
  </w:style>
  <w:style w:type="paragraph" w:styleId="ListNumber">
    <w:name w:val="List Number"/>
    <w:basedOn w:val="Normal"/>
    <w:uiPriority w:val="99"/>
    <w:semiHidden/>
    <w:unhideWhenUsed/>
    <w:rsid w:val="00792F27"/>
    <w:pPr>
      <w:numPr>
        <w:numId w:val="22"/>
      </w:numPr>
      <w:contextualSpacing/>
    </w:pPr>
  </w:style>
  <w:style w:type="paragraph" w:styleId="List">
    <w:name w:val="List"/>
    <w:basedOn w:val="Normal"/>
    <w:uiPriority w:val="99"/>
    <w:semiHidden/>
    <w:unhideWhenUsed/>
    <w:rsid w:val="00792F27"/>
    <w:pPr>
      <w:ind w:left="283" w:hanging="283"/>
      <w:contextualSpacing/>
    </w:pPr>
  </w:style>
  <w:style w:type="paragraph" w:styleId="TOAHeading">
    <w:name w:val="toa heading"/>
    <w:basedOn w:val="Normal"/>
    <w:next w:val="Normal"/>
    <w:uiPriority w:val="99"/>
    <w:semiHidden/>
    <w:unhideWhenUsed/>
    <w:rsid w:val="00792F27"/>
    <w:rPr>
      <w:b/>
      <w:bCs/>
    </w:rPr>
  </w:style>
  <w:style w:type="paragraph" w:styleId="MacroText">
    <w:name w:val="macro"/>
    <w:link w:val="MacroTextChar"/>
    <w:uiPriority w:val="99"/>
    <w:semiHidden/>
    <w:unhideWhenUsed/>
    <w:rsid w:val="00792F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rPr>
  </w:style>
  <w:style w:type="character" w:customStyle="1" w:styleId="MacroTextChar">
    <w:name w:val="Macro Text Char"/>
    <w:link w:val="MacroText"/>
    <w:uiPriority w:val="99"/>
    <w:semiHidden/>
    <w:rsid w:val="00792F27"/>
    <w:rPr>
      <w:rFonts w:ascii="Consolas" w:hAnsi="Consolas" w:cs="Consolas"/>
      <w:sz w:val="20"/>
      <w:szCs w:val="20"/>
      <w:lang w:val="en-GB"/>
    </w:rPr>
  </w:style>
  <w:style w:type="paragraph" w:styleId="TableofAuthorities">
    <w:name w:val="table of authorities"/>
    <w:basedOn w:val="Normal"/>
    <w:next w:val="Normal"/>
    <w:uiPriority w:val="99"/>
    <w:semiHidden/>
    <w:unhideWhenUsed/>
    <w:rsid w:val="00792F27"/>
    <w:pPr>
      <w:ind w:left="240" w:hanging="240"/>
    </w:pPr>
  </w:style>
  <w:style w:type="paragraph" w:styleId="EndnoteText">
    <w:name w:val="endnote text"/>
    <w:basedOn w:val="Normal"/>
    <w:link w:val="EndnoteTextChar"/>
    <w:uiPriority w:val="99"/>
    <w:semiHidden/>
    <w:unhideWhenUsed/>
    <w:rsid w:val="00792F27"/>
    <w:rPr>
      <w:sz w:val="20"/>
      <w:szCs w:val="20"/>
    </w:rPr>
  </w:style>
  <w:style w:type="character" w:customStyle="1" w:styleId="EndnoteTextChar">
    <w:name w:val="Endnote Text Char"/>
    <w:link w:val="EndnoteText"/>
    <w:uiPriority w:val="99"/>
    <w:semiHidden/>
    <w:rsid w:val="00792F27"/>
    <w:rPr>
      <w:rFonts w:ascii="Cambria" w:hAnsi="Cambria"/>
      <w:sz w:val="20"/>
      <w:szCs w:val="20"/>
      <w:lang w:val="en-GB"/>
    </w:rPr>
  </w:style>
  <w:style w:type="character" w:styleId="EndnoteReference">
    <w:name w:val="endnote reference"/>
    <w:uiPriority w:val="99"/>
    <w:semiHidden/>
    <w:unhideWhenUsed/>
    <w:rsid w:val="00792F27"/>
    <w:rPr>
      <w:vertAlign w:val="superscript"/>
    </w:rPr>
  </w:style>
  <w:style w:type="character" w:styleId="PageNumber">
    <w:name w:val="page number"/>
    <w:basedOn w:val="DefaultParagraphFont"/>
    <w:uiPriority w:val="99"/>
    <w:semiHidden/>
    <w:unhideWhenUsed/>
    <w:rsid w:val="00792F27"/>
  </w:style>
  <w:style w:type="character" w:styleId="FootnoteReference">
    <w:name w:val="footnote reference"/>
    <w:uiPriority w:val="99"/>
    <w:semiHidden/>
    <w:unhideWhenUsed/>
    <w:rsid w:val="00792F27"/>
    <w:rPr>
      <w:vertAlign w:val="superscript"/>
    </w:rPr>
  </w:style>
  <w:style w:type="paragraph" w:styleId="EnvelopeReturn">
    <w:name w:val="envelope return"/>
    <w:basedOn w:val="Normal"/>
    <w:uiPriority w:val="99"/>
    <w:semiHidden/>
    <w:unhideWhenUsed/>
    <w:rsid w:val="00792F27"/>
    <w:rPr>
      <w:sz w:val="20"/>
      <w:szCs w:val="20"/>
    </w:rPr>
  </w:style>
  <w:style w:type="paragraph" w:styleId="EnvelopeAddress">
    <w:name w:val="envelope address"/>
    <w:basedOn w:val="Normal"/>
    <w:uiPriority w:val="99"/>
    <w:semiHidden/>
    <w:unhideWhenUsed/>
    <w:rsid w:val="00792F27"/>
    <w:pPr>
      <w:framePr w:w="4320" w:h="2160" w:hRule="exact" w:hSpace="141" w:wrap="auto" w:hAnchor="page" w:xAlign="center" w:yAlign="bottom"/>
      <w:ind w:left="1"/>
    </w:pPr>
  </w:style>
  <w:style w:type="paragraph" w:styleId="TableofFigures">
    <w:name w:val="table of figures"/>
    <w:basedOn w:val="Normal"/>
    <w:next w:val="Normal"/>
    <w:uiPriority w:val="99"/>
    <w:semiHidden/>
    <w:unhideWhenUsed/>
    <w:rsid w:val="00792F27"/>
  </w:style>
  <w:style w:type="paragraph" w:styleId="Index1">
    <w:name w:val="index 1"/>
    <w:basedOn w:val="Normal"/>
    <w:next w:val="Normal"/>
    <w:autoRedefine/>
    <w:uiPriority w:val="99"/>
    <w:semiHidden/>
    <w:unhideWhenUsed/>
    <w:rsid w:val="00792F27"/>
    <w:pPr>
      <w:ind w:left="240" w:hanging="240"/>
    </w:pPr>
  </w:style>
  <w:style w:type="paragraph" w:styleId="IndexHeading">
    <w:name w:val="index heading"/>
    <w:basedOn w:val="Normal"/>
    <w:next w:val="Index1"/>
    <w:uiPriority w:val="99"/>
    <w:semiHidden/>
    <w:unhideWhenUsed/>
    <w:rsid w:val="00792F27"/>
    <w:rPr>
      <w:b/>
      <w:bCs/>
    </w:rPr>
  </w:style>
  <w:style w:type="paragraph" w:styleId="FootnoteText">
    <w:name w:val="footnote text"/>
    <w:basedOn w:val="Normal"/>
    <w:link w:val="FootnoteTextChar"/>
    <w:uiPriority w:val="99"/>
    <w:semiHidden/>
    <w:unhideWhenUsed/>
    <w:rsid w:val="00792F27"/>
    <w:rPr>
      <w:sz w:val="20"/>
      <w:szCs w:val="20"/>
    </w:rPr>
  </w:style>
  <w:style w:type="character" w:customStyle="1" w:styleId="FootnoteTextChar">
    <w:name w:val="Footnote Text Char"/>
    <w:link w:val="FootnoteText"/>
    <w:uiPriority w:val="99"/>
    <w:semiHidden/>
    <w:rsid w:val="00792F27"/>
    <w:rPr>
      <w:rFonts w:ascii="Cambria" w:hAnsi="Cambria"/>
      <w:sz w:val="20"/>
      <w:szCs w:val="20"/>
      <w:lang w:val="en-GB"/>
    </w:rPr>
  </w:style>
  <w:style w:type="paragraph" w:styleId="NormalIndent">
    <w:name w:val="Normal Indent"/>
    <w:basedOn w:val="Normal"/>
    <w:uiPriority w:val="99"/>
    <w:semiHidden/>
    <w:unhideWhenUsed/>
    <w:rsid w:val="00792F27"/>
    <w:pPr>
      <w:ind w:left="708"/>
    </w:pPr>
  </w:style>
  <w:style w:type="paragraph" w:styleId="TOC9">
    <w:name w:val="toc 9"/>
    <w:basedOn w:val="Normal"/>
    <w:next w:val="Normal"/>
    <w:autoRedefine/>
    <w:uiPriority w:val="39"/>
    <w:semiHidden/>
    <w:unhideWhenUsed/>
    <w:rsid w:val="00792F27"/>
    <w:pPr>
      <w:spacing w:after="100"/>
      <w:ind w:left="1920"/>
    </w:pPr>
  </w:style>
  <w:style w:type="paragraph" w:styleId="TOC8">
    <w:name w:val="toc 8"/>
    <w:basedOn w:val="Normal"/>
    <w:next w:val="Normal"/>
    <w:autoRedefine/>
    <w:uiPriority w:val="39"/>
    <w:semiHidden/>
    <w:unhideWhenUsed/>
    <w:rsid w:val="00792F27"/>
    <w:pPr>
      <w:spacing w:after="100"/>
      <w:ind w:left="1680"/>
    </w:pPr>
  </w:style>
  <w:style w:type="paragraph" w:styleId="TOC7">
    <w:name w:val="toc 7"/>
    <w:basedOn w:val="Normal"/>
    <w:next w:val="Normal"/>
    <w:autoRedefine/>
    <w:uiPriority w:val="39"/>
    <w:semiHidden/>
    <w:unhideWhenUsed/>
    <w:rsid w:val="00792F27"/>
    <w:pPr>
      <w:spacing w:after="100"/>
      <w:ind w:left="1440"/>
    </w:pPr>
  </w:style>
  <w:style w:type="paragraph" w:styleId="TOC6">
    <w:name w:val="toc 6"/>
    <w:basedOn w:val="Normal"/>
    <w:next w:val="Normal"/>
    <w:autoRedefine/>
    <w:uiPriority w:val="39"/>
    <w:semiHidden/>
    <w:unhideWhenUsed/>
    <w:rsid w:val="00792F27"/>
    <w:pPr>
      <w:spacing w:after="100"/>
      <w:ind w:left="1200"/>
    </w:pPr>
  </w:style>
  <w:style w:type="paragraph" w:styleId="TOC5">
    <w:name w:val="toc 5"/>
    <w:basedOn w:val="Normal"/>
    <w:next w:val="Normal"/>
    <w:autoRedefine/>
    <w:uiPriority w:val="39"/>
    <w:semiHidden/>
    <w:unhideWhenUsed/>
    <w:rsid w:val="00792F27"/>
    <w:pPr>
      <w:spacing w:after="100"/>
      <w:ind w:left="960"/>
    </w:pPr>
  </w:style>
  <w:style w:type="paragraph" w:styleId="TOC4">
    <w:name w:val="toc 4"/>
    <w:basedOn w:val="Normal"/>
    <w:next w:val="Normal"/>
    <w:autoRedefine/>
    <w:uiPriority w:val="39"/>
    <w:semiHidden/>
    <w:unhideWhenUsed/>
    <w:rsid w:val="00792F27"/>
    <w:pPr>
      <w:spacing w:after="100"/>
      <w:ind w:left="720"/>
    </w:pPr>
  </w:style>
  <w:style w:type="paragraph" w:styleId="Index9">
    <w:name w:val="index 9"/>
    <w:basedOn w:val="Normal"/>
    <w:next w:val="Normal"/>
    <w:autoRedefine/>
    <w:uiPriority w:val="99"/>
    <w:semiHidden/>
    <w:unhideWhenUsed/>
    <w:rsid w:val="00792F27"/>
    <w:pPr>
      <w:ind w:left="2160" w:hanging="240"/>
    </w:pPr>
  </w:style>
  <w:style w:type="paragraph" w:styleId="Index8">
    <w:name w:val="index 8"/>
    <w:basedOn w:val="Normal"/>
    <w:next w:val="Normal"/>
    <w:autoRedefine/>
    <w:uiPriority w:val="99"/>
    <w:semiHidden/>
    <w:unhideWhenUsed/>
    <w:rsid w:val="00792F27"/>
    <w:pPr>
      <w:ind w:left="1920" w:hanging="240"/>
    </w:pPr>
  </w:style>
  <w:style w:type="paragraph" w:styleId="Index7">
    <w:name w:val="index 7"/>
    <w:basedOn w:val="Normal"/>
    <w:next w:val="Normal"/>
    <w:autoRedefine/>
    <w:uiPriority w:val="99"/>
    <w:semiHidden/>
    <w:unhideWhenUsed/>
    <w:rsid w:val="00792F27"/>
    <w:pPr>
      <w:ind w:left="1680" w:hanging="240"/>
    </w:pPr>
  </w:style>
  <w:style w:type="paragraph" w:styleId="Index6">
    <w:name w:val="index 6"/>
    <w:basedOn w:val="Normal"/>
    <w:next w:val="Normal"/>
    <w:autoRedefine/>
    <w:uiPriority w:val="99"/>
    <w:semiHidden/>
    <w:unhideWhenUsed/>
    <w:rsid w:val="00792F27"/>
    <w:pPr>
      <w:ind w:left="1440" w:hanging="240"/>
    </w:pPr>
  </w:style>
  <w:style w:type="paragraph" w:styleId="Index5">
    <w:name w:val="index 5"/>
    <w:basedOn w:val="Normal"/>
    <w:next w:val="Normal"/>
    <w:autoRedefine/>
    <w:uiPriority w:val="99"/>
    <w:semiHidden/>
    <w:unhideWhenUsed/>
    <w:rsid w:val="00792F27"/>
    <w:pPr>
      <w:ind w:left="1200" w:hanging="240"/>
    </w:pPr>
  </w:style>
  <w:style w:type="paragraph" w:styleId="Index4">
    <w:name w:val="index 4"/>
    <w:basedOn w:val="Normal"/>
    <w:next w:val="Normal"/>
    <w:autoRedefine/>
    <w:uiPriority w:val="99"/>
    <w:semiHidden/>
    <w:unhideWhenUsed/>
    <w:rsid w:val="00792F27"/>
    <w:pPr>
      <w:ind w:left="960" w:hanging="240"/>
    </w:pPr>
  </w:style>
  <w:style w:type="paragraph" w:styleId="Index3">
    <w:name w:val="index 3"/>
    <w:basedOn w:val="Normal"/>
    <w:next w:val="Normal"/>
    <w:autoRedefine/>
    <w:uiPriority w:val="99"/>
    <w:semiHidden/>
    <w:unhideWhenUsed/>
    <w:rsid w:val="00792F27"/>
    <w:pPr>
      <w:ind w:left="720" w:hanging="240"/>
    </w:pPr>
  </w:style>
  <w:style w:type="paragraph" w:styleId="Index2">
    <w:name w:val="index 2"/>
    <w:basedOn w:val="Normal"/>
    <w:next w:val="Normal"/>
    <w:autoRedefine/>
    <w:uiPriority w:val="99"/>
    <w:semiHidden/>
    <w:unhideWhenUsed/>
    <w:rsid w:val="00792F27"/>
    <w:pPr>
      <w:ind w:left="480" w:hanging="240"/>
    </w:pPr>
  </w:style>
  <w:style w:type="paragraph" w:customStyle="1" w:styleId="CitaviBibliographyHeading">
    <w:name w:val="Citavi Bibliography Heading"/>
    <w:basedOn w:val="Textblock"/>
    <w:link w:val="CitaviBibliographyHeadingZchn"/>
    <w:rsid w:val="00B1673A"/>
    <w:pPr>
      <w:jc w:val="left"/>
    </w:pPr>
  </w:style>
  <w:style w:type="character" w:customStyle="1" w:styleId="CitaviBibliographyHeadingZchn">
    <w:name w:val="Citavi Bibliography Heading Zchn"/>
    <w:link w:val="CitaviBibliographyHeading"/>
    <w:rsid w:val="00B1673A"/>
    <w:rPr>
      <w:rFonts w:ascii="Times New Roman" w:hAnsi="Times New Roman" w:cs="Times New Roman"/>
      <w:sz w:val="24"/>
      <w:szCs w:val="24"/>
      <w:lang w:val="de-DE"/>
    </w:rPr>
  </w:style>
  <w:style w:type="paragraph" w:customStyle="1" w:styleId="CitaviBibliographyEntry">
    <w:name w:val="Citavi Bibliography Entry"/>
    <w:basedOn w:val="Textblock"/>
    <w:link w:val="CitaviBibliographyEntryZchn"/>
    <w:rsid w:val="00B1673A"/>
    <w:pPr>
      <w:tabs>
        <w:tab w:val="left" w:pos="454"/>
      </w:tabs>
      <w:ind w:left="454" w:hanging="454"/>
      <w:jc w:val="left"/>
    </w:pPr>
  </w:style>
  <w:style w:type="character" w:customStyle="1" w:styleId="CitaviBibliographyEntryZchn">
    <w:name w:val="Citavi Bibliography Entry Zchn"/>
    <w:link w:val="CitaviBibliographyEntry"/>
    <w:rsid w:val="00B1673A"/>
    <w:rPr>
      <w:rFonts w:ascii="Times New Roman" w:hAnsi="Times New Roman" w:cs="Times New Roman"/>
      <w:sz w:val="24"/>
      <w:szCs w:val="24"/>
      <w:lang w:val="de-DE"/>
    </w:rPr>
  </w:style>
  <w:style w:type="paragraph" w:customStyle="1" w:styleId="Stand">
    <w:name w:val="Stand"/>
    <w:basedOn w:val="Textblock"/>
    <w:link w:val="StandZchn"/>
    <w:qFormat/>
    <w:rsid w:val="00C30609"/>
    <w:pPr>
      <w:spacing w:after="0" w:line="240" w:lineRule="auto"/>
    </w:pPr>
  </w:style>
  <w:style w:type="character" w:customStyle="1" w:styleId="StandZchn">
    <w:name w:val="Stand Zchn"/>
    <w:basedOn w:val="TextblockZchn"/>
    <w:link w:val="Stand"/>
    <w:rsid w:val="00C30609"/>
    <w:rPr>
      <w:rFonts w:ascii="Times New Roman" w:hAnsi="Times New Roman" w:cs="Times New Roman"/>
      <w:sz w:val="24"/>
      <w:szCs w:val="24"/>
      <w:lang w:val="de-DE"/>
    </w:rPr>
  </w:style>
  <w:style w:type="paragraph" w:customStyle="1" w:styleId="Default">
    <w:name w:val="Default"/>
    <w:rsid w:val="007E1661"/>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0649E"/>
    <w:rPr>
      <w:color w:val="605E5C"/>
      <w:shd w:val="clear" w:color="auto" w:fill="E1DFDD"/>
    </w:rPr>
  </w:style>
  <w:style w:type="paragraph" w:customStyle="1" w:styleId="TableParagraph">
    <w:name w:val="Table Paragraph"/>
    <w:basedOn w:val="Normal"/>
    <w:uiPriority w:val="1"/>
    <w:qFormat/>
    <w:rsid w:val="00970E3B"/>
    <w:pPr>
      <w:widowControl w:val="0"/>
      <w:autoSpaceDE w:val="0"/>
      <w:autoSpaceDN w:val="0"/>
      <w:spacing w:before="0" w:after="0" w:line="240" w:lineRule="auto"/>
      <w:jc w:val="left"/>
    </w:pPr>
    <w:rPr>
      <w:rFonts w:eastAsia="Times New Roman" w:cs="Times New Roman"/>
      <w:sz w:val="22"/>
      <w:szCs w:val="22"/>
    </w:rPr>
  </w:style>
  <w:style w:type="character" w:styleId="Mention">
    <w:name w:val="Mention"/>
    <w:basedOn w:val="DefaultParagraphFont"/>
    <w:uiPriority w:val="99"/>
    <w:unhideWhenUsed/>
    <w:rsid w:val="00C836AC"/>
    <w:rPr>
      <w:color w:val="2B579A"/>
      <w:shd w:val="clear" w:color="auto" w:fill="E1DFDD"/>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999">
      <w:bodyDiv w:val="1"/>
      <w:marLeft w:val="0"/>
      <w:marRight w:val="0"/>
      <w:marTop w:val="0"/>
      <w:marBottom w:val="0"/>
      <w:divBdr>
        <w:top w:val="none" w:sz="0" w:space="0" w:color="auto"/>
        <w:left w:val="none" w:sz="0" w:space="0" w:color="auto"/>
        <w:bottom w:val="none" w:sz="0" w:space="0" w:color="auto"/>
        <w:right w:val="none" w:sz="0" w:space="0" w:color="auto"/>
      </w:divBdr>
    </w:div>
    <w:div w:id="170339373">
      <w:bodyDiv w:val="1"/>
      <w:marLeft w:val="0"/>
      <w:marRight w:val="0"/>
      <w:marTop w:val="0"/>
      <w:marBottom w:val="0"/>
      <w:divBdr>
        <w:top w:val="none" w:sz="0" w:space="0" w:color="auto"/>
        <w:left w:val="none" w:sz="0" w:space="0" w:color="auto"/>
        <w:bottom w:val="none" w:sz="0" w:space="0" w:color="auto"/>
        <w:right w:val="none" w:sz="0" w:space="0" w:color="auto"/>
      </w:divBdr>
    </w:div>
    <w:div w:id="184713173">
      <w:bodyDiv w:val="1"/>
      <w:marLeft w:val="0"/>
      <w:marRight w:val="0"/>
      <w:marTop w:val="0"/>
      <w:marBottom w:val="0"/>
      <w:divBdr>
        <w:top w:val="none" w:sz="0" w:space="0" w:color="auto"/>
        <w:left w:val="none" w:sz="0" w:space="0" w:color="auto"/>
        <w:bottom w:val="none" w:sz="0" w:space="0" w:color="auto"/>
        <w:right w:val="none" w:sz="0" w:space="0" w:color="auto"/>
      </w:divBdr>
      <w:divsChild>
        <w:div w:id="1129932904">
          <w:marLeft w:val="0"/>
          <w:marRight w:val="0"/>
          <w:marTop w:val="0"/>
          <w:marBottom w:val="0"/>
          <w:divBdr>
            <w:top w:val="none" w:sz="0" w:space="0" w:color="auto"/>
            <w:left w:val="none" w:sz="0" w:space="0" w:color="auto"/>
            <w:bottom w:val="none" w:sz="0" w:space="0" w:color="auto"/>
            <w:right w:val="none" w:sz="0" w:space="0" w:color="auto"/>
          </w:divBdr>
        </w:div>
        <w:div w:id="1811629948">
          <w:marLeft w:val="0"/>
          <w:marRight w:val="0"/>
          <w:marTop w:val="0"/>
          <w:marBottom w:val="0"/>
          <w:divBdr>
            <w:top w:val="none" w:sz="0" w:space="0" w:color="auto"/>
            <w:left w:val="none" w:sz="0" w:space="0" w:color="auto"/>
            <w:bottom w:val="none" w:sz="0" w:space="0" w:color="auto"/>
            <w:right w:val="none" w:sz="0" w:space="0" w:color="auto"/>
          </w:divBdr>
          <w:divsChild>
            <w:div w:id="1223902446">
              <w:marLeft w:val="0"/>
              <w:marRight w:val="0"/>
              <w:marTop w:val="0"/>
              <w:marBottom w:val="0"/>
              <w:divBdr>
                <w:top w:val="none" w:sz="0" w:space="0" w:color="auto"/>
                <w:left w:val="none" w:sz="0" w:space="0" w:color="auto"/>
                <w:bottom w:val="none" w:sz="0" w:space="0" w:color="auto"/>
                <w:right w:val="none" w:sz="0" w:space="0" w:color="auto"/>
              </w:divBdr>
              <w:divsChild>
                <w:div w:id="2058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1728">
      <w:bodyDiv w:val="1"/>
      <w:marLeft w:val="0"/>
      <w:marRight w:val="0"/>
      <w:marTop w:val="0"/>
      <w:marBottom w:val="0"/>
      <w:divBdr>
        <w:top w:val="none" w:sz="0" w:space="0" w:color="auto"/>
        <w:left w:val="none" w:sz="0" w:space="0" w:color="auto"/>
        <w:bottom w:val="none" w:sz="0" w:space="0" w:color="auto"/>
        <w:right w:val="none" w:sz="0" w:space="0" w:color="auto"/>
      </w:divBdr>
    </w:div>
    <w:div w:id="445152007">
      <w:bodyDiv w:val="1"/>
      <w:marLeft w:val="0"/>
      <w:marRight w:val="0"/>
      <w:marTop w:val="0"/>
      <w:marBottom w:val="0"/>
      <w:divBdr>
        <w:top w:val="none" w:sz="0" w:space="0" w:color="auto"/>
        <w:left w:val="none" w:sz="0" w:space="0" w:color="auto"/>
        <w:bottom w:val="none" w:sz="0" w:space="0" w:color="auto"/>
        <w:right w:val="none" w:sz="0" w:space="0" w:color="auto"/>
      </w:divBdr>
    </w:div>
    <w:div w:id="676732114">
      <w:bodyDiv w:val="1"/>
      <w:marLeft w:val="0"/>
      <w:marRight w:val="0"/>
      <w:marTop w:val="0"/>
      <w:marBottom w:val="0"/>
      <w:divBdr>
        <w:top w:val="none" w:sz="0" w:space="0" w:color="auto"/>
        <w:left w:val="none" w:sz="0" w:space="0" w:color="auto"/>
        <w:bottom w:val="none" w:sz="0" w:space="0" w:color="auto"/>
        <w:right w:val="none" w:sz="0" w:space="0" w:color="auto"/>
      </w:divBdr>
    </w:div>
    <w:div w:id="730270852">
      <w:bodyDiv w:val="1"/>
      <w:marLeft w:val="0"/>
      <w:marRight w:val="0"/>
      <w:marTop w:val="0"/>
      <w:marBottom w:val="0"/>
      <w:divBdr>
        <w:top w:val="none" w:sz="0" w:space="0" w:color="auto"/>
        <w:left w:val="none" w:sz="0" w:space="0" w:color="auto"/>
        <w:bottom w:val="none" w:sz="0" w:space="0" w:color="auto"/>
        <w:right w:val="none" w:sz="0" w:space="0" w:color="auto"/>
      </w:divBdr>
    </w:div>
    <w:div w:id="1090003596">
      <w:bodyDiv w:val="1"/>
      <w:marLeft w:val="0"/>
      <w:marRight w:val="0"/>
      <w:marTop w:val="0"/>
      <w:marBottom w:val="0"/>
      <w:divBdr>
        <w:top w:val="none" w:sz="0" w:space="0" w:color="auto"/>
        <w:left w:val="none" w:sz="0" w:space="0" w:color="auto"/>
        <w:bottom w:val="none" w:sz="0" w:space="0" w:color="auto"/>
        <w:right w:val="none" w:sz="0" w:space="0" w:color="auto"/>
      </w:divBdr>
    </w:div>
    <w:div w:id="1477453664">
      <w:bodyDiv w:val="1"/>
      <w:marLeft w:val="0"/>
      <w:marRight w:val="0"/>
      <w:marTop w:val="0"/>
      <w:marBottom w:val="0"/>
      <w:divBdr>
        <w:top w:val="none" w:sz="0" w:space="0" w:color="auto"/>
        <w:left w:val="none" w:sz="0" w:space="0" w:color="auto"/>
        <w:bottom w:val="none" w:sz="0" w:space="0" w:color="auto"/>
        <w:right w:val="none" w:sz="0" w:space="0" w:color="auto"/>
      </w:divBdr>
    </w:div>
    <w:div w:id="1664967596">
      <w:bodyDiv w:val="1"/>
      <w:marLeft w:val="0"/>
      <w:marRight w:val="0"/>
      <w:marTop w:val="0"/>
      <w:marBottom w:val="0"/>
      <w:divBdr>
        <w:top w:val="none" w:sz="0" w:space="0" w:color="auto"/>
        <w:left w:val="none" w:sz="0" w:space="0" w:color="auto"/>
        <w:bottom w:val="none" w:sz="0" w:space="0" w:color="auto"/>
        <w:right w:val="none" w:sz="0" w:space="0" w:color="auto"/>
      </w:divBdr>
    </w:div>
    <w:div w:id="1745106618">
      <w:marLeft w:val="0"/>
      <w:marRight w:val="0"/>
      <w:marTop w:val="0"/>
      <w:marBottom w:val="0"/>
      <w:divBdr>
        <w:top w:val="none" w:sz="0" w:space="0" w:color="auto"/>
        <w:left w:val="none" w:sz="0" w:space="0" w:color="auto"/>
        <w:bottom w:val="none" w:sz="0" w:space="0" w:color="auto"/>
        <w:right w:val="none" w:sz="0" w:space="0" w:color="auto"/>
      </w:divBdr>
    </w:div>
    <w:div w:id="1745106619">
      <w:marLeft w:val="0"/>
      <w:marRight w:val="0"/>
      <w:marTop w:val="0"/>
      <w:marBottom w:val="0"/>
      <w:divBdr>
        <w:top w:val="none" w:sz="0" w:space="0" w:color="auto"/>
        <w:left w:val="none" w:sz="0" w:space="0" w:color="auto"/>
        <w:bottom w:val="none" w:sz="0" w:space="0" w:color="auto"/>
        <w:right w:val="none" w:sz="0" w:space="0" w:color="auto"/>
      </w:divBdr>
    </w:div>
    <w:div w:id="1745106620">
      <w:marLeft w:val="0"/>
      <w:marRight w:val="0"/>
      <w:marTop w:val="0"/>
      <w:marBottom w:val="0"/>
      <w:divBdr>
        <w:top w:val="none" w:sz="0" w:space="0" w:color="auto"/>
        <w:left w:val="none" w:sz="0" w:space="0" w:color="auto"/>
        <w:bottom w:val="none" w:sz="0" w:space="0" w:color="auto"/>
        <w:right w:val="none" w:sz="0" w:space="0" w:color="auto"/>
      </w:divBdr>
    </w:div>
    <w:div w:id="1745106621">
      <w:marLeft w:val="0"/>
      <w:marRight w:val="0"/>
      <w:marTop w:val="0"/>
      <w:marBottom w:val="0"/>
      <w:divBdr>
        <w:top w:val="none" w:sz="0" w:space="0" w:color="auto"/>
        <w:left w:val="none" w:sz="0" w:space="0" w:color="auto"/>
        <w:bottom w:val="none" w:sz="0" w:space="0" w:color="auto"/>
        <w:right w:val="none" w:sz="0" w:space="0" w:color="auto"/>
      </w:divBdr>
    </w:div>
    <w:div w:id="1745106622">
      <w:marLeft w:val="0"/>
      <w:marRight w:val="0"/>
      <w:marTop w:val="0"/>
      <w:marBottom w:val="0"/>
      <w:divBdr>
        <w:top w:val="none" w:sz="0" w:space="0" w:color="auto"/>
        <w:left w:val="none" w:sz="0" w:space="0" w:color="auto"/>
        <w:bottom w:val="none" w:sz="0" w:space="0" w:color="auto"/>
        <w:right w:val="none" w:sz="0" w:space="0" w:color="auto"/>
      </w:divBdr>
    </w:div>
    <w:div w:id="1745106626">
      <w:marLeft w:val="0"/>
      <w:marRight w:val="0"/>
      <w:marTop w:val="0"/>
      <w:marBottom w:val="0"/>
      <w:divBdr>
        <w:top w:val="none" w:sz="0" w:space="0" w:color="auto"/>
        <w:left w:val="none" w:sz="0" w:space="0" w:color="auto"/>
        <w:bottom w:val="none" w:sz="0" w:space="0" w:color="auto"/>
        <w:right w:val="none" w:sz="0" w:space="0" w:color="auto"/>
      </w:divBdr>
    </w:div>
    <w:div w:id="1745106627">
      <w:marLeft w:val="0"/>
      <w:marRight w:val="0"/>
      <w:marTop w:val="0"/>
      <w:marBottom w:val="0"/>
      <w:divBdr>
        <w:top w:val="none" w:sz="0" w:space="0" w:color="auto"/>
        <w:left w:val="none" w:sz="0" w:space="0" w:color="auto"/>
        <w:bottom w:val="none" w:sz="0" w:space="0" w:color="auto"/>
        <w:right w:val="none" w:sz="0" w:space="0" w:color="auto"/>
      </w:divBdr>
    </w:div>
    <w:div w:id="1745106629">
      <w:marLeft w:val="0"/>
      <w:marRight w:val="0"/>
      <w:marTop w:val="0"/>
      <w:marBottom w:val="0"/>
      <w:divBdr>
        <w:top w:val="none" w:sz="0" w:space="0" w:color="auto"/>
        <w:left w:val="none" w:sz="0" w:space="0" w:color="auto"/>
        <w:bottom w:val="none" w:sz="0" w:space="0" w:color="auto"/>
        <w:right w:val="none" w:sz="0" w:space="0" w:color="auto"/>
      </w:divBdr>
    </w:div>
    <w:div w:id="1745106634">
      <w:marLeft w:val="0"/>
      <w:marRight w:val="0"/>
      <w:marTop w:val="0"/>
      <w:marBottom w:val="0"/>
      <w:divBdr>
        <w:top w:val="none" w:sz="0" w:space="0" w:color="auto"/>
        <w:left w:val="none" w:sz="0" w:space="0" w:color="auto"/>
        <w:bottom w:val="none" w:sz="0" w:space="0" w:color="auto"/>
        <w:right w:val="none" w:sz="0" w:space="0" w:color="auto"/>
      </w:divBdr>
    </w:div>
    <w:div w:id="1745106635">
      <w:marLeft w:val="0"/>
      <w:marRight w:val="0"/>
      <w:marTop w:val="0"/>
      <w:marBottom w:val="0"/>
      <w:divBdr>
        <w:top w:val="none" w:sz="0" w:space="0" w:color="auto"/>
        <w:left w:val="none" w:sz="0" w:space="0" w:color="auto"/>
        <w:bottom w:val="none" w:sz="0" w:space="0" w:color="auto"/>
        <w:right w:val="none" w:sz="0" w:space="0" w:color="auto"/>
      </w:divBdr>
    </w:div>
    <w:div w:id="1745106636">
      <w:marLeft w:val="0"/>
      <w:marRight w:val="0"/>
      <w:marTop w:val="0"/>
      <w:marBottom w:val="0"/>
      <w:divBdr>
        <w:top w:val="none" w:sz="0" w:space="0" w:color="auto"/>
        <w:left w:val="none" w:sz="0" w:space="0" w:color="auto"/>
        <w:bottom w:val="none" w:sz="0" w:space="0" w:color="auto"/>
        <w:right w:val="none" w:sz="0" w:space="0" w:color="auto"/>
      </w:divBdr>
    </w:div>
    <w:div w:id="1745106637">
      <w:marLeft w:val="0"/>
      <w:marRight w:val="0"/>
      <w:marTop w:val="0"/>
      <w:marBottom w:val="0"/>
      <w:divBdr>
        <w:top w:val="none" w:sz="0" w:space="0" w:color="auto"/>
        <w:left w:val="none" w:sz="0" w:space="0" w:color="auto"/>
        <w:bottom w:val="none" w:sz="0" w:space="0" w:color="auto"/>
        <w:right w:val="none" w:sz="0" w:space="0" w:color="auto"/>
      </w:divBdr>
    </w:div>
    <w:div w:id="1745106638">
      <w:marLeft w:val="0"/>
      <w:marRight w:val="0"/>
      <w:marTop w:val="0"/>
      <w:marBottom w:val="0"/>
      <w:divBdr>
        <w:top w:val="none" w:sz="0" w:space="0" w:color="auto"/>
        <w:left w:val="none" w:sz="0" w:space="0" w:color="auto"/>
        <w:bottom w:val="none" w:sz="0" w:space="0" w:color="auto"/>
        <w:right w:val="none" w:sz="0" w:space="0" w:color="auto"/>
      </w:divBdr>
      <w:divsChild>
        <w:div w:id="1745106663">
          <w:marLeft w:val="0"/>
          <w:marRight w:val="0"/>
          <w:marTop w:val="0"/>
          <w:marBottom w:val="0"/>
          <w:divBdr>
            <w:top w:val="none" w:sz="0" w:space="0" w:color="auto"/>
            <w:left w:val="none" w:sz="0" w:space="0" w:color="auto"/>
            <w:bottom w:val="none" w:sz="0" w:space="0" w:color="auto"/>
            <w:right w:val="none" w:sz="0" w:space="0" w:color="auto"/>
          </w:divBdr>
        </w:div>
        <w:div w:id="1745106736">
          <w:marLeft w:val="0"/>
          <w:marRight w:val="0"/>
          <w:marTop w:val="0"/>
          <w:marBottom w:val="0"/>
          <w:divBdr>
            <w:top w:val="none" w:sz="0" w:space="0" w:color="auto"/>
            <w:left w:val="none" w:sz="0" w:space="0" w:color="auto"/>
            <w:bottom w:val="none" w:sz="0" w:space="0" w:color="auto"/>
            <w:right w:val="none" w:sz="0" w:space="0" w:color="auto"/>
          </w:divBdr>
        </w:div>
      </w:divsChild>
    </w:div>
    <w:div w:id="1745106640">
      <w:marLeft w:val="0"/>
      <w:marRight w:val="0"/>
      <w:marTop w:val="0"/>
      <w:marBottom w:val="0"/>
      <w:divBdr>
        <w:top w:val="none" w:sz="0" w:space="0" w:color="auto"/>
        <w:left w:val="none" w:sz="0" w:space="0" w:color="auto"/>
        <w:bottom w:val="none" w:sz="0" w:space="0" w:color="auto"/>
        <w:right w:val="none" w:sz="0" w:space="0" w:color="auto"/>
      </w:divBdr>
    </w:div>
    <w:div w:id="1745106641">
      <w:marLeft w:val="0"/>
      <w:marRight w:val="0"/>
      <w:marTop w:val="0"/>
      <w:marBottom w:val="0"/>
      <w:divBdr>
        <w:top w:val="none" w:sz="0" w:space="0" w:color="auto"/>
        <w:left w:val="none" w:sz="0" w:space="0" w:color="auto"/>
        <w:bottom w:val="none" w:sz="0" w:space="0" w:color="auto"/>
        <w:right w:val="none" w:sz="0" w:space="0" w:color="auto"/>
      </w:divBdr>
    </w:div>
    <w:div w:id="1745106642">
      <w:marLeft w:val="0"/>
      <w:marRight w:val="0"/>
      <w:marTop w:val="0"/>
      <w:marBottom w:val="0"/>
      <w:divBdr>
        <w:top w:val="none" w:sz="0" w:space="0" w:color="auto"/>
        <w:left w:val="none" w:sz="0" w:space="0" w:color="auto"/>
        <w:bottom w:val="none" w:sz="0" w:space="0" w:color="auto"/>
        <w:right w:val="none" w:sz="0" w:space="0" w:color="auto"/>
      </w:divBdr>
    </w:div>
    <w:div w:id="1745106643">
      <w:marLeft w:val="0"/>
      <w:marRight w:val="0"/>
      <w:marTop w:val="0"/>
      <w:marBottom w:val="0"/>
      <w:divBdr>
        <w:top w:val="none" w:sz="0" w:space="0" w:color="auto"/>
        <w:left w:val="none" w:sz="0" w:space="0" w:color="auto"/>
        <w:bottom w:val="none" w:sz="0" w:space="0" w:color="auto"/>
        <w:right w:val="none" w:sz="0" w:space="0" w:color="auto"/>
      </w:divBdr>
    </w:div>
    <w:div w:id="1745106645">
      <w:marLeft w:val="0"/>
      <w:marRight w:val="0"/>
      <w:marTop w:val="0"/>
      <w:marBottom w:val="0"/>
      <w:divBdr>
        <w:top w:val="none" w:sz="0" w:space="0" w:color="auto"/>
        <w:left w:val="none" w:sz="0" w:space="0" w:color="auto"/>
        <w:bottom w:val="none" w:sz="0" w:space="0" w:color="auto"/>
        <w:right w:val="none" w:sz="0" w:space="0" w:color="auto"/>
      </w:divBdr>
    </w:div>
    <w:div w:id="1745106646">
      <w:marLeft w:val="0"/>
      <w:marRight w:val="0"/>
      <w:marTop w:val="0"/>
      <w:marBottom w:val="0"/>
      <w:divBdr>
        <w:top w:val="none" w:sz="0" w:space="0" w:color="auto"/>
        <w:left w:val="none" w:sz="0" w:space="0" w:color="auto"/>
        <w:bottom w:val="none" w:sz="0" w:space="0" w:color="auto"/>
        <w:right w:val="none" w:sz="0" w:space="0" w:color="auto"/>
      </w:divBdr>
      <w:divsChild>
        <w:div w:id="1745106639">
          <w:marLeft w:val="0"/>
          <w:marRight w:val="0"/>
          <w:marTop w:val="0"/>
          <w:marBottom w:val="0"/>
          <w:divBdr>
            <w:top w:val="none" w:sz="0" w:space="0" w:color="auto"/>
            <w:left w:val="none" w:sz="0" w:space="0" w:color="auto"/>
            <w:bottom w:val="none" w:sz="0" w:space="0" w:color="auto"/>
            <w:right w:val="none" w:sz="0" w:space="0" w:color="auto"/>
          </w:divBdr>
        </w:div>
      </w:divsChild>
    </w:div>
    <w:div w:id="1745106647">
      <w:marLeft w:val="0"/>
      <w:marRight w:val="0"/>
      <w:marTop w:val="0"/>
      <w:marBottom w:val="0"/>
      <w:divBdr>
        <w:top w:val="none" w:sz="0" w:space="0" w:color="auto"/>
        <w:left w:val="none" w:sz="0" w:space="0" w:color="auto"/>
        <w:bottom w:val="none" w:sz="0" w:space="0" w:color="auto"/>
        <w:right w:val="none" w:sz="0" w:space="0" w:color="auto"/>
      </w:divBdr>
    </w:div>
    <w:div w:id="1745106648">
      <w:marLeft w:val="0"/>
      <w:marRight w:val="0"/>
      <w:marTop w:val="0"/>
      <w:marBottom w:val="0"/>
      <w:divBdr>
        <w:top w:val="none" w:sz="0" w:space="0" w:color="auto"/>
        <w:left w:val="none" w:sz="0" w:space="0" w:color="auto"/>
        <w:bottom w:val="none" w:sz="0" w:space="0" w:color="auto"/>
        <w:right w:val="none" w:sz="0" w:space="0" w:color="auto"/>
      </w:divBdr>
    </w:div>
    <w:div w:id="1745106649">
      <w:marLeft w:val="0"/>
      <w:marRight w:val="0"/>
      <w:marTop w:val="0"/>
      <w:marBottom w:val="0"/>
      <w:divBdr>
        <w:top w:val="none" w:sz="0" w:space="0" w:color="auto"/>
        <w:left w:val="none" w:sz="0" w:space="0" w:color="auto"/>
        <w:bottom w:val="none" w:sz="0" w:space="0" w:color="auto"/>
        <w:right w:val="none" w:sz="0" w:space="0" w:color="auto"/>
      </w:divBdr>
      <w:divsChild>
        <w:div w:id="1745106624">
          <w:marLeft w:val="274"/>
          <w:marRight w:val="0"/>
          <w:marTop w:val="0"/>
          <w:marBottom w:val="0"/>
          <w:divBdr>
            <w:top w:val="none" w:sz="0" w:space="0" w:color="auto"/>
            <w:left w:val="none" w:sz="0" w:space="0" w:color="auto"/>
            <w:bottom w:val="none" w:sz="0" w:space="0" w:color="auto"/>
            <w:right w:val="none" w:sz="0" w:space="0" w:color="auto"/>
          </w:divBdr>
        </w:div>
        <w:div w:id="1745106630">
          <w:marLeft w:val="274"/>
          <w:marRight w:val="0"/>
          <w:marTop w:val="0"/>
          <w:marBottom w:val="0"/>
          <w:divBdr>
            <w:top w:val="none" w:sz="0" w:space="0" w:color="auto"/>
            <w:left w:val="none" w:sz="0" w:space="0" w:color="auto"/>
            <w:bottom w:val="none" w:sz="0" w:space="0" w:color="auto"/>
            <w:right w:val="none" w:sz="0" w:space="0" w:color="auto"/>
          </w:divBdr>
        </w:div>
      </w:divsChild>
    </w:div>
    <w:div w:id="1745106650">
      <w:marLeft w:val="0"/>
      <w:marRight w:val="0"/>
      <w:marTop w:val="0"/>
      <w:marBottom w:val="0"/>
      <w:divBdr>
        <w:top w:val="none" w:sz="0" w:space="0" w:color="auto"/>
        <w:left w:val="none" w:sz="0" w:space="0" w:color="auto"/>
        <w:bottom w:val="none" w:sz="0" w:space="0" w:color="auto"/>
        <w:right w:val="none" w:sz="0" w:space="0" w:color="auto"/>
      </w:divBdr>
      <w:divsChild>
        <w:div w:id="1745106623">
          <w:marLeft w:val="0"/>
          <w:marRight w:val="0"/>
          <w:marTop w:val="0"/>
          <w:marBottom w:val="0"/>
          <w:divBdr>
            <w:top w:val="none" w:sz="0" w:space="0" w:color="auto"/>
            <w:left w:val="none" w:sz="0" w:space="0" w:color="auto"/>
            <w:bottom w:val="none" w:sz="0" w:space="0" w:color="auto"/>
            <w:right w:val="none" w:sz="0" w:space="0" w:color="auto"/>
          </w:divBdr>
        </w:div>
      </w:divsChild>
    </w:div>
    <w:div w:id="1745106651">
      <w:marLeft w:val="0"/>
      <w:marRight w:val="0"/>
      <w:marTop w:val="0"/>
      <w:marBottom w:val="0"/>
      <w:divBdr>
        <w:top w:val="none" w:sz="0" w:space="0" w:color="auto"/>
        <w:left w:val="none" w:sz="0" w:space="0" w:color="auto"/>
        <w:bottom w:val="none" w:sz="0" w:space="0" w:color="auto"/>
        <w:right w:val="none" w:sz="0" w:space="0" w:color="auto"/>
      </w:divBdr>
    </w:div>
    <w:div w:id="1745106653">
      <w:marLeft w:val="0"/>
      <w:marRight w:val="0"/>
      <w:marTop w:val="0"/>
      <w:marBottom w:val="0"/>
      <w:divBdr>
        <w:top w:val="none" w:sz="0" w:space="0" w:color="auto"/>
        <w:left w:val="none" w:sz="0" w:space="0" w:color="auto"/>
        <w:bottom w:val="none" w:sz="0" w:space="0" w:color="auto"/>
        <w:right w:val="none" w:sz="0" w:space="0" w:color="auto"/>
      </w:divBdr>
      <w:divsChild>
        <w:div w:id="1745106671">
          <w:marLeft w:val="0"/>
          <w:marRight w:val="0"/>
          <w:marTop w:val="0"/>
          <w:marBottom w:val="0"/>
          <w:divBdr>
            <w:top w:val="none" w:sz="0" w:space="0" w:color="auto"/>
            <w:left w:val="none" w:sz="0" w:space="0" w:color="auto"/>
            <w:bottom w:val="none" w:sz="0" w:space="0" w:color="auto"/>
            <w:right w:val="none" w:sz="0" w:space="0" w:color="auto"/>
          </w:divBdr>
        </w:div>
      </w:divsChild>
    </w:div>
    <w:div w:id="1745106654">
      <w:marLeft w:val="0"/>
      <w:marRight w:val="0"/>
      <w:marTop w:val="0"/>
      <w:marBottom w:val="0"/>
      <w:divBdr>
        <w:top w:val="none" w:sz="0" w:space="0" w:color="auto"/>
        <w:left w:val="none" w:sz="0" w:space="0" w:color="auto"/>
        <w:bottom w:val="none" w:sz="0" w:space="0" w:color="auto"/>
        <w:right w:val="none" w:sz="0" w:space="0" w:color="auto"/>
      </w:divBdr>
      <w:divsChild>
        <w:div w:id="1745106644">
          <w:marLeft w:val="0"/>
          <w:marRight w:val="0"/>
          <w:marTop w:val="0"/>
          <w:marBottom w:val="0"/>
          <w:divBdr>
            <w:top w:val="none" w:sz="0" w:space="0" w:color="auto"/>
            <w:left w:val="none" w:sz="0" w:space="0" w:color="auto"/>
            <w:bottom w:val="none" w:sz="0" w:space="0" w:color="auto"/>
            <w:right w:val="none" w:sz="0" w:space="0" w:color="auto"/>
          </w:divBdr>
        </w:div>
      </w:divsChild>
    </w:div>
    <w:div w:id="1745106655">
      <w:marLeft w:val="0"/>
      <w:marRight w:val="0"/>
      <w:marTop w:val="0"/>
      <w:marBottom w:val="0"/>
      <w:divBdr>
        <w:top w:val="none" w:sz="0" w:space="0" w:color="auto"/>
        <w:left w:val="none" w:sz="0" w:space="0" w:color="auto"/>
        <w:bottom w:val="none" w:sz="0" w:space="0" w:color="auto"/>
        <w:right w:val="none" w:sz="0" w:space="0" w:color="auto"/>
      </w:divBdr>
    </w:div>
    <w:div w:id="1745106656">
      <w:marLeft w:val="0"/>
      <w:marRight w:val="0"/>
      <w:marTop w:val="0"/>
      <w:marBottom w:val="0"/>
      <w:divBdr>
        <w:top w:val="none" w:sz="0" w:space="0" w:color="auto"/>
        <w:left w:val="none" w:sz="0" w:space="0" w:color="auto"/>
        <w:bottom w:val="none" w:sz="0" w:space="0" w:color="auto"/>
        <w:right w:val="none" w:sz="0" w:space="0" w:color="auto"/>
      </w:divBdr>
    </w:div>
    <w:div w:id="1745106657">
      <w:marLeft w:val="0"/>
      <w:marRight w:val="0"/>
      <w:marTop w:val="0"/>
      <w:marBottom w:val="0"/>
      <w:divBdr>
        <w:top w:val="none" w:sz="0" w:space="0" w:color="auto"/>
        <w:left w:val="none" w:sz="0" w:space="0" w:color="auto"/>
        <w:bottom w:val="none" w:sz="0" w:space="0" w:color="auto"/>
        <w:right w:val="none" w:sz="0" w:space="0" w:color="auto"/>
      </w:divBdr>
    </w:div>
    <w:div w:id="1745106658">
      <w:marLeft w:val="0"/>
      <w:marRight w:val="0"/>
      <w:marTop w:val="0"/>
      <w:marBottom w:val="0"/>
      <w:divBdr>
        <w:top w:val="none" w:sz="0" w:space="0" w:color="auto"/>
        <w:left w:val="none" w:sz="0" w:space="0" w:color="auto"/>
        <w:bottom w:val="none" w:sz="0" w:space="0" w:color="auto"/>
        <w:right w:val="none" w:sz="0" w:space="0" w:color="auto"/>
      </w:divBdr>
    </w:div>
    <w:div w:id="1745106659">
      <w:marLeft w:val="0"/>
      <w:marRight w:val="0"/>
      <w:marTop w:val="0"/>
      <w:marBottom w:val="0"/>
      <w:divBdr>
        <w:top w:val="none" w:sz="0" w:space="0" w:color="auto"/>
        <w:left w:val="none" w:sz="0" w:space="0" w:color="auto"/>
        <w:bottom w:val="none" w:sz="0" w:space="0" w:color="auto"/>
        <w:right w:val="none" w:sz="0" w:space="0" w:color="auto"/>
      </w:divBdr>
    </w:div>
    <w:div w:id="1745106660">
      <w:marLeft w:val="0"/>
      <w:marRight w:val="0"/>
      <w:marTop w:val="0"/>
      <w:marBottom w:val="0"/>
      <w:divBdr>
        <w:top w:val="none" w:sz="0" w:space="0" w:color="auto"/>
        <w:left w:val="none" w:sz="0" w:space="0" w:color="auto"/>
        <w:bottom w:val="none" w:sz="0" w:space="0" w:color="auto"/>
        <w:right w:val="none" w:sz="0" w:space="0" w:color="auto"/>
      </w:divBdr>
    </w:div>
    <w:div w:id="1745106661">
      <w:marLeft w:val="0"/>
      <w:marRight w:val="0"/>
      <w:marTop w:val="0"/>
      <w:marBottom w:val="0"/>
      <w:divBdr>
        <w:top w:val="none" w:sz="0" w:space="0" w:color="auto"/>
        <w:left w:val="none" w:sz="0" w:space="0" w:color="auto"/>
        <w:bottom w:val="none" w:sz="0" w:space="0" w:color="auto"/>
        <w:right w:val="none" w:sz="0" w:space="0" w:color="auto"/>
      </w:divBdr>
    </w:div>
    <w:div w:id="1745106662">
      <w:marLeft w:val="0"/>
      <w:marRight w:val="0"/>
      <w:marTop w:val="0"/>
      <w:marBottom w:val="0"/>
      <w:divBdr>
        <w:top w:val="none" w:sz="0" w:space="0" w:color="auto"/>
        <w:left w:val="none" w:sz="0" w:space="0" w:color="auto"/>
        <w:bottom w:val="none" w:sz="0" w:space="0" w:color="auto"/>
        <w:right w:val="none" w:sz="0" w:space="0" w:color="auto"/>
      </w:divBdr>
      <w:divsChild>
        <w:div w:id="1745106628">
          <w:marLeft w:val="0"/>
          <w:marRight w:val="0"/>
          <w:marTop w:val="0"/>
          <w:marBottom w:val="0"/>
          <w:divBdr>
            <w:top w:val="none" w:sz="0" w:space="0" w:color="auto"/>
            <w:left w:val="none" w:sz="0" w:space="0" w:color="auto"/>
            <w:bottom w:val="none" w:sz="0" w:space="0" w:color="auto"/>
            <w:right w:val="none" w:sz="0" w:space="0" w:color="auto"/>
          </w:divBdr>
        </w:div>
      </w:divsChild>
    </w:div>
    <w:div w:id="1745106664">
      <w:marLeft w:val="0"/>
      <w:marRight w:val="0"/>
      <w:marTop w:val="0"/>
      <w:marBottom w:val="0"/>
      <w:divBdr>
        <w:top w:val="none" w:sz="0" w:space="0" w:color="auto"/>
        <w:left w:val="none" w:sz="0" w:space="0" w:color="auto"/>
        <w:bottom w:val="none" w:sz="0" w:space="0" w:color="auto"/>
        <w:right w:val="none" w:sz="0" w:space="0" w:color="auto"/>
      </w:divBdr>
      <w:divsChild>
        <w:div w:id="1745106633">
          <w:marLeft w:val="274"/>
          <w:marRight w:val="0"/>
          <w:marTop w:val="0"/>
          <w:marBottom w:val="0"/>
          <w:divBdr>
            <w:top w:val="none" w:sz="0" w:space="0" w:color="auto"/>
            <w:left w:val="none" w:sz="0" w:space="0" w:color="auto"/>
            <w:bottom w:val="none" w:sz="0" w:space="0" w:color="auto"/>
            <w:right w:val="none" w:sz="0" w:space="0" w:color="auto"/>
          </w:divBdr>
        </w:div>
      </w:divsChild>
    </w:div>
    <w:div w:id="1745106665">
      <w:marLeft w:val="0"/>
      <w:marRight w:val="0"/>
      <w:marTop w:val="0"/>
      <w:marBottom w:val="0"/>
      <w:divBdr>
        <w:top w:val="none" w:sz="0" w:space="0" w:color="auto"/>
        <w:left w:val="none" w:sz="0" w:space="0" w:color="auto"/>
        <w:bottom w:val="none" w:sz="0" w:space="0" w:color="auto"/>
        <w:right w:val="none" w:sz="0" w:space="0" w:color="auto"/>
      </w:divBdr>
    </w:div>
    <w:div w:id="1745106666">
      <w:marLeft w:val="0"/>
      <w:marRight w:val="0"/>
      <w:marTop w:val="0"/>
      <w:marBottom w:val="0"/>
      <w:divBdr>
        <w:top w:val="none" w:sz="0" w:space="0" w:color="auto"/>
        <w:left w:val="none" w:sz="0" w:space="0" w:color="auto"/>
        <w:bottom w:val="none" w:sz="0" w:space="0" w:color="auto"/>
        <w:right w:val="none" w:sz="0" w:space="0" w:color="auto"/>
      </w:divBdr>
    </w:div>
    <w:div w:id="1745106667">
      <w:marLeft w:val="0"/>
      <w:marRight w:val="0"/>
      <w:marTop w:val="0"/>
      <w:marBottom w:val="0"/>
      <w:divBdr>
        <w:top w:val="none" w:sz="0" w:space="0" w:color="auto"/>
        <w:left w:val="none" w:sz="0" w:space="0" w:color="auto"/>
        <w:bottom w:val="none" w:sz="0" w:space="0" w:color="auto"/>
        <w:right w:val="none" w:sz="0" w:space="0" w:color="auto"/>
      </w:divBdr>
    </w:div>
    <w:div w:id="1745106668">
      <w:marLeft w:val="0"/>
      <w:marRight w:val="0"/>
      <w:marTop w:val="0"/>
      <w:marBottom w:val="0"/>
      <w:divBdr>
        <w:top w:val="none" w:sz="0" w:space="0" w:color="auto"/>
        <w:left w:val="none" w:sz="0" w:space="0" w:color="auto"/>
        <w:bottom w:val="none" w:sz="0" w:space="0" w:color="auto"/>
        <w:right w:val="none" w:sz="0" w:space="0" w:color="auto"/>
      </w:divBdr>
    </w:div>
    <w:div w:id="1745106669">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74510667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 w:id="1745106674">
      <w:marLeft w:val="0"/>
      <w:marRight w:val="0"/>
      <w:marTop w:val="0"/>
      <w:marBottom w:val="0"/>
      <w:divBdr>
        <w:top w:val="none" w:sz="0" w:space="0" w:color="auto"/>
        <w:left w:val="none" w:sz="0" w:space="0" w:color="auto"/>
        <w:bottom w:val="none" w:sz="0" w:space="0" w:color="auto"/>
        <w:right w:val="none" w:sz="0" w:space="0" w:color="auto"/>
      </w:divBdr>
    </w:div>
    <w:div w:id="1745106675">
      <w:marLeft w:val="0"/>
      <w:marRight w:val="0"/>
      <w:marTop w:val="0"/>
      <w:marBottom w:val="0"/>
      <w:divBdr>
        <w:top w:val="none" w:sz="0" w:space="0" w:color="auto"/>
        <w:left w:val="none" w:sz="0" w:space="0" w:color="auto"/>
        <w:bottom w:val="none" w:sz="0" w:space="0" w:color="auto"/>
        <w:right w:val="none" w:sz="0" w:space="0" w:color="auto"/>
      </w:divBdr>
    </w:div>
    <w:div w:id="1745106676">
      <w:marLeft w:val="0"/>
      <w:marRight w:val="0"/>
      <w:marTop w:val="0"/>
      <w:marBottom w:val="0"/>
      <w:divBdr>
        <w:top w:val="none" w:sz="0" w:space="0" w:color="auto"/>
        <w:left w:val="none" w:sz="0" w:space="0" w:color="auto"/>
        <w:bottom w:val="none" w:sz="0" w:space="0" w:color="auto"/>
        <w:right w:val="none" w:sz="0" w:space="0" w:color="auto"/>
      </w:divBdr>
    </w:div>
    <w:div w:id="1745106677">
      <w:marLeft w:val="0"/>
      <w:marRight w:val="0"/>
      <w:marTop w:val="0"/>
      <w:marBottom w:val="0"/>
      <w:divBdr>
        <w:top w:val="none" w:sz="0" w:space="0" w:color="auto"/>
        <w:left w:val="none" w:sz="0" w:space="0" w:color="auto"/>
        <w:bottom w:val="none" w:sz="0" w:space="0" w:color="auto"/>
        <w:right w:val="none" w:sz="0" w:space="0" w:color="auto"/>
      </w:divBdr>
    </w:div>
    <w:div w:id="1745106678">
      <w:marLeft w:val="0"/>
      <w:marRight w:val="0"/>
      <w:marTop w:val="0"/>
      <w:marBottom w:val="0"/>
      <w:divBdr>
        <w:top w:val="none" w:sz="0" w:space="0" w:color="auto"/>
        <w:left w:val="none" w:sz="0" w:space="0" w:color="auto"/>
        <w:bottom w:val="none" w:sz="0" w:space="0" w:color="auto"/>
        <w:right w:val="none" w:sz="0" w:space="0" w:color="auto"/>
      </w:divBdr>
    </w:div>
    <w:div w:id="1745106682">
      <w:marLeft w:val="0"/>
      <w:marRight w:val="0"/>
      <w:marTop w:val="0"/>
      <w:marBottom w:val="0"/>
      <w:divBdr>
        <w:top w:val="none" w:sz="0" w:space="0" w:color="auto"/>
        <w:left w:val="none" w:sz="0" w:space="0" w:color="auto"/>
        <w:bottom w:val="none" w:sz="0" w:space="0" w:color="auto"/>
        <w:right w:val="none" w:sz="0" w:space="0" w:color="auto"/>
      </w:divBdr>
    </w:div>
    <w:div w:id="1745106683">
      <w:marLeft w:val="0"/>
      <w:marRight w:val="0"/>
      <w:marTop w:val="0"/>
      <w:marBottom w:val="0"/>
      <w:divBdr>
        <w:top w:val="none" w:sz="0" w:space="0" w:color="auto"/>
        <w:left w:val="none" w:sz="0" w:space="0" w:color="auto"/>
        <w:bottom w:val="none" w:sz="0" w:space="0" w:color="auto"/>
        <w:right w:val="none" w:sz="0" w:space="0" w:color="auto"/>
      </w:divBdr>
    </w:div>
    <w:div w:id="1745106685">
      <w:marLeft w:val="0"/>
      <w:marRight w:val="0"/>
      <w:marTop w:val="0"/>
      <w:marBottom w:val="0"/>
      <w:divBdr>
        <w:top w:val="none" w:sz="0" w:space="0" w:color="auto"/>
        <w:left w:val="none" w:sz="0" w:space="0" w:color="auto"/>
        <w:bottom w:val="none" w:sz="0" w:space="0" w:color="auto"/>
        <w:right w:val="none" w:sz="0" w:space="0" w:color="auto"/>
      </w:divBdr>
    </w:div>
    <w:div w:id="1745106690">
      <w:marLeft w:val="0"/>
      <w:marRight w:val="0"/>
      <w:marTop w:val="0"/>
      <w:marBottom w:val="0"/>
      <w:divBdr>
        <w:top w:val="none" w:sz="0" w:space="0" w:color="auto"/>
        <w:left w:val="none" w:sz="0" w:space="0" w:color="auto"/>
        <w:bottom w:val="none" w:sz="0" w:space="0" w:color="auto"/>
        <w:right w:val="none" w:sz="0" w:space="0" w:color="auto"/>
      </w:divBdr>
    </w:div>
    <w:div w:id="1745106691">
      <w:marLeft w:val="0"/>
      <w:marRight w:val="0"/>
      <w:marTop w:val="0"/>
      <w:marBottom w:val="0"/>
      <w:divBdr>
        <w:top w:val="none" w:sz="0" w:space="0" w:color="auto"/>
        <w:left w:val="none" w:sz="0" w:space="0" w:color="auto"/>
        <w:bottom w:val="none" w:sz="0" w:space="0" w:color="auto"/>
        <w:right w:val="none" w:sz="0" w:space="0" w:color="auto"/>
      </w:divBdr>
    </w:div>
    <w:div w:id="1745106692">
      <w:marLeft w:val="0"/>
      <w:marRight w:val="0"/>
      <w:marTop w:val="0"/>
      <w:marBottom w:val="0"/>
      <w:divBdr>
        <w:top w:val="none" w:sz="0" w:space="0" w:color="auto"/>
        <w:left w:val="none" w:sz="0" w:space="0" w:color="auto"/>
        <w:bottom w:val="none" w:sz="0" w:space="0" w:color="auto"/>
        <w:right w:val="none" w:sz="0" w:space="0" w:color="auto"/>
      </w:divBdr>
    </w:div>
    <w:div w:id="1745106693">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sChild>
        <w:div w:id="1745106719">
          <w:marLeft w:val="0"/>
          <w:marRight w:val="0"/>
          <w:marTop w:val="0"/>
          <w:marBottom w:val="0"/>
          <w:divBdr>
            <w:top w:val="none" w:sz="0" w:space="0" w:color="auto"/>
            <w:left w:val="none" w:sz="0" w:space="0" w:color="auto"/>
            <w:bottom w:val="none" w:sz="0" w:space="0" w:color="auto"/>
            <w:right w:val="none" w:sz="0" w:space="0" w:color="auto"/>
          </w:divBdr>
        </w:div>
        <w:div w:id="1745106732">
          <w:marLeft w:val="0"/>
          <w:marRight w:val="0"/>
          <w:marTop w:val="0"/>
          <w:marBottom w:val="0"/>
          <w:divBdr>
            <w:top w:val="none" w:sz="0" w:space="0" w:color="auto"/>
            <w:left w:val="none" w:sz="0" w:space="0" w:color="auto"/>
            <w:bottom w:val="none" w:sz="0" w:space="0" w:color="auto"/>
            <w:right w:val="none" w:sz="0" w:space="0" w:color="auto"/>
          </w:divBdr>
        </w:div>
      </w:divsChild>
    </w:div>
    <w:div w:id="1745106696">
      <w:marLeft w:val="0"/>
      <w:marRight w:val="0"/>
      <w:marTop w:val="0"/>
      <w:marBottom w:val="0"/>
      <w:divBdr>
        <w:top w:val="none" w:sz="0" w:space="0" w:color="auto"/>
        <w:left w:val="none" w:sz="0" w:space="0" w:color="auto"/>
        <w:bottom w:val="none" w:sz="0" w:space="0" w:color="auto"/>
        <w:right w:val="none" w:sz="0" w:space="0" w:color="auto"/>
      </w:divBdr>
    </w:div>
    <w:div w:id="1745106697">
      <w:marLeft w:val="0"/>
      <w:marRight w:val="0"/>
      <w:marTop w:val="0"/>
      <w:marBottom w:val="0"/>
      <w:divBdr>
        <w:top w:val="none" w:sz="0" w:space="0" w:color="auto"/>
        <w:left w:val="none" w:sz="0" w:space="0" w:color="auto"/>
        <w:bottom w:val="none" w:sz="0" w:space="0" w:color="auto"/>
        <w:right w:val="none" w:sz="0" w:space="0" w:color="auto"/>
      </w:divBdr>
    </w:div>
    <w:div w:id="1745106698">
      <w:marLeft w:val="0"/>
      <w:marRight w:val="0"/>
      <w:marTop w:val="0"/>
      <w:marBottom w:val="0"/>
      <w:divBdr>
        <w:top w:val="none" w:sz="0" w:space="0" w:color="auto"/>
        <w:left w:val="none" w:sz="0" w:space="0" w:color="auto"/>
        <w:bottom w:val="none" w:sz="0" w:space="0" w:color="auto"/>
        <w:right w:val="none" w:sz="0" w:space="0" w:color="auto"/>
      </w:divBdr>
    </w:div>
    <w:div w:id="1745106699">
      <w:marLeft w:val="0"/>
      <w:marRight w:val="0"/>
      <w:marTop w:val="0"/>
      <w:marBottom w:val="0"/>
      <w:divBdr>
        <w:top w:val="none" w:sz="0" w:space="0" w:color="auto"/>
        <w:left w:val="none" w:sz="0" w:space="0" w:color="auto"/>
        <w:bottom w:val="none" w:sz="0" w:space="0" w:color="auto"/>
        <w:right w:val="none" w:sz="0" w:space="0" w:color="auto"/>
      </w:divBdr>
    </w:div>
    <w:div w:id="1745106701">
      <w:marLeft w:val="0"/>
      <w:marRight w:val="0"/>
      <w:marTop w:val="0"/>
      <w:marBottom w:val="0"/>
      <w:divBdr>
        <w:top w:val="none" w:sz="0" w:space="0" w:color="auto"/>
        <w:left w:val="none" w:sz="0" w:space="0" w:color="auto"/>
        <w:bottom w:val="none" w:sz="0" w:space="0" w:color="auto"/>
        <w:right w:val="none" w:sz="0" w:space="0" w:color="auto"/>
      </w:divBdr>
    </w:div>
    <w:div w:id="1745106702">
      <w:marLeft w:val="0"/>
      <w:marRight w:val="0"/>
      <w:marTop w:val="0"/>
      <w:marBottom w:val="0"/>
      <w:divBdr>
        <w:top w:val="none" w:sz="0" w:space="0" w:color="auto"/>
        <w:left w:val="none" w:sz="0" w:space="0" w:color="auto"/>
        <w:bottom w:val="none" w:sz="0" w:space="0" w:color="auto"/>
        <w:right w:val="none" w:sz="0" w:space="0" w:color="auto"/>
      </w:divBdr>
      <w:divsChild>
        <w:div w:id="1745106695">
          <w:marLeft w:val="0"/>
          <w:marRight w:val="0"/>
          <w:marTop w:val="0"/>
          <w:marBottom w:val="0"/>
          <w:divBdr>
            <w:top w:val="none" w:sz="0" w:space="0" w:color="auto"/>
            <w:left w:val="none" w:sz="0" w:space="0" w:color="auto"/>
            <w:bottom w:val="none" w:sz="0" w:space="0" w:color="auto"/>
            <w:right w:val="none" w:sz="0" w:space="0" w:color="auto"/>
          </w:divBdr>
        </w:div>
      </w:divsChild>
    </w:div>
    <w:div w:id="1745106703">
      <w:marLeft w:val="0"/>
      <w:marRight w:val="0"/>
      <w:marTop w:val="0"/>
      <w:marBottom w:val="0"/>
      <w:divBdr>
        <w:top w:val="none" w:sz="0" w:space="0" w:color="auto"/>
        <w:left w:val="none" w:sz="0" w:space="0" w:color="auto"/>
        <w:bottom w:val="none" w:sz="0" w:space="0" w:color="auto"/>
        <w:right w:val="none" w:sz="0" w:space="0" w:color="auto"/>
      </w:divBdr>
    </w:div>
    <w:div w:id="1745106704">
      <w:marLeft w:val="0"/>
      <w:marRight w:val="0"/>
      <w:marTop w:val="0"/>
      <w:marBottom w:val="0"/>
      <w:divBdr>
        <w:top w:val="none" w:sz="0" w:space="0" w:color="auto"/>
        <w:left w:val="none" w:sz="0" w:space="0" w:color="auto"/>
        <w:bottom w:val="none" w:sz="0" w:space="0" w:color="auto"/>
        <w:right w:val="none" w:sz="0" w:space="0" w:color="auto"/>
      </w:divBdr>
    </w:div>
    <w:div w:id="1745106705">
      <w:marLeft w:val="0"/>
      <w:marRight w:val="0"/>
      <w:marTop w:val="0"/>
      <w:marBottom w:val="0"/>
      <w:divBdr>
        <w:top w:val="none" w:sz="0" w:space="0" w:color="auto"/>
        <w:left w:val="none" w:sz="0" w:space="0" w:color="auto"/>
        <w:bottom w:val="none" w:sz="0" w:space="0" w:color="auto"/>
        <w:right w:val="none" w:sz="0" w:space="0" w:color="auto"/>
      </w:divBdr>
      <w:divsChild>
        <w:div w:id="1745106680">
          <w:marLeft w:val="274"/>
          <w:marRight w:val="0"/>
          <w:marTop w:val="0"/>
          <w:marBottom w:val="0"/>
          <w:divBdr>
            <w:top w:val="none" w:sz="0" w:space="0" w:color="auto"/>
            <w:left w:val="none" w:sz="0" w:space="0" w:color="auto"/>
            <w:bottom w:val="none" w:sz="0" w:space="0" w:color="auto"/>
            <w:right w:val="none" w:sz="0" w:space="0" w:color="auto"/>
          </w:divBdr>
        </w:div>
        <w:div w:id="1745106686">
          <w:marLeft w:val="274"/>
          <w:marRight w:val="0"/>
          <w:marTop w:val="0"/>
          <w:marBottom w:val="0"/>
          <w:divBdr>
            <w:top w:val="none" w:sz="0" w:space="0" w:color="auto"/>
            <w:left w:val="none" w:sz="0" w:space="0" w:color="auto"/>
            <w:bottom w:val="none" w:sz="0" w:space="0" w:color="auto"/>
            <w:right w:val="none" w:sz="0" w:space="0" w:color="auto"/>
          </w:divBdr>
        </w:div>
      </w:divsChild>
    </w:div>
    <w:div w:id="1745106706">
      <w:marLeft w:val="0"/>
      <w:marRight w:val="0"/>
      <w:marTop w:val="0"/>
      <w:marBottom w:val="0"/>
      <w:divBdr>
        <w:top w:val="none" w:sz="0" w:space="0" w:color="auto"/>
        <w:left w:val="none" w:sz="0" w:space="0" w:color="auto"/>
        <w:bottom w:val="none" w:sz="0" w:space="0" w:color="auto"/>
        <w:right w:val="none" w:sz="0" w:space="0" w:color="auto"/>
      </w:divBdr>
      <w:divsChild>
        <w:div w:id="1745106679">
          <w:marLeft w:val="0"/>
          <w:marRight w:val="0"/>
          <w:marTop w:val="0"/>
          <w:marBottom w:val="0"/>
          <w:divBdr>
            <w:top w:val="none" w:sz="0" w:space="0" w:color="auto"/>
            <w:left w:val="none" w:sz="0" w:space="0" w:color="auto"/>
            <w:bottom w:val="none" w:sz="0" w:space="0" w:color="auto"/>
            <w:right w:val="none" w:sz="0" w:space="0" w:color="auto"/>
          </w:divBdr>
        </w:div>
      </w:divsChild>
    </w:div>
    <w:div w:id="1745106707">
      <w:marLeft w:val="0"/>
      <w:marRight w:val="0"/>
      <w:marTop w:val="0"/>
      <w:marBottom w:val="0"/>
      <w:divBdr>
        <w:top w:val="none" w:sz="0" w:space="0" w:color="auto"/>
        <w:left w:val="none" w:sz="0" w:space="0" w:color="auto"/>
        <w:bottom w:val="none" w:sz="0" w:space="0" w:color="auto"/>
        <w:right w:val="none" w:sz="0" w:space="0" w:color="auto"/>
      </w:divBdr>
    </w:div>
    <w:div w:id="1745106709">
      <w:marLeft w:val="0"/>
      <w:marRight w:val="0"/>
      <w:marTop w:val="0"/>
      <w:marBottom w:val="0"/>
      <w:divBdr>
        <w:top w:val="none" w:sz="0" w:space="0" w:color="auto"/>
        <w:left w:val="none" w:sz="0" w:space="0" w:color="auto"/>
        <w:bottom w:val="none" w:sz="0" w:space="0" w:color="auto"/>
        <w:right w:val="none" w:sz="0" w:space="0" w:color="auto"/>
      </w:divBdr>
      <w:divsChild>
        <w:div w:id="1745106727">
          <w:marLeft w:val="0"/>
          <w:marRight w:val="0"/>
          <w:marTop w:val="0"/>
          <w:marBottom w:val="0"/>
          <w:divBdr>
            <w:top w:val="none" w:sz="0" w:space="0" w:color="auto"/>
            <w:left w:val="none" w:sz="0" w:space="0" w:color="auto"/>
            <w:bottom w:val="none" w:sz="0" w:space="0" w:color="auto"/>
            <w:right w:val="none" w:sz="0" w:space="0" w:color="auto"/>
          </w:divBdr>
        </w:div>
      </w:divsChild>
    </w:div>
    <w:div w:id="1745106710">
      <w:marLeft w:val="0"/>
      <w:marRight w:val="0"/>
      <w:marTop w:val="0"/>
      <w:marBottom w:val="0"/>
      <w:divBdr>
        <w:top w:val="none" w:sz="0" w:space="0" w:color="auto"/>
        <w:left w:val="none" w:sz="0" w:space="0" w:color="auto"/>
        <w:bottom w:val="none" w:sz="0" w:space="0" w:color="auto"/>
        <w:right w:val="none" w:sz="0" w:space="0" w:color="auto"/>
      </w:divBdr>
      <w:divsChild>
        <w:div w:id="1745106700">
          <w:marLeft w:val="0"/>
          <w:marRight w:val="0"/>
          <w:marTop w:val="0"/>
          <w:marBottom w:val="0"/>
          <w:divBdr>
            <w:top w:val="none" w:sz="0" w:space="0" w:color="auto"/>
            <w:left w:val="none" w:sz="0" w:space="0" w:color="auto"/>
            <w:bottom w:val="none" w:sz="0" w:space="0" w:color="auto"/>
            <w:right w:val="none" w:sz="0" w:space="0" w:color="auto"/>
          </w:divBdr>
        </w:div>
      </w:divsChild>
    </w:div>
    <w:div w:id="1745106711">
      <w:marLeft w:val="0"/>
      <w:marRight w:val="0"/>
      <w:marTop w:val="0"/>
      <w:marBottom w:val="0"/>
      <w:divBdr>
        <w:top w:val="none" w:sz="0" w:space="0" w:color="auto"/>
        <w:left w:val="none" w:sz="0" w:space="0" w:color="auto"/>
        <w:bottom w:val="none" w:sz="0" w:space="0" w:color="auto"/>
        <w:right w:val="none" w:sz="0" w:space="0" w:color="auto"/>
      </w:divBdr>
    </w:div>
    <w:div w:id="1745106712">
      <w:marLeft w:val="0"/>
      <w:marRight w:val="0"/>
      <w:marTop w:val="0"/>
      <w:marBottom w:val="0"/>
      <w:divBdr>
        <w:top w:val="none" w:sz="0" w:space="0" w:color="auto"/>
        <w:left w:val="none" w:sz="0" w:space="0" w:color="auto"/>
        <w:bottom w:val="none" w:sz="0" w:space="0" w:color="auto"/>
        <w:right w:val="none" w:sz="0" w:space="0" w:color="auto"/>
      </w:divBdr>
    </w:div>
    <w:div w:id="1745106713">
      <w:marLeft w:val="0"/>
      <w:marRight w:val="0"/>
      <w:marTop w:val="0"/>
      <w:marBottom w:val="0"/>
      <w:divBdr>
        <w:top w:val="none" w:sz="0" w:space="0" w:color="auto"/>
        <w:left w:val="none" w:sz="0" w:space="0" w:color="auto"/>
        <w:bottom w:val="none" w:sz="0" w:space="0" w:color="auto"/>
        <w:right w:val="none" w:sz="0" w:space="0" w:color="auto"/>
      </w:divBdr>
    </w:div>
    <w:div w:id="1745106714">
      <w:marLeft w:val="0"/>
      <w:marRight w:val="0"/>
      <w:marTop w:val="0"/>
      <w:marBottom w:val="0"/>
      <w:divBdr>
        <w:top w:val="none" w:sz="0" w:space="0" w:color="auto"/>
        <w:left w:val="none" w:sz="0" w:space="0" w:color="auto"/>
        <w:bottom w:val="none" w:sz="0" w:space="0" w:color="auto"/>
        <w:right w:val="none" w:sz="0" w:space="0" w:color="auto"/>
      </w:divBdr>
    </w:div>
    <w:div w:id="1745106715">
      <w:marLeft w:val="0"/>
      <w:marRight w:val="0"/>
      <w:marTop w:val="0"/>
      <w:marBottom w:val="0"/>
      <w:divBdr>
        <w:top w:val="none" w:sz="0" w:space="0" w:color="auto"/>
        <w:left w:val="none" w:sz="0" w:space="0" w:color="auto"/>
        <w:bottom w:val="none" w:sz="0" w:space="0" w:color="auto"/>
        <w:right w:val="none" w:sz="0" w:space="0" w:color="auto"/>
      </w:divBdr>
    </w:div>
    <w:div w:id="1745106716">
      <w:marLeft w:val="0"/>
      <w:marRight w:val="0"/>
      <w:marTop w:val="0"/>
      <w:marBottom w:val="0"/>
      <w:divBdr>
        <w:top w:val="none" w:sz="0" w:space="0" w:color="auto"/>
        <w:left w:val="none" w:sz="0" w:space="0" w:color="auto"/>
        <w:bottom w:val="none" w:sz="0" w:space="0" w:color="auto"/>
        <w:right w:val="none" w:sz="0" w:space="0" w:color="auto"/>
      </w:divBdr>
    </w:div>
    <w:div w:id="1745106717">
      <w:marLeft w:val="0"/>
      <w:marRight w:val="0"/>
      <w:marTop w:val="0"/>
      <w:marBottom w:val="0"/>
      <w:divBdr>
        <w:top w:val="none" w:sz="0" w:space="0" w:color="auto"/>
        <w:left w:val="none" w:sz="0" w:space="0" w:color="auto"/>
        <w:bottom w:val="none" w:sz="0" w:space="0" w:color="auto"/>
        <w:right w:val="none" w:sz="0" w:space="0" w:color="auto"/>
      </w:divBdr>
    </w:div>
    <w:div w:id="1745106718">
      <w:marLeft w:val="0"/>
      <w:marRight w:val="0"/>
      <w:marTop w:val="0"/>
      <w:marBottom w:val="0"/>
      <w:divBdr>
        <w:top w:val="none" w:sz="0" w:space="0" w:color="auto"/>
        <w:left w:val="none" w:sz="0" w:space="0" w:color="auto"/>
        <w:bottom w:val="none" w:sz="0" w:space="0" w:color="auto"/>
        <w:right w:val="none" w:sz="0" w:space="0" w:color="auto"/>
      </w:divBdr>
      <w:divsChild>
        <w:div w:id="1745106684">
          <w:marLeft w:val="0"/>
          <w:marRight w:val="0"/>
          <w:marTop w:val="0"/>
          <w:marBottom w:val="0"/>
          <w:divBdr>
            <w:top w:val="none" w:sz="0" w:space="0" w:color="auto"/>
            <w:left w:val="none" w:sz="0" w:space="0" w:color="auto"/>
            <w:bottom w:val="none" w:sz="0" w:space="0" w:color="auto"/>
            <w:right w:val="none" w:sz="0" w:space="0" w:color="auto"/>
          </w:divBdr>
        </w:div>
      </w:divsChild>
    </w:div>
    <w:div w:id="1745106720">
      <w:marLeft w:val="0"/>
      <w:marRight w:val="0"/>
      <w:marTop w:val="0"/>
      <w:marBottom w:val="0"/>
      <w:divBdr>
        <w:top w:val="none" w:sz="0" w:space="0" w:color="auto"/>
        <w:left w:val="none" w:sz="0" w:space="0" w:color="auto"/>
        <w:bottom w:val="none" w:sz="0" w:space="0" w:color="auto"/>
        <w:right w:val="none" w:sz="0" w:space="0" w:color="auto"/>
      </w:divBdr>
      <w:divsChild>
        <w:div w:id="1745106689">
          <w:marLeft w:val="274"/>
          <w:marRight w:val="0"/>
          <w:marTop w:val="0"/>
          <w:marBottom w:val="0"/>
          <w:divBdr>
            <w:top w:val="none" w:sz="0" w:space="0" w:color="auto"/>
            <w:left w:val="none" w:sz="0" w:space="0" w:color="auto"/>
            <w:bottom w:val="none" w:sz="0" w:space="0" w:color="auto"/>
            <w:right w:val="none" w:sz="0" w:space="0" w:color="auto"/>
          </w:divBdr>
        </w:div>
      </w:divsChild>
    </w:div>
    <w:div w:id="1745106721">
      <w:marLeft w:val="0"/>
      <w:marRight w:val="0"/>
      <w:marTop w:val="0"/>
      <w:marBottom w:val="0"/>
      <w:divBdr>
        <w:top w:val="none" w:sz="0" w:space="0" w:color="auto"/>
        <w:left w:val="none" w:sz="0" w:space="0" w:color="auto"/>
        <w:bottom w:val="none" w:sz="0" w:space="0" w:color="auto"/>
        <w:right w:val="none" w:sz="0" w:space="0" w:color="auto"/>
      </w:divBdr>
    </w:div>
    <w:div w:id="1745106722">
      <w:marLeft w:val="0"/>
      <w:marRight w:val="0"/>
      <w:marTop w:val="0"/>
      <w:marBottom w:val="0"/>
      <w:divBdr>
        <w:top w:val="none" w:sz="0" w:space="0" w:color="auto"/>
        <w:left w:val="none" w:sz="0" w:space="0" w:color="auto"/>
        <w:bottom w:val="none" w:sz="0" w:space="0" w:color="auto"/>
        <w:right w:val="none" w:sz="0" w:space="0" w:color="auto"/>
      </w:divBdr>
    </w:div>
    <w:div w:id="1745106723">
      <w:marLeft w:val="0"/>
      <w:marRight w:val="0"/>
      <w:marTop w:val="0"/>
      <w:marBottom w:val="0"/>
      <w:divBdr>
        <w:top w:val="none" w:sz="0" w:space="0" w:color="auto"/>
        <w:left w:val="none" w:sz="0" w:space="0" w:color="auto"/>
        <w:bottom w:val="none" w:sz="0" w:space="0" w:color="auto"/>
        <w:right w:val="none" w:sz="0" w:space="0" w:color="auto"/>
      </w:divBdr>
    </w:div>
    <w:div w:id="1745106724">
      <w:marLeft w:val="0"/>
      <w:marRight w:val="0"/>
      <w:marTop w:val="0"/>
      <w:marBottom w:val="0"/>
      <w:divBdr>
        <w:top w:val="none" w:sz="0" w:space="0" w:color="auto"/>
        <w:left w:val="none" w:sz="0" w:space="0" w:color="auto"/>
        <w:bottom w:val="none" w:sz="0" w:space="0" w:color="auto"/>
        <w:right w:val="none" w:sz="0" w:space="0" w:color="auto"/>
      </w:divBdr>
    </w:div>
    <w:div w:id="1745106725">
      <w:marLeft w:val="0"/>
      <w:marRight w:val="0"/>
      <w:marTop w:val="0"/>
      <w:marBottom w:val="0"/>
      <w:divBdr>
        <w:top w:val="none" w:sz="0" w:space="0" w:color="auto"/>
        <w:left w:val="none" w:sz="0" w:space="0" w:color="auto"/>
        <w:bottom w:val="none" w:sz="0" w:space="0" w:color="auto"/>
        <w:right w:val="none" w:sz="0" w:space="0" w:color="auto"/>
      </w:divBdr>
    </w:div>
    <w:div w:id="1745106726">
      <w:marLeft w:val="0"/>
      <w:marRight w:val="0"/>
      <w:marTop w:val="0"/>
      <w:marBottom w:val="0"/>
      <w:divBdr>
        <w:top w:val="none" w:sz="0" w:space="0" w:color="auto"/>
        <w:left w:val="none" w:sz="0" w:space="0" w:color="auto"/>
        <w:bottom w:val="none" w:sz="0" w:space="0" w:color="auto"/>
        <w:right w:val="none" w:sz="0" w:space="0" w:color="auto"/>
      </w:divBdr>
    </w:div>
    <w:div w:id="1745106728">
      <w:marLeft w:val="0"/>
      <w:marRight w:val="0"/>
      <w:marTop w:val="0"/>
      <w:marBottom w:val="0"/>
      <w:divBdr>
        <w:top w:val="none" w:sz="0" w:space="0" w:color="auto"/>
        <w:left w:val="none" w:sz="0" w:space="0" w:color="auto"/>
        <w:bottom w:val="none" w:sz="0" w:space="0" w:color="auto"/>
        <w:right w:val="none" w:sz="0" w:space="0" w:color="auto"/>
      </w:divBdr>
    </w:div>
    <w:div w:id="1745106729">
      <w:marLeft w:val="0"/>
      <w:marRight w:val="0"/>
      <w:marTop w:val="0"/>
      <w:marBottom w:val="0"/>
      <w:divBdr>
        <w:top w:val="none" w:sz="0" w:space="0" w:color="auto"/>
        <w:left w:val="none" w:sz="0" w:space="0" w:color="auto"/>
        <w:bottom w:val="none" w:sz="0" w:space="0" w:color="auto"/>
        <w:right w:val="none" w:sz="0" w:space="0" w:color="auto"/>
      </w:divBdr>
    </w:div>
    <w:div w:id="1745106730">
      <w:marLeft w:val="0"/>
      <w:marRight w:val="0"/>
      <w:marTop w:val="0"/>
      <w:marBottom w:val="0"/>
      <w:divBdr>
        <w:top w:val="none" w:sz="0" w:space="0" w:color="auto"/>
        <w:left w:val="none" w:sz="0" w:space="0" w:color="auto"/>
        <w:bottom w:val="none" w:sz="0" w:space="0" w:color="auto"/>
        <w:right w:val="none" w:sz="0" w:space="0" w:color="auto"/>
      </w:divBdr>
    </w:div>
    <w:div w:id="1745106731">
      <w:marLeft w:val="0"/>
      <w:marRight w:val="0"/>
      <w:marTop w:val="0"/>
      <w:marBottom w:val="0"/>
      <w:divBdr>
        <w:top w:val="none" w:sz="0" w:space="0" w:color="auto"/>
        <w:left w:val="none" w:sz="0" w:space="0" w:color="auto"/>
        <w:bottom w:val="none" w:sz="0" w:space="0" w:color="auto"/>
        <w:right w:val="none" w:sz="0" w:space="0" w:color="auto"/>
      </w:divBdr>
      <w:divsChild>
        <w:div w:id="1745106681">
          <w:marLeft w:val="274"/>
          <w:marRight w:val="0"/>
          <w:marTop w:val="0"/>
          <w:marBottom w:val="0"/>
          <w:divBdr>
            <w:top w:val="none" w:sz="0" w:space="0" w:color="auto"/>
            <w:left w:val="none" w:sz="0" w:space="0" w:color="auto"/>
            <w:bottom w:val="none" w:sz="0" w:space="0" w:color="auto"/>
            <w:right w:val="none" w:sz="0" w:space="0" w:color="auto"/>
          </w:divBdr>
        </w:div>
        <w:div w:id="1745106687">
          <w:marLeft w:val="274"/>
          <w:marRight w:val="0"/>
          <w:marTop w:val="0"/>
          <w:marBottom w:val="0"/>
          <w:divBdr>
            <w:top w:val="none" w:sz="0" w:space="0" w:color="auto"/>
            <w:left w:val="none" w:sz="0" w:space="0" w:color="auto"/>
            <w:bottom w:val="none" w:sz="0" w:space="0" w:color="auto"/>
            <w:right w:val="none" w:sz="0" w:space="0" w:color="auto"/>
          </w:divBdr>
        </w:div>
        <w:div w:id="1745106688">
          <w:marLeft w:val="274"/>
          <w:marRight w:val="0"/>
          <w:marTop w:val="0"/>
          <w:marBottom w:val="0"/>
          <w:divBdr>
            <w:top w:val="none" w:sz="0" w:space="0" w:color="auto"/>
            <w:left w:val="none" w:sz="0" w:space="0" w:color="auto"/>
            <w:bottom w:val="none" w:sz="0" w:space="0" w:color="auto"/>
            <w:right w:val="none" w:sz="0" w:space="0" w:color="auto"/>
          </w:divBdr>
        </w:div>
        <w:div w:id="1745106708">
          <w:marLeft w:val="274"/>
          <w:marRight w:val="0"/>
          <w:marTop w:val="0"/>
          <w:marBottom w:val="0"/>
          <w:divBdr>
            <w:top w:val="none" w:sz="0" w:space="0" w:color="auto"/>
            <w:left w:val="none" w:sz="0" w:space="0" w:color="auto"/>
            <w:bottom w:val="none" w:sz="0" w:space="0" w:color="auto"/>
            <w:right w:val="none" w:sz="0" w:space="0" w:color="auto"/>
          </w:divBdr>
        </w:div>
        <w:div w:id="1745106733">
          <w:marLeft w:val="274"/>
          <w:marRight w:val="0"/>
          <w:marTop w:val="0"/>
          <w:marBottom w:val="0"/>
          <w:divBdr>
            <w:top w:val="none" w:sz="0" w:space="0" w:color="auto"/>
            <w:left w:val="none" w:sz="0" w:space="0" w:color="auto"/>
            <w:bottom w:val="none" w:sz="0" w:space="0" w:color="auto"/>
            <w:right w:val="none" w:sz="0" w:space="0" w:color="auto"/>
          </w:divBdr>
        </w:div>
      </w:divsChild>
    </w:div>
    <w:div w:id="1745106734">
      <w:marLeft w:val="0"/>
      <w:marRight w:val="0"/>
      <w:marTop w:val="0"/>
      <w:marBottom w:val="0"/>
      <w:divBdr>
        <w:top w:val="none" w:sz="0" w:space="0" w:color="auto"/>
        <w:left w:val="none" w:sz="0" w:space="0" w:color="auto"/>
        <w:bottom w:val="none" w:sz="0" w:space="0" w:color="auto"/>
        <w:right w:val="none" w:sz="0" w:space="0" w:color="auto"/>
      </w:divBdr>
    </w:div>
    <w:div w:id="1745106735">
      <w:marLeft w:val="0"/>
      <w:marRight w:val="0"/>
      <w:marTop w:val="0"/>
      <w:marBottom w:val="0"/>
      <w:divBdr>
        <w:top w:val="none" w:sz="0" w:space="0" w:color="auto"/>
        <w:left w:val="none" w:sz="0" w:space="0" w:color="auto"/>
        <w:bottom w:val="none" w:sz="0" w:space="0" w:color="auto"/>
        <w:right w:val="none" w:sz="0" w:space="0" w:color="auto"/>
      </w:divBdr>
      <w:divsChild>
        <w:div w:id="1745106625">
          <w:marLeft w:val="274"/>
          <w:marRight w:val="0"/>
          <w:marTop w:val="0"/>
          <w:marBottom w:val="0"/>
          <w:divBdr>
            <w:top w:val="none" w:sz="0" w:space="0" w:color="auto"/>
            <w:left w:val="none" w:sz="0" w:space="0" w:color="auto"/>
            <w:bottom w:val="none" w:sz="0" w:space="0" w:color="auto"/>
            <w:right w:val="none" w:sz="0" w:space="0" w:color="auto"/>
          </w:divBdr>
        </w:div>
        <w:div w:id="1745106631">
          <w:marLeft w:val="274"/>
          <w:marRight w:val="0"/>
          <w:marTop w:val="0"/>
          <w:marBottom w:val="0"/>
          <w:divBdr>
            <w:top w:val="none" w:sz="0" w:space="0" w:color="auto"/>
            <w:left w:val="none" w:sz="0" w:space="0" w:color="auto"/>
            <w:bottom w:val="none" w:sz="0" w:space="0" w:color="auto"/>
            <w:right w:val="none" w:sz="0" w:space="0" w:color="auto"/>
          </w:divBdr>
        </w:div>
        <w:div w:id="1745106632">
          <w:marLeft w:val="274"/>
          <w:marRight w:val="0"/>
          <w:marTop w:val="0"/>
          <w:marBottom w:val="0"/>
          <w:divBdr>
            <w:top w:val="none" w:sz="0" w:space="0" w:color="auto"/>
            <w:left w:val="none" w:sz="0" w:space="0" w:color="auto"/>
            <w:bottom w:val="none" w:sz="0" w:space="0" w:color="auto"/>
            <w:right w:val="none" w:sz="0" w:space="0" w:color="auto"/>
          </w:divBdr>
        </w:div>
        <w:div w:id="1745106652">
          <w:marLeft w:val="274"/>
          <w:marRight w:val="0"/>
          <w:marTop w:val="0"/>
          <w:marBottom w:val="0"/>
          <w:divBdr>
            <w:top w:val="none" w:sz="0" w:space="0" w:color="auto"/>
            <w:left w:val="none" w:sz="0" w:space="0" w:color="auto"/>
            <w:bottom w:val="none" w:sz="0" w:space="0" w:color="auto"/>
            <w:right w:val="none" w:sz="0" w:space="0" w:color="auto"/>
          </w:divBdr>
        </w:div>
        <w:div w:id="1745106737">
          <w:marLeft w:val="274"/>
          <w:marRight w:val="0"/>
          <w:marTop w:val="0"/>
          <w:marBottom w:val="0"/>
          <w:divBdr>
            <w:top w:val="none" w:sz="0" w:space="0" w:color="auto"/>
            <w:left w:val="none" w:sz="0" w:space="0" w:color="auto"/>
            <w:bottom w:val="none" w:sz="0" w:space="0" w:color="auto"/>
            <w:right w:val="none" w:sz="0" w:space="0" w:color="auto"/>
          </w:divBdr>
        </w:div>
      </w:divsChild>
    </w:div>
    <w:div w:id="1808353491">
      <w:bodyDiv w:val="1"/>
      <w:marLeft w:val="0"/>
      <w:marRight w:val="0"/>
      <w:marTop w:val="0"/>
      <w:marBottom w:val="0"/>
      <w:divBdr>
        <w:top w:val="none" w:sz="0" w:space="0" w:color="auto"/>
        <w:left w:val="none" w:sz="0" w:space="0" w:color="auto"/>
        <w:bottom w:val="none" w:sz="0" w:space="0" w:color="auto"/>
        <w:right w:val="none" w:sz="0" w:space="0" w:color="auto"/>
      </w:divBdr>
    </w:div>
    <w:div w:id="2048793347">
      <w:bodyDiv w:val="1"/>
      <w:marLeft w:val="0"/>
      <w:marRight w:val="0"/>
      <w:marTop w:val="0"/>
      <w:marBottom w:val="0"/>
      <w:divBdr>
        <w:top w:val="none" w:sz="0" w:space="0" w:color="auto"/>
        <w:left w:val="none" w:sz="0" w:space="0" w:color="auto"/>
        <w:bottom w:val="none" w:sz="0" w:space="0" w:color="auto"/>
        <w:right w:val="none" w:sz="0" w:space="0" w:color="auto"/>
      </w:divBdr>
      <w:divsChild>
        <w:div w:id="317929432">
          <w:marLeft w:val="0"/>
          <w:marRight w:val="0"/>
          <w:marTop w:val="0"/>
          <w:marBottom w:val="0"/>
          <w:divBdr>
            <w:top w:val="none" w:sz="0" w:space="0" w:color="auto"/>
            <w:left w:val="none" w:sz="0" w:space="0" w:color="auto"/>
            <w:bottom w:val="none" w:sz="0" w:space="0" w:color="auto"/>
            <w:right w:val="none" w:sz="0" w:space="0" w:color="auto"/>
          </w:divBdr>
        </w:div>
        <w:div w:id="1638561843">
          <w:marLeft w:val="0"/>
          <w:marRight w:val="0"/>
          <w:marTop w:val="0"/>
          <w:marBottom w:val="0"/>
          <w:divBdr>
            <w:top w:val="none" w:sz="0" w:space="0" w:color="auto"/>
            <w:left w:val="none" w:sz="0" w:space="0" w:color="auto"/>
            <w:bottom w:val="none" w:sz="0" w:space="0" w:color="auto"/>
            <w:right w:val="none" w:sz="0" w:space="0" w:color="auto"/>
          </w:divBdr>
          <w:divsChild>
            <w:div w:id="921374186">
              <w:marLeft w:val="0"/>
              <w:marRight w:val="0"/>
              <w:marTop w:val="0"/>
              <w:marBottom w:val="0"/>
              <w:divBdr>
                <w:top w:val="none" w:sz="0" w:space="0" w:color="auto"/>
                <w:left w:val="none" w:sz="0" w:space="0" w:color="auto"/>
                <w:bottom w:val="none" w:sz="0" w:space="0" w:color="auto"/>
                <w:right w:val="none" w:sz="0" w:space="0" w:color="auto"/>
              </w:divBdr>
              <w:divsChild>
                <w:div w:id="1987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5853A4F8E644EB7C1F78DA4A611A2" ma:contentTypeVersion="12" ma:contentTypeDescription="Create a new document." ma:contentTypeScope="" ma:versionID="6cdb01ef0394032ea8cbde2c1032ef28">
  <xsd:schema xmlns:xsd="http://www.w3.org/2001/XMLSchema" xmlns:xs="http://www.w3.org/2001/XMLSchema" xmlns:p="http://schemas.microsoft.com/office/2006/metadata/properties" xmlns:ns2="4050b7a5-6fae-46d6-9201-58b5fe710c76" xmlns:ns3="f1d0730d-6031-4b90-8152-bd597ba0214a" targetNamespace="http://schemas.microsoft.com/office/2006/metadata/properties" ma:root="true" ma:fieldsID="5d212d730645315d359a05d73036bdfd" ns2:_="" ns3:_="">
    <xsd:import namespace="4050b7a5-6fae-46d6-9201-58b5fe710c76"/>
    <xsd:import namespace="f1d0730d-6031-4b90-8152-bd597ba02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b7a5-6fae-46d6-9201-58b5fe710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e2dbcf-6461-4409-ac7a-944f533d7d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730d-6031-4b90-8152-bd597ba021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f9ae69-e354-4bf6-be7a-d7383029e6cb}" ma:internalName="TaxCatchAll" ma:showField="CatchAllData" ma:web="f1d0730d-6031-4b90-8152-bd597ba021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1d0730d-6031-4b90-8152-bd597ba0214a" xsi:nil="true"/>
    <lcf76f155ced4ddcb4097134ff3c332f xmlns="4050b7a5-6fae-46d6-9201-58b5fe710c7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F42ED-3FB8-4E48-B675-1D093D054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b7a5-6fae-46d6-9201-58b5fe710c76"/>
    <ds:schemaRef ds:uri="f1d0730d-6031-4b90-8152-bd597ba02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E4BD7-430A-42FE-936C-665DB467F935}">
  <ds:schemaRefs>
    <ds:schemaRef ds:uri="http://schemas.openxmlformats.org/officeDocument/2006/bibliography"/>
  </ds:schemaRefs>
</ds:datastoreItem>
</file>

<file path=customXml/itemProps3.xml><?xml version="1.0" encoding="utf-8"?>
<ds:datastoreItem xmlns:ds="http://schemas.openxmlformats.org/officeDocument/2006/customXml" ds:itemID="{95A72B8D-55C2-44D0-B557-E72F67FBF90E}">
  <ds:schemaRefs>
    <ds:schemaRef ds:uri="http://schemas.microsoft.com/office/2006/metadata/properties"/>
    <ds:schemaRef ds:uri="http://schemas.microsoft.com/office/infopath/2007/PartnerControls"/>
    <ds:schemaRef ds:uri="f1d0730d-6031-4b90-8152-bd597ba0214a"/>
    <ds:schemaRef ds:uri="4050b7a5-6fae-46d6-9201-58b5fe710c76"/>
  </ds:schemaRefs>
</ds:datastoreItem>
</file>

<file path=customXml/itemProps4.xml><?xml version="1.0" encoding="utf-8"?>
<ds:datastoreItem xmlns:ds="http://schemas.openxmlformats.org/officeDocument/2006/customXml" ds:itemID="{2DD77857-384D-420A-8DA6-76DE843EB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Bispinghoff</dc:creator>
  <cp:keywords/>
  <dc:description/>
  <cp:lastModifiedBy>Andre Butler</cp:lastModifiedBy>
  <cp:revision>8</cp:revision>
  <cp:lastPrinted>2016-01-13T12:51:00Z</cp:lastPrinted>
  <dcterms:created xsi:type="dcterms:W3CDTF">2023-02-08T11:26:00Z</dcterms:created>
  <dcterms:modified xsi:type="dcterms:W3CDTF">2023-06-06T11:52:00Z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0x010100A915853A4F8E644EB7C1F78DA4A611A2</vt:lpwstr>
  </property>
  <property fmtid="{D5CDD505-2E9C-101B-9397-08002B2CF9AE}" pid="3" name="Order">
    <vt:r8>100</vt:r8>
  </property>
  <property fmtid="{D5CDD505-2E9C-101B-9397-08002B2CF9AE}" pid="4" name="GrammarlyDocumentId">
    <vt:lpwstr>a15a2b3b90e4cd6c6e5eb939f23d704184f71f33790d4af8b80fef21be18ba34</vt:lpwstr>
  </property>
  <property fmtid="{D5CDD505-2E9C-101B-9397-08002B2CF9AE}" pid="5" name="MediaServiceImageTags">
    <vt:lpwstr/>
  </property>
</Properties>
</file>