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6720"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t>1. What Is an LLM System?</w:t>
      </w:r>
    </w:p>
    <w:p w14:paraId="17BD13D7" w14:textId="77777777" w:rsidR="008A5AE0" w:rsidRDefault="008A5AE0" w:rsidP="008A5AE0">
      <w:pPr>
        <w:spacing w:after="160" w:line="276" w:lineRule="auto"/>
        <w:jc w:val="both"/>
      </w:pPr>
      <w:r>
        <w:t>A Large Language Model (LLM) system is far more than a single model endpoint that turns a prompt into a completion. In production, an LLM system is an orchestrated set of services, data stores, and control logic built around one or more foundation models. It ingests user input, retrieves or generates relevant context, reasons over that context, and produces a helpful, safe, and reliable response — all within strict latency, cost, and quality constraints.</w:t>
      </w:r>
    </w:p>
    <w:p w14:paraId="4BAED115" w14:textId="77777777" w:rsidR="008A5AE0" w:rsidRDefault="008A5AE0" w:rsidP="008A5AE0">
      <w:pPr>
        <w:spacing w:after="160" w:line="276" w:lineRule="auto"/>
        <w:jc w:val="both"/>
      </w:pPr>
      <w:r>
        <w:t>Unlike a simple chatbot demo, a production-grade LLM system must handle authentication, rate limiting, context assembly, retrieval from external knowledge sources, tool invocation, safety filtering, observability, and graceful degradation under failure. Understanding the system as a whole — not just the model — is the core skill of LLM system design.</w:t>
      </w:r>
    </w:p>
    <w:p w14:paraId="0C97F264" w14:textId="77777777" w:rsidR="008A5AE0" w:rsidRDefault="008A5AE0" w:rsidP="008A5AE0">
      <w:pPr>
        <w:pStyle w:val="Heading2"/>
        <w:spacing w:before="300" w:after="150"/>
      </w:pPr>
      <w:r>
        <w:rPr>
          <w:rFonts w:ascii="Calibri" w:eastAsia="Calibri" w:hAnsi="Calibri" w:cs="Calibri"/>
          <w:b/>
          <w:bCs/>
          <w:color w:val="2E5C99"/>
          <w:sz w:val="26"/>
          <w:szCs w:val="26"/>
        </w:rPr>
        <w:t>1.1 Key Capabilities</w:t>
      </w:r>
    </w:p>
    <w:p w14:paraId="3C3A9F0D" w14:textId="77777777" w:rsidR="008A5AE0" w:rsidRDefault="008A5AE0" w:rsidP="008A5AE0">
      <w:pPr>
        <w:pStyle w:val="ListParagraph"/>
        <w:numPr>
          <w:ilvl w:val="0"/>
          <w:numId w:val="1"/>
        </w:numPr>
        <w:spacing w:after="90"/>
        <w:contextualSpacing w:val="0"/>
      </w:pPr>
      <w:r>
        <w:t>Understand natural language: parse intent, entities, and nuance from free-form human input.</w:t>
      </w:r>
    </w:p>
    <w:p w14:paraId="2FF47C75" w14:textId="77777777" w:rsidR="008A5AE0" w:rsidRDefault="008A5AE0" w:rsidP="008A5AE0">
      <w:pPr>
        <w:pStyle w:val="ListParagraph"/>
        <w:numPr>
          <w:ilvl w:val="0"/>
          <w:numId w:val="1"/>
        </w:numPr>
        <w:spacing w:after="90"/>
        <w:contextualSpacing w:val="0"/>
      </w:pPr>
      <w:r>
        <w:t>Generate human-like responses: produce fluent, contextually appropriate, and stylistically controllable text.</w:t>
      </w:r>
    </w:p>
    <w:p w14:paraId="515759F6" w14:textId="77777777" w:rsidR="008A5AE0" w:rsidRDefault="008A5AE0" w:rsidP="008A5AE0">
      <w:pPr>
        <w:pStyle w:val="ListParagraph"/>
        <w:numPr>
          <w:ilvl w:val="0"/>
          <w:numId w:val="1"/>
        </w:numPr>
        <w:spacing w:after="90"/>
        <w:contextualSpacing w:val="0"/>
      </w:pPr>
      <w:r>
        <w:t>Use external knowledge (RAG): augment the model's static training knowledge with fresh, proprietary, or domain-specific data.</w:t>
      </w:r>
    </w:p>
    <w:p w14:paraId="1F231AD2" w14:textId="77777777" w:rsidR="008A5AE0" w:rsidRDefault="008A5AE0" w:rsidP="008A5AE0">
      <w:pPr>
        <w:pStyle w:val="ListParagraph"/>
        <w:numPr>
          <w:ilvl w:val="0"/>
          <w:numId w:val="1"/>
        </w:numPr>
        <w:spacing w:after="90"/>
        <w:contextualSpacing w:val="0"/>
      </w:pPr>
      <w:r>
        <w:t>Perform actions (Tools/APIs): call functions, query databases, or trigger workflows on the user's behalf.</w:t>
      </w:r>
    </w:p>
    <w:p w14:paraId="20C8A5B6" w14:textId="77777777" w:rsidR="008A5AE0" w:rsidRDefault="008A5AE0" w:rsidP="008A5AE0">
      <w:pPr>
        <w:pStyle w:val="Heading2"/>
        <w:spacing w:before="300" w:after="150"/>
      </w:pPr>
      <w:r>
        <w:rPr>
          <w:rFonts w:ascii="Calibri" w:eastAsia="Calibri" w:hAnsi="Calibri" w:cs="Calibri"/>
          <w:b/>
          <w:bCs/>
          <w:color w:val="2E5C99"/>
          <w:sz w:val="26"/>
          <w:szCs w:val="26"/>
        </w:rPr>
        <w:t>1.2 Why System Design Matters</w:t>
      </w:r>
    </w:p>
    <w:p w14:paraId="4C89EC2A" w14:textId="77777777" w:rsidR="008A5AE0" w:rsidRDefault="008A5AE0" w:rsidP="008A5AE0">
      <w:pPr>
        <w:spacing w:after="160" w:line="276" w:lineRule="auto"/>
        <w:jc w:val="both"/>
      </w:pPr>
      <w:r>
        <w:t>The model itself is a commodity that is increasingly interchangeable — what differentiates a great LLM product is the system wrapped around it: how well it retrieves the right context, how it manages conversation state, how it enforces safety, and how cheaply and reliably it scales. Treating the LLM as one component in a larger pipeline, rather than the entire system, is the mental model this guide follows throughout.</w:t>
      </w:r>
    </w:p>
    <w:p w14:paraId="6235F82C" w14:textId="77777777" w:rsidR="008A5AE0" w:rsidRDefault="008A5AE0" w:rsidP="008A5AE0">
      <w:pPr>
        <w:pStyle w:val="Heading2"/>
        <w:spacing w:before="300" w:after="150"/>
      </w:pPr>
      <w:r>
        <w:rPr>
          <w:rFonts w:ascii="Calibri" w:eastAsia="Calibri" w:hAnsi="Calibri" w:cs="Calibri"/>
          <w:b/>
          <w:bCs/>
          <w:color w:val="2E5C99"/>
          <w:sz w:val="26"/>
          <w:szCs w:val="26"/>
        </w:rPr>
        <w:t>1.3 Who This Guide Is For</w:t>
      </w:r>
    </w:p>
    <w:p w14:paraId="4B7EA5EC" w14:textId="77777777" w:rsidR="008A5AE0" w:rsidRDefault="008A5AE0" w:rsidP="008A5AE0">
      <w:pPr>
        <w:spacing w:after="160" w:line="276" w:lineRule="auto"/>
        <w:jc w:val="both"/>
      </w:pPr>
      <w:r>
        <w:t>This document is written for engineers, architects, and product leaders who need a practical, end-to-end reference for designing LLM-powered applications — from a simple Q&amp;A bot to a multi-agent enterprise platform. Each section builds on the previous one, moving from high-level architecture down to deployment, observability, and evaluation.</w:t>
      </w:r>
    </w:p>
    <w:p w14:paraId="54B024D3" w14:textId="77777777" w:rsidR="008A5AE0" w:rsidRDefault="008A5AE0" w:rsidP="008A5AE0">
      <w:r>
        <w:br w:type="page"/>
      </w:r>
    </w:p>
    <w:p w14:paraId="0481A78B"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2. High-Level LLM System Architecture</w:t>
      </w:r>
    </w:p>
    <w:p w14:paraId="7D0540C1" w14:textId="77777777" w:rsidR="008A5AE0" w:rsidRDefault="008A5AE0" w:rsidP="008A5AE0">
      <w:pPr>
        <w:spacing w:after="160" w:line="276" w:lineRule="auto"/>
        <w:jc w:val="both"/>
      </w:pPr>
      <w:r>
        <w:t xml:space="preserve">At a high level, every LLM system follows a similar pipeline: a user submits a query, an API Gateway authenticates and routes the request, an Orchestrator decides which retrieval, tools, or sub-agents are needed, a Retrieval (RAG) layer fetches relevant context, the LLM (Generator) produces a draft response, and a </w:t>
      </w:r>
      <w:proofErr w:type="gramStart"/>
      <w:r>
        <w:t>Post-Processing</w:t>
      </w:r>
      <w:proofErr w:type="gramEnd"/>
      <w:r>
        <w:t xml:space="preserve"> stage applies safety checks and formatting before the final response is returned to the user.</w:t>
      </w:r>
    </w:p>
    <w:p w14:paraId="4D923455" w14:textId="77777777" w:rsidR="008A5AE0" w:rsidRDefault="008A5AE0" w:rsidP="008A5AE0">
      <w:pPr>
        <w:pStyle w:val="Heading2"/>
        <w:spacing w:before="300" w:after="150"/>
      </w:pPr>
      <w:r>
        <w:rPr>
          <w:rFonts w:ascii="Calibri" w:eastAsia="Calibri" w:hAnsi="Calibri" w:cs="Calibri"/>
          <w:b/>
          <w:bCs/>
          <w:color w:val="2E5C99"/>
          <w:sz w:val="26"/>
          <w:szCs w:val="26"/>
        </w:rPr>
        <w:t>2.1 The Core Pipeline</w:t>
      </w:r>
    </w:p>
    <w:p w14:paraId="7CEE8368" w14:textId="77777777" w:rsidR="008A5AE0" w:rsidRDefault="008A5AE0" w:rsidP="008A5AE0">
      <w:pPr>
        <w:pStyle w:val="ListParagraph"/>
        <w:numPr>
          <w:ilvl w:val="0"/>
          <w:numId w:val="2"/>
        </w:numPr>
        <w:spacing w:after="90"/>
        <w:contextualSpacing w:val="0"/>
      </w:pPr>
      <w:r>
        <w:t>User — submits a natural-language query through a chat UI, voice interface, or API call.</w:t>
      </w:r>
    </w:p>
    <w:p w14:paraId="65342783" w14:textId="77777777" w:rsidR="008A5AE0" w:rsidRDefault="008A5AE0" w:rsidP="008A5AE0">
      <w:pPr>
        <w:pStyle w:val="ListParagraph"/>
        <w:numPr>
          <w:ilvl w:val="0"/>
          <w:numId w:val="2"/>
        </w:numPr>
        <w:spacing w:after="90"/>
        <w:contextualSpacing w:val="0"/>
      </w:pPr>
      <w:r>
        <w:t>API Gateway — authenticates the request, applies rate limiting, and routes it to the correct backend service.</w:t>
      </w:r>
    </w:p>
    <w:p w14:paraId="1CDCBAD0" w14:textId="77777777" w:rsidR="008A5AE0" w:rsidRDefault="008A5AE0" w:rsidP="008A5AE0">
      <w:pPr>
        <w:pStyle w:val="ListParagraph"/>
        <w:numPr>
          <w:ilvl w:val="0"/>
          <w:numId w:val="2"/>
        </w:numPr>
        <w:spacing w:after="90"/>
        <w:contextualSpacing w:val="0"/>
      </w:pPr>
      <w:r>
        <w:t>Orchestrator (Agent / LLM Router) — decides the workflow: which retriever, tools, or model to invoke, and in what order.</w:t>
      </w:r>
    </w:p>
    <w:p w14:paraId="5AF77874" w14:textId="77777777" w:rsidR="008A5AE0" w:rsidRDefault="008A5AE0" w:rsidP="008A5AE0">
      <w:pPr>
        <w:pStyle w:val="ListParagraph"/>
        <w:numPr>
          <w:ilvl w:val="0"/>
          <w:numId w:val="2"/>
        </w:numPr>
        <w:spacing w:after="90"/>
        <w:contextualSpacing w:val="0"/>
      </w:pPr>
      <w:r>
        <w:t>Retrieval (RAG) — fetches relevant documents, embeddings, or facts from a vector database or knowledge base.</w:t>
      </w:r>
    </w:p>
    <w:p w14:paraId="62D4F180" w14:textId="77777777" w:rsidR="008A5AE0" w:rsidRDefault="008A5AE0" w:rsidP="008A5AE0">
      <w:pPr>
        <w:pStyle w:val="ListParagraph"/>
        <w:numPr>
          <w:ilvl w:val="0"/>
          <w:numId w:val="2"/>
        </w:numPr>
        <w:spacing w:after="90"/>
        <w:contextualSpacing w:val="0"/>
      </w:pPr>
      <w:r>
        <w:t>LLM (Generator) — synthesizes the final answer using the original query plus retrieved context.</w:t>
      </w:r>
    </w:p>
    <w:p w14:paraId="1E41A2E7" w14:textId="77777777" w:rsidR="008A5AE0" w:rsidRDefault="008A5AE0" w:rsidP="008A5AE0">
      <w:pPr>
        <w:pStyle w:val="ListParagraph"/>
        <w:numPr>
          <w:ilvl w:val="0"/>
          <w:numId w:val="2"/>
        </w:numPr>
        <w:spacing w:after="90"/>
        <w:contextualSpacing w:val="0"/>
      </w:pPr>
      <w:r>
        <w:t>Post-Processing — applies formatting, guardrails, citations, and safety checks.</w:t>
      </w:r>
    </w:p>
    <w:p w14:paraId="571344DE" w14:textId="77777777" w:rsidR="008A5AE0" w:rsidRDefault="008A5AE0" w:rsidP="008A5AE0">
      <w:pPr>
        <w:pStyle w:val="ListParagraph"/>
        <w:numPr>
          <w:ilvl w:val="0"/>
          <w:numId w:val="2"/>
        </w:numPr>
        <w:spacing w:after="90"/>
        <w:contextualSpacing w:val="0"/>
      </w:pPr>
      <w:r>
        <w:t>Response — the finished answer is delivered back to the user.</w:t>
      </w:r>
    </w:p>
    <w:p w14:paraId="1945E765" w14:textId="77777777" w:rsidR="008A5AE0" w:rsidRDefault="008A5AE0" w:rsidP="008A5AE0">
      <w:pPr>
        <w:pStyle w:val="Heading2"/>
        <w:spacing w:before="300" w:after="150"/>
      </w:pPr>
      <w:r>
        <w:rPr>
          <w:rFonts w:ascii="Calibri" w:eastAsia="Calibri" w:hAnsi="Calibri" w:cs="Calibri"/>
          <w:b/>
          <w:bCs/>
          <w:color w:val="2E5C99"/>
          <w:sz w:val="26"/>
          <w:szCs w:val="26"/>
        </w:rPr>
        <w:t>2.2 Supporting Infrastructure</w:t>
      </w:r>
    </w:p>
    <w:p w14:paraId="29CAD300" w14:textId="77777777" w:rsidR="008A5AE0" w:rsidRDefault="008A5AE0" w:rsidP="008A5AE0">
      <w:pPr>
        <w:spacing w:after="160" w:line="276" w:lineRule="auto"/>
        <w:jc w:val="both"/>
      </w:pPr>
      <w:r>
        <w:t>Beneath the core pipeline sits a layer of supporting infrastructure that every stage draws upon:</w:t>
      </w:r>
    </w:p>
    <w:p w14:paraId="650D8183" w14:textId="77777777" w:rsidR="008A5AE0" w:rsidRDefault="008A5AE0" w:rsidP="008A5AE0">
      <w:pPr>
        <w:pStyle w:val="ListParagraph"/>
        <w:numPr>
          <w:ilvl w:val="0"/>
          <w:numId w:val="1"/>
        </w:numPr>
        <w:spacing w:after="90"/>
        <w:contextualSpacing w:val="0"/>
      </w:pPr>
      <w:r>
        <w:t>Vector DB (Embeddings) — stores semantic representations of documents for similarity search.</w:t>
      </w:r>
    </w:p>
    <w:p w14:paraId="522E689D" w14:textId="77777777" w:rsidR="008A5AE0" w:rsidRDefault="008A5AE0" w:rsidP="008A5AE0">
      <w:pPr>
        <w:pStyle w:val="ListParagraph"/>
        <w:numPr>
          <w:ilvl w:val="0"/>
          <w:numId w:val="1"/>
        </w:numPr>
        <w:spacing w:after="90"/>
        <w:contextualSpacing w:val="0"/>
      </w:pPr>
      <w:r>
        <w:t>Knowledge Base — the source-of-truth documents, wikis, tickets, or structured records.</w:t>
      </w:r>
    </w:p>
    <w:p w14:paraId="597029B2" w14:textId="77777777" w:rsidR="008A5AE0" w:rsidRDefault="008A5AE0" w:rsidP="008A5AE0">
      <w:pPr>
        <w:pStyle w:val="ListParagraph"/>
        <w:numPr>
          <w:ilvl w:val="0"/>
          <w:numId w:val="1"/>
        </w:numPr>
        <w:spacing w:after="90"/>
        <w:contextualSpacing w:val="0"/>
      </w:pPr>
      <w:r>
        <w:t>Tools / APIs — external functions the LLM can call (calculators, search, CRMs, databases).</w:t>
      </w:r>
    </w:p>
    <w:p w14:paraId="3EFC89A0" w14:textId="77777777" w:rsidR="008A5AE0" w:rsidRDefault="008A5AE0" w:rsidP="008A5AE0">
      <w:pPr>
        <w:pStyle w:val="ListParagraph"/>
        <w:numPr>
          <w:ilvl w:val="0"/>
          <w:numId w:val="1"/>
        </w:numPr>
        <w:spacing w:after="90"/>
        <w:contextualSpacing w:val="0"/>
      </w:pPr>
      <w:r>
        <w:t>Memory (Conversation) — short- and long-term storage of user and session context.</w:t>
      </w:r>
    </w:p>
    <w:p w14:paraId="7938918B" w14:textId="77777777" w:rsidR="008A5AE0" w:rsidRDefault="008A5AE0" w:rsidP="008A5AE0">
      <w:pPr>
        <w:pStyle w:val="ListParagraph"/>
        <w:numPr>
          <w:ilvl w:val="0"/>
          <w:numId w:val="1"/>
        </w:numPr>
        <w:spacing w:after="90"/>
        <w:contextualSpacing w:val="0"/>
      </w:pPr>
      <w:r>
        <w:t>Cache — stores frequent queries and responses to reduce latency and cost.</w:t>
      </w:r>
    </w:p>
    <w:p w14:paraId="0A347A36" w14:textId="77777777" w:rsidR="008A5AE0" w:rsidRDefault="008A5AE0" w:rsidP="008A5AE0">
      <w:pPr>
        <w:pStyle w:val="Heading2"/>
        <w:spacing w:before="300" w:after="150"/>
      </w:pPr>
      <w:r>
        <w:rPr>
          <w:rFonts w:ascii="Calibri" w:eastAsia="Calibri" w:hAnsi="Calibri" w:cs="Calibri"/>
          <w:b/>
          <w:bCs/>
          <w:color w:val="2E5C99"/>
          <w:sz w:val="26"/>
          <w:szCs w:val="26"/>
        </w:rPr>
        <w:t>2.3 Architecture Diagram Description</w:t>
      </w:r>
    </w:p>
    <w:p w14:paraId="1A410EB6" w14:textId="77777777" w:rsidR="008A5AE0" w:rsidRDefault="008A5AE0" w:rsidP="008A5AE0">
      <w:pPr>
        <w:spacing w:after="160" w:line="276" w:lineRule="auto"/>
        <w:jc w:val="both"/>
      </w:pPr>
      <w:r>
        <w:t>Visually, the architecture flows left to right: User → API Gateway → Orchestrator → Retrieval (RAG) → LLM (Generator) → Post Processing → Response. Beneath this horizontal flow, a supporting row of five components — Vector DB, Knowledge Base, Tools/APIs, Memory, and Cache — feeds bidirectionally into the Orchestrator and Retrieval stages, since these shared resources are consulted repeatedly throughout a single request's lifecycle.</w:t>
      </w:r>
    </w:p>
    <w:p w14:paraId="4CDE0C38" w14:textId="77777777" w:rsidR="008A5AE0" w:rsidRDefault="008A5AE0" w:rsidP="008A5AE0">
      <w:pPr>
        <w:pStyle w:val="Heading2"/>
        <w:spacing w:before="300" w:after="150"/>
      </w:pPr>
      <w:r>
        <w:rPr>
          <w:rFonts w:ascii="Calibri" w:eastAsia="Calibri" w:hAnsi="Calibri" w:cs="Calibri"/>
          <w:b/>
          <w:bCs/>
          <w:color w:val="2E5C99"/>
          <w:sz w:val="26"/>
          <w:szCs w:val="26"/>
        </w:rPr>
        <w:t>2.4 Design Principle: Separation of Concerns</w:t>
      </w:r>
    </w:p>
    <w:p w14:paraId="7D87B1B5" w14:textId="77777777" w:rsidR="008A5AE0" w:rsidRDefault="008A5AE0" w:rsidP="008A5AE0">
      <w:pPr>
        <w:spacing w:after="160" w:line="276" w:lineRule="auto"/>
        <w:jc w:val="both"/>
      </w:pPr>
      <w:r>
        <w:t xml:space="preserve">Each stage in the pipeline should be independently scalable, testable, and replaceable. For example, swapping the vector database from Pinecone to </w:t>
      </w:r>
      <w:proofErr w:type="spellStart"/>
      <w:r>
        <w:t>Weaviate</w:t>
      </w:r>
      <w:proofErr w:type="spellEnd"/>
      <w:r>
        <w:t xml:space="preserve"> should not require changes to the orchestrator logic, and upgrading the underlying LLM should not require rewriting the retrieval layer. This modularity is what allows LLM systems to evolve as models and tooling improve at a rapid pace.</w:t>
      </w:r>
    </w:p>
    <w:p w14:paraId="59B96623" w14:textId="77777777" w:rsidR="008A5AE0" w:rsidRDefault="008A5AE0" w:rsidP="008A5AE0">
      <w:r>
        <w:br w:type="page"/>
      </w:r>
    </w:p>
    <w:p w14:paraId="38903072"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3. User Query Flow</w:t>
      </w:r>
    </w:p>
    <w:p w14:paraId="0E9F5631" w14:textId="77777777" w:rsidR="008A5AE0" w:rsidRDefault="008A5AE0" w:rsidP="008A5AE0">
      <w:pPr>
        <w:spacing w:after="160" w:line="276" w:lineRule="auto"/>
        <w:jc w:val="both"/>
      </w:pPr>
      <w:r>
        <w:t>Tracing a single request end-to-end clarifies where latency, cost, and failure risk accumulate. The following eight steps describe the lifecycle of a typical query in a RAG-enabled LLM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900"/>
      </w:tblGrid>
      <w:tr w:rsidR="008A5AE0" w14:paraId="2E5E6E1E" w14:textId="77777777" w:rsidTr="00F45A7B">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11BA41F0" w14:textId="77777777" w:rsidR="008A5AE0" w:rsidRDefault="008A5AE0" w:rsidP="00F45A7B">
            <w:r>
              <w:rPr>
                <w:b/>
                <w:bCs/>
                <w:color w:val="FFFFFF"/>
                <w:sz w:val="20"/>
                <w:szCs w:val="20"/>
              </w:rPr>
              <w:t>Step</w:t>
            </w:r>
          </w:p>
        </w:tc>
        <w:tc>
          <w:tcPr>
            <w:tcW w:w="2600" w:type="dxa"/>
            <w:shd w:val="clear" w:color="auto" w:fill="1F3864"/>
            <w:tcMar>
              <w:top w:w="100" w:type="dxa"/>
              <w:left w:w="120" w:type="dxa"/>
              <w:bottom w:w="100" w:type="dxa"/>
              <w:right w:w="120" w:type="dxa"/>
            </w:tcMar>
            <w:vAlign w:val="center"/>
          </w:tcPr>
          <w:p w14:paraId="31804724" w14:textId="77777777" w:rsidR="008A5AE0" w:rsidRDefault="008A5AE0" w:rsidP="00F45A7B">
            <w:r>
              <w:rPr>
                <w:b/>
                <w:bCs/>
                <w:color w:val="FFFFFF"/>
                <w:sz w:val="20"/>
                <w:szCs w:val="20"/>
              </w:rPr>
              <w:t>Stage</w:t>
            </w:r>
          </w:p>
        </w:tc>
        <w:tc>
          <w:tcPr>
            <w:tcW w:w="5900" w:type="dxa"/>
            <w:shd w:val="clear" w:color="auto" w:fill="1F3864"/>
            <w:tcMar>
              <w:top w:w="100" w:type="dxa"/>
              <w:left w:w="120" w:type="dxa"/>
              <w:bottom w:w="100" w:type="dxa"/>
              <w:right w:w="120" w:type="dxa"/>
            </w:tcMar>
            <w:vAlign w:val="center"/>
          </w:tcPr>
          <w:p w14:paraId="2135F756" w14:textId="77777777" w:rsidR="008A5AE0" w:rsidRDefault="008A5AE0" w:rsidP="00F45A7B">
            <w:r>
              <w:rPr>
                <w:b/>
                <w:bCs/>
                <w:color w:val="FFFFFF"/>
                <w:sz w:val="20"/>
                <w:szCs w:val="20"/>
              </w:rPr>
              <w:t>Description</w:t>
            </w:r>
          </w:p>
        </w:tc>
      </w:tr>
      <w:tr w:rsidR="008A5AE0" w14:paraId="1154E6C5" w14:textId="77777777" w:rsidTr="00F45A7B">
        <w:tblPrEx>
          <w:tblCellMar>
            <w:top w:w="0" w:type="dxa"/>
            <w:bottom w:w="0" w:type="dxa"/>
          </w:tblCellMar>
        </w:tblPrEx>
        <w:tc>
          <w:tcPr>
            <w:tcW w:w="900" w:type="dxa"/>
            <w:tcMar>
              <w:top w:w="100" w:type="dxa"/>
              <w:left w:w="120" w:type="dxa"/>
              <w:bottom w:w="100" w:type="dxa"/>
              <w:right w:w="120" w:type="dxa"/>
            </w:tcMar>
            <w:vAlign w:val="center"/>
          </w:tcPr>
          <w:p w14:paraId="77B3407F" w14:textId="77777777" w:rsidR="008A5AE0" w:rsidRDefault="008A5AE0" w:rsidP="00F45A7B">
            <w:r>
              <w:rPr>
                <w:color w:val="000000"/>
                <w:sz w:val="20"/>
                <w:szCs w:val="20"/>
              </w:rPr>
              <w:t>1</w:t>
            </w:r>
          </w:p>
        </w:tc>
        <w:tc>
          <w:tcPr>
            <w:tcW w:w="2600" w:type="dxa"/>
            <w:tcMar>
              <w:top w:w="100" w:type="dxa"/>
              <w:left w:w="120" w:type="dxa"/>
              <w:bottom w:w="100" w:type="dxa"/>
              <w:right w:w="120" w:type="dxa"/>
            </w:tcMar>
            <w:vAlign w:val="center"/>
          </w:tcPr>
          <w:p w14:paraId="32BE52E8" w14:textId="77777777" w:rsidR="008A5AE0" w:rsidRDefault="008A5AE0" w:rsidP="00F45A7B">
            <w:r>
              <w:rPr>
                <w:color w:val="000000"/>
                <w:sz w:val="20"/>
                <w:szCs w:val="20"/>
              </w:rPr>
              <w:t>User sends a query</w:t>
            </w:r>
          </w:p>
        </w:tc>
        <w:tc>
          <w:tcPr>
            <w:tcW w:w="5900" w:type="dxa"/>
            <w:tcMar>
              <w:top w:w="100" w:type="dxa"/>
              <w:left w:w="120" w:type="dxa"/>
              <w:bottom w:w="100" w:type="dxa"/>
              <w:right w:w="120" w:type="dxa"/>
            </w:tcMar>
            <w:vAlign w:val="center"/>
          </w:tcPr>
          <w:p w14:paraId="4A7F510B" w14:textId="77777777" w:rsidR="008A5AE0" w:rsidRDefault="008A5AE0" w:rsidP="00F45A7B">
            <w:r>
              <w:rPr>
                <w:color w:val="000000"/>
                <w:sz w:val="20"/>
                <w:szCs w:val="20"/>
              </w:rPr>
              <w:t>The user types or speaks a request through the front-end interface.</w:t>
            </w:r>
          </w:p>
        </w:tc>
      </w:tr>
      <w:tr w:rsidR="008A5AE0" w14:paraId="6ECFAA05" w14:textId="77777777" w:rsidTr="00F45A7B">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0125C9E5" w14:textId="77777777" w:rsidR="008A5AE0" w:rsidRDefault="008A5AE0" w:rsidP="00F45A7B">
            <w:r>
              <w:rPr>
                <w:color w:val="000000"/>
                <w:sz w:val="20"/>
                <w:szCs w:val="20"/>
              </w:rPr>
              <w:t>2</w:t>
            </w:r>
          </w:p>
        </w:tc>
        <w:tc>
          <w:tcPr>
            <w:tcW w:w="2600" w:type="dxa"/>
            <w:shd w:val="clear" w:color="auto" w:fill="F2F2F2"/>
            <w:tcMar>
              <w:top w:w="100" w:type="dxa"/>
              <w:left w:w="120" w:type="dxa"/>
              <w:bottom w:w="100" w:type="dxa"/>
              <w:right w:w="120" w:type="dxa"/>
            </w:tcMar>
            <w:vAlign w:val="center"/>
          </w:tcPr>
          <w:p w14:paraId="21BEFDC1" w14:textId="77777777" w:rsidR="008A5AE0" w:rsidRDefault="008A5AE0" w:rsidP="00F45A7B">
            <w:r>
              <w:rPr>
                <w:color w:val="000000"/>
                <w:sz w:val="20"/>
                <w:szCs w:val="20"/>
              </w:rPr>
              <w:t>System understands intent</w:t>
            </w:r>
          </w:p>
        </w:tc>
        <w:tc>
          <w:tcPr>
            <w:tcW w:w="5900" w:type="dxa"/>
            <w:shd w:val="clear" w:color="auto" w:fill="F2F2F2"/>
            <w:tcMar>
              <w:top w:w="100" w:type="dxa"/>
              <w:left w:w="120" w:type="dxa"/>
              <w:bottom w:w="100" w:type="dxa"/>
              <w:right w:w="120" w:type="dxa"/>
            </w:tcMar>
            <w:vAlign w:val="center"/>
          </w:tcPr>
          <w:p w14:paraId="3719AB5C" w14:textId="77777777" w:rsidR="008A5AE0" w:rsidRDefault="008A5AE0" w:rsidP="00F45A7B">
            <w:r>
              <w:rPr>
                <w:color w:val="000000"/>
                <w:sz w:val="20"/>
                <w:szCs w:val="20"/>
              </w:rPr>
              <w:t>NLU or the LLM itself classifies intent, extracts entities, and determines complexity.</w:t>
            </w:r>
          </w:p>
        </w:tc>
      </w:tr>
      <w:tr w:rsidR="008A5AE0" w14:paraId="3F148C6D" w14:textId="77777777" w:rsidTr="00F45A7B">
        <w:tblPrEx>
          <w:tblCellMar>
            <w:top w:w="0" w:type="dxa"/>
            <w:bottom w:w="0" w:type="dxa"/>
          </w:tblCellMar>
        </w:tblPrEx>
        <w:tc>
          <w:tcPr>
            <w:tcW w:w="900" w:type="dxa"/>
            <w:tcMar>
              <w:top w:w="100" w:type="dxa"/>
              <w:left w:w="120" w:type="dxa"/>
              <w:bottom w:w="100" w:type="dxa"/>
              <w:right w:w="120" w:type="dxa"/>
            </w:tcMar>
            <w:vAlign w:val="center"/>
          </w:tcPr>
          <w:p w14:paraId="2FBA6FD0" w14:textId="77777777" w:rsidR="008A5AE0" w:rsidRDefault="008A5AE0" w:rsidP="00F45A7B">
            <w:r>
              <w:rPr>
                <w:color w:val="000000"/>
                <w:sz w:val="20"/>
                <w:szCs w:val="20"/>
              </w:rPr>
              <w:t>3</w:t>
            </w:r>
          </w:p>
        </w:tc>
        <w:tc>
          <w:tcPr>
            <w:tcW w:w="2600" w:type="dxa"/>
            <w:tcMar>
              <w:top w:w="100" w:type="dxa"/>
              <w:left w:w="120" w:type="dxa"/>
              <w:bottom w:w="100" w:type="dxa"/>
              <w:right w:w="120" w:type="dxa"/>
            </w:tcMar>
            <w:vAlign w:val="center"/>
          </w:tcPr>
          <w:p w14:paraId="1E604AEB" w14:textId="77777777" w:rsidR="008A5AE0" w:rsidRDefault="008A5AE0" w:rsidP="00F45A7B">
            <w:r>
              <w:rPr>
                <w:color w:val="000000"/>
                <w:sz w:val="20"/>
                <w:szCs w:val="20"/>
              </w:rPr>
              <w:t>Retrieves relevant context</w:t>
            </w:r>
          </w:p>
        </w:tc>
        <w:tc>
          <w:tcPr>
            <w:tcW w:w="5900" w:type="dxa"/>
            <w:tcMar>
              <w:top w:w="100" w:type="dxa"/>
              <w:left w:w="120" w:type="dxa"/>
              <w:bottom w:w="100" w:type="dxa"/>
              <w:right w:w="120" w:type="dxa"/>
            </w:tcMar>
            <w:vAlign w:val="center"/>
          </w:tcPr>
          <w:p w14:paraId="6F26D05E" w14:textId="77777777" w:rsidR="008A5AE0" w:rsidRDefault="008A5AE0" w:rsidP="00F45A7B">
            <w:r>
              <w:rPr>
                <w:color w:val="000000"/>
                <w:sz w:val="20"/>
                <w:szCs w:val="20"/>
              </w:rPr>
              <w:t>The retrieval layer queries the vector DB / knowledge base for supporting documents.</w:t>
            </w:r>
          </w:p>
        </w:tc>
      </w:tr>
      <w:tr w:rsidR="008A5AE0" w14:paraId="65478EC7" w14:textId="77777777" w:rsidTr="00F45A7B">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125C0931" w14:textId="77777777" w:rsidR="008A5AE0" w:rsidRDefault="008A5AE0" w:rsidP="00F45A7B">
            <w:r>
              <w:rPr>
                <w:color w:val="000000"/>
                <w:sz w:val="20"/>
                <w:szCs w:val="20"/>
              </w:rPr>
              <w:t>4</w:t>
            </w:r>
          </w:p>
        </w:tc>
        <w:tc>
          <w:tcPr>
            <w:tcW w:w="2600" w:type="dxa"/>
            <w:shd w:val="clear" w:color="auto" w:fill="F2F2F2"/>
            <w:tcMar>
              <w:top w:w="100" w:type="dxa"/>
              <w:left w:w="120" w:type="dxa"/>
              <w:bottom w:w="100" w:type="dxa"/>
              <w:right w:w="120" w:type="dxa"/>
            </w:tcMar>
            <w:vAlign w:val="center"/>
          </w:tcPr>
          <w:p w14:paraId="6FD95D3D" w14:textId="77777777" w:rsidR="008A5AE0" w:rsidRDefault="008A5AE0" w:rsidP="00F45A7B">
            <w:r>
              <w:rPr>
                <w:color w:val="000000"/>
                <w:sz w:val="20"/>
                <w:szCs w:val="20"/>
              </w:rPr>
              <w:t>Builds prompt with context</w:t>
            </w:r>
          </w:p>
        </w:tc>
        <w:tc>
          <w:tcPr>
            <w:tcW w:w="5900" w:type="dxa"/>
            <w:shd w:val="clear" w:color="auto" w:fill="F2F2F2"/>
            <w:tcMar>
              <w:top w:w="100" w:type="dxa"/>
              <w:left w:w="120" w:type="dxa"/>
              <w:bottom w:w="100" w:type="dxa"/>
              <w:right w:w="120" w:type="dxa"/>
            </w:tcMar>
            <w:vAlign w:val="center"/>
          </w:tcPr>
          <w:p w14:paraId="00DACF18" w14:textId="77777777" w:rsidR="008A5AE0" w:rsidRDefault="008A5AE0" w:rsidP="00F45A7B">
            <w:r>
              <w:rPr>
                <w:color w:val="000000"/>
                <w:sz w:val="20"/>
                <w:szCs w:val="20"/>
              </w:rPr>
              <w:t>The orchestrator assembles a prompt combining system instructions, retrieved context, and conversation history.</w:t>
            </w:r>
          </w:p>
        </w:tc>
      </w:tr>
      <w:tr w:rsidR="008A5AE0" w14:paraId="0DE48A8B" w14:textId="77777777" w:rsidTr="00F45A7B">
        <w:tblPrEx>
          <w:tblCellMar>
            <w:top w:w="0" w:type="dxa"/>
            <w:bottom w:w="0" w:type="dxa"/>
          </w:tblCellMar>
        </w:tblPrEx>
        <w:tc>
          <w:tcPr>
            <w:tcW w:w="900" w:type="dxa"/>
            <w:tcMar>
              <w:top w:w="100" w:type="dxa"/>
              <w:left w:w="120" w:type="dxa"/>
              <w:bottom w:w="100" w:type="dxa"/>
              <w:right w:w="120" w:type="dxa"/>
            </w:tcMar>
            <w:vAlign w:val="center"/>
          </w:tcPr>
          <w:p w14:paraId="053D57F1" w14:textId="77777777" w:rsidR="008A5AE0" w:rsidRDefault="008A5AE0" w:rsidP="00F45A7B">
            <w:r>
              <w:rPr>
                <w:color w:val="000000"/>
                <w:sz w:val="20"/>
                <w:szCs w:val="20"/>
              </w:rPr>
              <w:t>5</w:t>
            </w:r>
          </w:p>
        </w:tc>
        <w:tc>
          <w:tcPr>
            <w:tcW w:w="2600" w:type="dxa"/>
            <w:tcMar>
              <w:top w:w="100" w:type="dxa"/>
              <w:left w:w="120" w:type="dxa"/>
              <w:bottom w:w="100" w:type="dxa"/>
              <w:right w:w="120" w:type="dxa"/>
            </w:tcMar>
            <w:vAlign w:val="center"/>
          </w:tcPr>
          <w:p w14:paraId="1D6369DB" w14:textId="77777777" w:rsidR="008A5AE0" w:rsidRDefault="008A5AE0" w:rsidP="00F45A7B">
            <w:r>
              <w:rPr>
                <w:color w:val="000000"/>
                <w:sz w:val="20"/>
                <w:szCs w:val="20"/>
              </w:rPr>
              <w:t>Sends to LLM</w:t>
            </w:r>
          </w:p>
        </w:tc>
        <w:tc>
          <w:tcPr>
            <w:tcW w:w="5900" w:type="dxa"/>
            <w:tcMar>
              <w:top w:w="100" w:type="dxa"/>
              <w:left w:w="120" w:type="dxa"/>
              <w:bottom w:w="100" w:type="dxa"/>
              <w:right w:w="120" w:type="dxa"/>
            </w:tcMar>
            <w:vAlign w:val="center"/>
          </w:tcPr>
          <w:p w14:paraId="09E0BDF8" w14:textId="77777777" w:rsidR="008A5AE0" w:rsidRDefault="008A5AE0" w:rsidP="00F45A7B">
            <w:r>
              <w:rPr>
                <w:color w:val="000000"/>
                <w:sz w:val="20"/>
                <w:szCs w:val="20"/>
              </w:rPr>
              <w:t>The assembled prompt is sent to the generator model via API or local inference.</w:t>
            </w:r>
          </w:p>
        </w:tc>
      </w:tr>
      <w:tr w:rsidR="008A5AE0" w14:paraId="14978074" w14:textId="77777777" w:rsidTr="00F45A7B">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13A3B9DC" w14:textId="77777777" w:rsidR="008A5AE0" w:rsidRDefault="008A5AE0" w:rsidP="00F45A7B">
            <w:r>
              <w:rPr>
                <w:color w:val="000000"/>
                <w:sz w:val="20"/>
                <w:szCs w:val="20"/>
              </w:rPr>
              <w:t>6</w:t>
            </w:r>
          </w:p>
        </w:tc>
        <w:tc>
          <w:tcPr>
            <w:tcW w:w="2600" w:type="dxa"/>
            <w:shd w:val="clear" w:color="auto" w:fill="F2F2F2"/>
            <w:tcMar>
              <w:top w:w="100" w:type="dxa"/>
              <w:left w:w="120" w:type="dxa"/>
              <w:bottom w:w="100" w:type="dxa"/>
              <w:right w:w="120" w:type="dxa"/>
            </w:tcMar>
            <w:vAlign w:val="center"/>
          </w:tcPr>
          <w:p w14:paraId="0B1DEBB7" w14:textId="77777777" w:rsidR="008A5AE0" w:rsidRDefault="008A5AE0" w:rsidP="00F45A7B">
            <w:r>
              <w:rPr>
                <w:color w:val="000000"/>
                <w:sz w:val="20"/>
                <w:szCs w:val="20"/>
              </w:rPr>
              <w:t>LLM generates response</w:t>
            </w:r>
          </w:p>
        </w:tc>
        <w:tc>
          <w:tcPr>
            <w:tcW w:w="5900" w:type="dxa"/>
            <w:shd w:val="clear" w:color="auto" w:fill="F2F2F2"/>
            <w:tcMar>
              <w:top w:w="100" w:type="dxa"/>
              <w:left w:w="120" w:type="dxa"/>
              <w:bottom w:w="100" w:type="dxa"/>
              <w:right w:w="120" w:type="dxa"/>
            </w:tcMar>
            <w:vAlign w:val="center"/>
          </w:tcPr>
          <w:p w14:paraId="15E88734" w14:textId="77777777" w:rsidR="008A5AE0" w:rsidRDefault="008A5AE0" w:rsidP="00F45A7B">
            <w:r>
              <w:rPr>
                <w:color w:val="000000"/>
                <w:sz w:val="20"/>
                <w:szCs w:val="20"/>
              </w:rPr>
              <w:t>The model produces a draft answer, optionally with tool calls.</w:t>
            </w:r>
          </w:p>
        </w:tc>
      </w:tr>
      <w:tr w:rsidR="008A5AE0" w14:paraId="7E4C299A" w14:textId="77777777" w:rsidTr="00F45A7B">
        <w:tblPrEx>
          <w:tblCellMar>
            <w:top w:w="0" w:type="dxa"/>
            <w:bottom w:w="0" w:type="dxa"/>
          </w:tblCellMar>
        </w:tblPrEx>
        <w:tc>
          <w:tcPr>
            <w:tcW w:w="900" w:type="dxa"/>
            <w:tcMar>
              <w:top w:w="100" w:type="dxa"/>
              <w:left w:w="120" w:type="dxa"/>
              <w:bottom w:w="100" w:type="dxa"/>
              <w:right w:w="120" w:type="dxa"/>
            </w:tcMar>
            <w:vAlign w:val="center"/>
          </w:tcPr>
          <w:p w14:paraId="13279C37" w14:textId="77777777" w:rsidR="008A5AE0" w:rsidRDefault="008A5AE0" w:rsidP="00F45A7B">
            <w:r>
              <w:rPr>
                <w:color w:val="000000"/>
                <w:sz w:val="20"/>
                <w:szCs w:val="20"/>
              </w:rPr>
              <w:t>7</w:t>
            </w:r>
          </w:p>
        </w:tc>
        <w:tc>
          <w:tcPr>
            <w:tcW w:w="2600" w:type="dxa"/>
            <w:tcMar>
              <w:top w:w="100" w:type="dxa"/>
              <w:left w:w="120" w:type="dxa"/>
              <w:bottom w:w="100" w:type="dxa"/>
              <w:right w:w="120" w:type="dxa"/>
            </w:tcMar>
            <w:vAlign w:val="center"/>
          </w:tcPr>
          <w:p w14:paraId="71A094B0" w14:textId="77777777" w:rsidR="008A5AE0" w:rsidRDefault="008A5AE0" w:rsidP="00F45A7B">
            <w:r>
              <w:rPr>
                <w:color w:val="000000"/>
                <w:sz w:val="20"/>
                <w:szCs w:val="20"/>
              </w:rPr>
              <w:t>Post-processing &amp; safety</w:t>
            </w:r>
          </w:p>
        </w:tc>
        <w:tc>
          <w:tcPr>
            <w:tcW w:w="5900" w:type="dxa"/>
            <w:tcMar>
              <w:top w:w="100" w:type="dxa"/>
              <w:left w:w="120" w:type="dxa"/>
              <w:bottom w:w="100" w:type="dxa"/>
              <w:right w:w="120" w:type="dxa"/>
            </w:tcMar>
            <w:vAlign w:val="center"/>
          </w:tcPr>
          <w:p w14:paraId="3875124F" w14:textId="77777777" w:rsidR="008A5AE0" w:rsidRDefault="008A5AE0" w:rsidP="00F45A7B">
            <w:r>
              <w:rPr>
                <w:color w:val="000000"/>
                <w:sz w:val="20"/>
                <w:szCs w:val="20"/>
              </w:rPr>
              <w:t>Output is checked for policy violations, formatted, and enriched with citations.</w:t>
            </w:r>
          </w:p>
        </w:tc>
      </w:tr>
      <w:tr w:rsidR="008A5AE0" w14:paraId="145F7DF9" w14:textId="77777777" w:rsidTr="00F45A7B">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4AE4EF08" w14:textId="77777777" w:rsidR="008A5AE0" w:rsidRDefault="008A5AE0" w:rsidP="00F45A7B">
            <w:r>
              <w:rPr>
                <w:color w:val="000000"/>
                <w:sz w:val="20"/>
                <w:szCs w:val="20"/>
              </w:rPr>
              <w:t>8</w:t>
            </w:r>
          </w:p>
        </w:tc>
        <w:tc>
          <w:tcPr>
            <w:tcW w:w="2600" w:type="dxa"/>
            <w:shd w:val="clear" w:color="auto" w:fill="F2F2F2"/>
            <w:tcMar>
              <w:top w:w="100" w:type="dxa"/>
              <w:left w:w="120" w:type="dxa"/>
              <w:bottom w:w="100" w:type="dxa"/>
              <w:right w:w="120" w:type="dxa"/>
            </w:tcMar>
            <w:vAlign w:val="center"/>
          </w:tcPr>
          <w:p w14:paraId="4BB2E9EF" w14:textId="77777777" w:rsidR="008A5AE0" w:rsidRDefault="008A5AE0" w:rsidP="00F45A7B">
            <w:r>
              <w:rPr>
                <w:color w:val="000000"/>
                <w:sz w:val="20"/>
                <w:szCs w:val="20"/>
              </w:rPr>
              <w:t>Response returned to user</w:t>
            </w:r>
          </w:p>
        </w:tc>
        <w:tc>
          <w:tcPr>
            <w:tcW w:w="5900" w:type="dxa"/>
            <w:shd w:val="clear" w:color="auto" w:fill="F2F2F2"/>
            <w:tcMar>
              <w:top w:w="100" w:type="dxa"/>
              <w:left w:w="120" w:type="dxa"/>
              <w:bottom w:w="100" w:type="dxa"/>
              <w:right w:w="120" w:type="dxa"/>
            </w:tcMar>
            <w:vAlign w:val="center"/>
          </w:tcPr>
          <w:p w14:paraId="29C56279" w14:textId="77777777" w:rsidR="008A5AE0" w:rsidRDefault="008A5AE0" w:rsidP="00F45A7B">
            <w:r>
              <w:rPr>
                <w:color w:val="000000"/>
                <w:sz w:val="20"/>
                <w:szCs w:val="20"/>
              </w:rPr>
              <w:t>The final answer is streamed or returned to the user interface.</w:t>
            </w:r>
          </w:p>
        </w:tc>
      </w:tr>
    </w:tbl>
    <w:p w14:paraId="2E706DE9" w14:textId="77777777" w:rsidR="008A5AE0" w:rsidRDefault="008A5AE0" w:rsidP="008A5AE0">
      <w:pPr>
        <w:spacing w:before="60" w:after="240"/>
        <w:jc w:val="center"/>
      </w:pPr>
      <w:r>
        <w:rPr>
          <w:i/>
          <w:iCs/>
          <w:color w:val="595959"/>
          <w:sz w:val="18"/>
          <w:szCs w:val="18"/>
        </w:rPr>
        <w:t>Table 3.1 — The eight-step user query lifecycle</w:t>
      </w:r>
    </w:p>
    <w:p w14:paraId="2A353CD1" w14:textId="77777777" w:rsidR="008A5AE0" w:rsidRDefault="008A5AE0" w:rsidP="008A5AE0">
      <w:pPr>
        <w:pStyle w:val="Heading2"/>
        <w:spacing w:before="300" w:after="150"/>
      </w:pPr>
      <w:r>
        <w:rPr>
          <w:rFonts w:ascii="Calibri" w:eastAsia="Calibri" w:hAnsi="Calibri" w:cs="Calibri"/>
          <w:b/>
          <w:bCs/>
          <w:color w:val="2E5C99"/>
          <w:sz w:val="26"/>
          <w:szCs w:val="26"/>
        </w:rPr>
        <w:t>3.1 Latency Budgeting Across the Flow</w:t>
      </w:r>
    </w:p>
    <w:p w14:paraId="576AE81B" w14:textId="77777777" w:rsidR="008A5AE0" w:rsidRDefault="008A5AE0" w:rsidP="008A5AE0">
      <w:pPr>
        <w:spacing w:after="160" w:line="276" w:lineRule="auto"/>
        <w:jc w:val="both"/>
      </w:pPr>
      <w:r>
        <w:t>Each step in this flow consumes a latency budget. A well-designed system tracks time spent per stage so that bottlenecks — commonly retrieval and generation — can be optimized independently. A typical target breakdown for a sub-2-second response might allocate roughly 50-150ms for intent classification, 100-300ms for retrieval, 800-1500ms for generation, and under 100ms for post-processing, with the remainder reserved for network overhead.</w:t>
      </w:r>
    </w:p>
    <w:p w14:paraId="3B5726E8" w14:textId="77777777" w:rsidR="008A5AE0" w:rsidRDefault="008A5AE0" w:rsidP="008A5AE0">
      <w:pPr>
        <w:pStyle w:val="Heading2"/>
        <w:spacing w:before="300" w:after="150"/>
      </w:pPr>
      <w:r>
        <w:rPr>
          <w:rFonts w:ascii="Calibri" w:eastAsia="Calibri" w:hAnsi="Calibri" w:cs="Calibri"/>
          <w:b/>
          <w:bCs/>
          <w:color w:val="2E5C99"/>
          <w:sz w:val="26"/>
          <w:szCs w:val="26"/>
        </w:rPr>
        <w:t>3.2 Handling Multi-Turn Queries</w:t>
      </w:r>
    </w:p>
    <w:p w14:paraId="197C569E" w14:textId="77777777" w:rsidR="008A5AE0" w:rsidRDefault="008A5AE0" w:rsidP="008A5AE0">
      <w:pPr>
        <w:spacing w:after="160" w:line="276" w:lineRule="auto"/>
        <w:jc w:val="both"/>
      </w:pPr>
      <w:r>
        <w:t>In conversational systems, step 2 (understanding intent) must also account for coreference resolution — understanding that 'it' or 'that' refers to something mentioned earlier — and step 4 (prompt building) must merge new context with prior conversation history without exceeding the model's context window.</w:t>
      </w:r>
    </w:p>
    <w:p w14:paraId="5213B80D" w14:textId="77777777" w:rsidR="008A5AE0" w:rsidRDefault="008A5AE0" w:rsidP="008A5AE0">
      <w:pPr>
        <w:pStyle w:val="Heading2"/>
        <w:spacing w:before="300" w:after="150"/>
      </w:pPr>
      <w:r>
        <w:rPr>
          <w:rFonts w:ascii="Calibri" w:eastAsia="Calibri" w:hAnsi="Calibri" w:cs="Calibri"/>
          <w:b/>
          <w:bCs/>
          <w:color w:val="2E5C99"/>
          <w:sz w:val="26"/>
          <w:szCs w:val="26"/>
        </w:rPr>
        <w:t>3.3 Failure Handling in the Flow</w:t>
      </w:r>
    </w:p>
    <w:p w14:paraId="59889D98" w14:textId="77777777" w:rsidR="008A5AE0" w:rsidRDefault="008A5AE0" w:rsidP="008A5AE0">
      <w:pPr>
        <w:spacing w:after="160" w:line="276" w:lineRule="auto"/>
        <w:jc w:val="both"/>
      </w:pPr>
      <w:r>
        <w:t>Each step should have a defined fallback: if retrieval times out, the system can proceed with a degraded, context-free prompt; if the LLM call fails, a retry with exponential backoff or a fallback model should be attempted; if post-processing flags unsafe content, a safe refusal template should be returned instead of the raw output.</w:t>
      </w:r>
    </w:p>
    <w:p w14:paraId="6912A602" w14:textId="77777777" w:rsidR="008A5AE0" w:rsidRDefault="008A5AE0" w:rsidP="008A5AE0">
      <w:r>
        <w:br w:type="page"/>
      </w:r>
    </w:p>
    <w:p w14:paraId="0B779A1C"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4. Core Components</w:t>
      </w:r>
    </w:p>
    <w:p w14:paraId="065FCF8F" w14:textId="77777777" w:rsidR="008A5AE0" w:rsidRDefault="008A5AE0" w:rsidP="008A5AE0">
      <w:pPr>
        <w:spacing w:after="160" w:line="276" w:lineRule="auto"/>
        <w:jc w:val="both"/>
      </w:pPr>
      <w:r>
        <w:t>Every LLM system is built from a recurring set of components. Understanding the responsibility of each — and where it can fail or become a bottleneck — is essential to designing a robust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8A5AE0" w14:paraId="78264BF1" w14:textId="77777777" w:rsidTr="00F45A7B">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24AA5AF2" w14:textId="77777777" w:rsidR="008A5AE0" w:rsidRDefault="008A5AE0" w:rsidP="00F45A7B">
            <w:r>
              <w:rPr>
                <w:b/>
                <w:bCs/>
                <w:color w:val="FFFFFF"/>
                <w:sz w:val="20"/>
                <w:szCs w:val="20"/>
              </w:rPr>
              <w:t>Component</w:t>
            </w:r>
          </w:p>
        </w:tc>
        <w:tc>
          <w:tcPr>
            <w:tcW w:w="6800" w:type="dxa"/>
            <w:shd w:val="clear" w:color="auto" w:fill="1F3864"/>
            <w:tcMar>
              <w:top w:w="100" w:type="dxa"/>
              <w:left w:w="120" w:type="dxa"/>
              <w:bottom w:w="100" w:type="dxa"/>
              <w:right w:w="120" w:type="dxa"/>
            </w:tcMar>
            <w:vAlign w:val="center"/>
          </w:tcPr>
          <w:p w14:paraId="366FC005" w14:textId="77777777" w:rsidR="008A5AE0" w:rsidRDefault="008A5AE0" w:rsidP="00F45A7B">
            <w:r>
              <w:rPr>
                <w:b/>
                <w:bCs/>
                <w:color w:val="FFFFFF"/>
                <w:sz w:val="20"/>
                <w:szCs w:val="20"/>
              </w:rPr>
              <w:t>Responsibility</w:t>
            </w:r>
          </w:p>
        </w:tc>
      </w:tr>
      <w:tr w:rsidR="008A5AE0" w14:paraId="0EE5C6B9" w14:textId="77777777" w:rsidTr="00F45A7B">
        <w:tblPrEx>
          <w:tblCellMar>
            <w:top w:w="0" w:type="dxa"/>
            <w:bottom w:w="0" w:type="dxa"/>
          </w:tblCellMar>
        </w:tblPrEx>
        <w:tc>
          <w:tcPr>
            <w:tcW w:w="2600" w:type="dxa"/>
            <w:tcMar>
              <w:top w:w="100" w:type="dxa"/>
              <w:left w:w="120" w:type="dxa"/>
              <w:bottom w:w="100" w:type="dxa"/>
              <w:right w:w="120" w:type="dxa"/>
            </w:tcMar>
            <w:vAlign w:val="center"/>
          </w:tcPr>
          <w:p w14:paraId="703C4B5E" w14:textId="77777777" w:rsidR="008A5AE0" w:rsidRDefault="008A5AE0" w:rsidP="00F45A7B">
            <w:r>
              <w:rPr>
                <w:color w:val="000000"/>
                <w:sz w:val="20"/>
                <w:szCs w:val="20"/>
              </w:rPr>
              <w:t>API Gateway</w:t>
            </w:r>
          </w:p>
        </w:tc>
        <w:tc>
          <w:tcPr>
            <w:tcW w:w="6800" w:type="dxa"/>
            <w:tcMar>
              <w:top w:w="100" w:type="dxa"/>
              <w:left w:w="120" w:type="dxa"/>
              <w:bottom w:w="100" w:type="dxa"/>
              <w:right w:w="120" w:type="dxa"/>
            </w:tcMar>
            <w:vAlign w:val="center"/>
          </w:tcPr>
          <w:p w14:paraId="542447DD" w14:textId="77777777" w:rsidR="008A5AE0" w:rsidRDefault="008A5AE0" w:rsidP="00F45A7B">
            <w:r>
              <w:rPr>
                <w:color w:val="000000"/>
                <w:sz w:val="20"/>
                <w:szCs w:val="20"/>
              </w:rPr>
              <w:t>Handles requests, authentication, rate limiting, and routing.</w:t>
            </w:r>
          </w:p>
        </w:tc>
      </w:tr>
      <w:tr w:rsidR="008A5AE0" w14:paraId="12CA14F6" w14:textId="77777777" w:rsidTr="00F45A7B">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20056E17" w14:textId="77777777" w:rsidR="008A5AE0" w:rsidRDefault="008A5AE0" w:rsidP="00F45A7B">
            <w:r>
              <w:rPr>
                <w:color w:val="000000"/>
                <w:sz w:val="20"/>
                <w:szCs w:val="20"/>
              </w:rPr>
              <w:t>Orchestrator</w:t>
            </w:r>
          </w:p>
        </w:tc>
        <w:tc>
          <w:tcPr>
            <w:tcW w:w="6800" w:type="dxa"/>
            <w:shd w:val="clear" w:color="auto" w:fill="F2F2F2"/>
            <w:tcMar>
              <w:top w:w="100" w:type="dxa"/>
              <w:left w:w="120" w:type="dxa"/>
              <w:bottom w:w="100" w:type="dxa"/>
              <w:right w:w="120" w:type="dxa"/>
            </w:tcMar>
            <w:vAlign w:val="center"/>
          </w:tcPr>
          <w:p w14:paraId="0B5D3BC1" w14:textId="77777777" w:rsidR="008A5AE0" w:rsidRDefault="008A5AE0" w:rsidP="00F45A7B">
            <w:r>
              <w:rPr>
                <w:color w:val="000000"/>
                <w:sz w:val="20"/>
                <w:szCs w:val="20"/>
              </w:rPr>
              <w:t>Decides workflow, selects retriever, tools, and LLM to invoke.</w:t>
            </w:r>
          </w:p>
        </w:tc>
      </w:tr>
      <w:tr w:rsidR="008A5AE0" w14:paraId="42511DEF" w14:textId="77777777" w:rsidTr="00F45A7B">
        <w:tblPrEx>
          <w:tblCellMar>
            <w:top w:w="0" w:type="dxa"/>
            <w:bottom w:w="0" w:type="dxa"/>
          </w:tblCellMar>
        </w:tblPrEx>
        <w:tc>
          <w:tcPr>
            <w:tcW w:w="2600" w:type="dxa"/>
            <w:tcMar>
              <w:top w:w="100" w:type="dxa"/>
              <w:left w:w="120" w:type="dxa"/>
              <w:bottom w:w="100" w:type="dxa"/>
              <w:right w:w="120" w:type="dxa"/>
            </w:tcMar>
            <w:vAlign w:val="center"/>
          </w:tcPr>
          <w:p w14:paraId="6D92DD88" w14:textId="77777777" w:rsidR="008A5AE0" w:rsidRDefault="008A5AE0" w:rsidP="00F45A7B">
            <w:r>
              <w:rPr>
                <w:color w:val="000000"/>
                <w:sz w:val="20"/>
                <w:szCs w:val="20"/>
              </w:rPr>
              <w:t>Retriever (RAG)</w:t>
            </w:r>
          </w:p>
        </w:tc>
        <w:tc>
          <w:tcPr>
            <w:tcW w:w="6800" w:type="dxa"/>
            <w:tcMar>
              <w:top w:w="100" w:type="dxa"/>
              <w:left w:w="120" w:type="dxa"/>
              <w:bottom w:w="100" w:type="dxa"/>
              <w:right w:w="120" w:type="dxa"/>
            </w:tcMar>
            <w:vAlign w:val="center"/>
          </w:tcPr>
          <w:p w14:paraId="3649A524" w14:textId="77777777" w:rsidR="008A5AE0" w:rsidRDefault="008A5AE0" w:rsidP="00F45A7B">
            <w:r>
              <w:rPr>
                <w:color w:val="000000"/>
                <w:sz w:val="20"/>
                <w:szCs w:val="20"/>
              </w:rPr>
              <w:t>Fetches relevant documents from the knowledge base.</w:t>
            </w:r>
          </w:p>
        </w:tc>
      </w:tr>
      <w:tr w:rsidR="008A5AE0" w14:paraId="7A589286" w14:textId="77777777" w:rsidTr="00F45A7B">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3CF63B15" w14:textId="77777777" w:rsidR="008A5AE0" w:rsidRDefault="008A5AE0" w:rsidP="00F45A7B">
            <w:r>
              <w:rPr>
                <w:color w:val="000000"/>
                <w:sz w:val="20"/>
                <w:szCs w:val="20"/>
              </w:rPr>
              <w:t>LLM (Generator)</w:t>
            </w:r>
          </w:p>
        </w:tc>
        <w:tc>
          <w:tcPr>
            <w:tcW w:w="6800" w:type="dxa"/>
            <w:shd w:val="clear" w:color="auto" w:fill="F2F2F2"/>
            <w:tcMar>
              <w:top w:w="100" w:type="dxa"/>
              <w:left w:w="120" w:type="dxa"/>
              <w:bottom w:w="100" w:type="dxa"/>
              <w:right w:w="120" w:type="dxa"/>
            </w:tcMar>
            <w:vAlign w:val="center"/>
          </w:tcPr>
          <w:p w14:paraId="4D4565A0" w14:textId="77777777" w:rsidR="008A5AE0" w:rsidRDefault="008A5AE0" w:rsidP="00F45A7B">
            <w:r>
              <w:rPr>
                <w:color w:val="000000"/>
                <w:sz w:val="20"/>
                <w:szCs w:val="20"/>
              </w:rPr>
              <w:t>Generates the response using the prompt and retrieved context.</w:t>
            </w:r>
          </w:p>
        </w:tc>
      </w:tr>
      <w:tr w:rsidR="008A5AE0" w14:paraId="625560FE" w14:textId="77777777" w:rsidTr="00F45A7B">
        <w:tblPrEx>
          <w:tblCellMar>
            <w:top w:w="0" w:type="dxa"/>
            <w:bottom w:w="0" w:type="dxa"/>
          </w:tblCellMar>
        </w:tblPrEx>
        <w:tc>
          <w:tcPr>
            <w:tcW w:w="2600" w:type="dxa"/>
            <w:tcMar>
              <w:top w:w="100" w:type="dxa"/>
              <w:left w:w="120" w:type="dxa"/>
              <w:bottom w:w="100" w:type="dxa"/>
              <w:right w:w="120" w:type="dxa"/>
            </w:tcMar>
            <w:vAlign w:val="center"/>
          </w:tcPr>
          <w:p w14:paraId="32FA11FF" w14:textId="77777777" w:rsidR="008A5AE0" w:rsidRDefault="008A5AE0" w:rsidP="00F45A7B">
            <w:r>
              <w:rPr>
                <w:color w:val="000000"/>
                <w:sz w:val="20"/>
                <w:szCs w:val="20"/>
              </w:rPr>
              <w:t>Post Processing</w:t>
            </w:r>
          </w:p>
        </w:tc>
        <w:tc>
          <w:tcPr>
            <w:tcW w:w="6800" w:type="dxa"/>
            <w:tcMar>
              <w:top w:w="100" w:type="dxa"/>
              <w:left w:w="120" w:type="dxa"/>
              <w:bottom w:w="100" w:type="dxa"/>
              <w:right w:w="120" w:type="dxa"/>
            </w:tcMar>
            <w:vAlign w:val="center"/>
          </w:tcPr>
          <w:p w14:paraId="3E912C18" w14:textId="77777777" w:rsidR="008A5AE0" w:rsidRDefault="008A5AE0" w:rsidP="00F45A7B">
            <w:r>
              <w:rPr>
                <w:color w:val="000000"/>
                <w:sz w:val="20"/>
                <w:szCs w:val="20"/>
              </w:rPr>
              <w:t>Formats output, applies guardrails, and adds citations.</w:t>
            </w:r>
          </w:p>
        </w:tc>
      </w:tr>
      <w:tr w:rsidR="008A5AE0" w14:paraId="7F2067B1" w14:textId="77777777" w:rsidTr="00F45A7B">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076ED09" w14:textId="77777777" w:rsidR="008A5AE0" w:rsidRDefault="008A5AE0" w:rsidP="00F45A7B">
            <w:r>
              <w:rPr>
                <w:color w:val="000000"/>
                <w:sz w:val="20"/>
                <w:szCs w:val="20"/>
              </w:rPr>
              <w:t>Memory</w:t>
            </w:r>
          </w:p>
        </w:tc>
        <w:tc>
          <w:tcPr>
            <w:tcW w:w="6800" w:type="dxa"/>
            <w:shd w:val="clear" w:color="auto" w:fill="F2F2F2"/>
            <w:tcMar>
              <w:top w:w="100" w:type="dxa"/>
              <w:left w:w="120" w:type="dxa"/>
              <w:bottom w:w="100" w:type="dxa"/>
              <w:right w:w="120" w:type="dxa"/>
            </w:tcMar>
            <w:vAlign w:val="center"/>
          </w:tcPr>
          <w:p w14:paraId="6D700FF0" w14:textId="77777777" w:rsidR="008A5AE0" w:rsidRDefault="008A5AE0" w:rsidP="00F45A7B">
            <w:r>
              <w:rPr>
                <w:color w:val="000000"/>
                <w:sz w:val="20"/>
                <w:szCs w:val="20"/>
              </w:rPr>
              <w:t>Stores conversation history (short-term and long-term).</w:t>
            </w:r>
          </w:p>
        </w:tc>
      </w:tr>
      <w:tr w:rsidR="008A5AE0" w14:paraId="5343252D" w14:textId="77777777" w:rsidTr="00F45A7B">
        <w:tblPrEx>
          <w:tblCellMar>
            <w:top w:w="0" w:type="dxa"/>
            <w:bottom w:w="0" w:type="dxa"/>
          </w:tblCellMar>
        </w:tblPrEx>
        <w:tc>
          <w:tcPr>
            <w:tcW w:w="2600" w:type="dxa"/>
            <w:tcMar>
              <w:top w:w="100" w:type="dxa"/>
              <w:left w:w="120" w:type="dxa"/>
              <w:bottom w:w="100" w:type="dxa"/>
              <w:right w:w="120" w:type="dxa"/>
            </w:tcMar>
            <w:vAlign w:val="center"/>
          </w:tcPr>
          <w:p w14:paraId="1936E046" w14:textId="77777777" w:rsidR="008A5AE0" w:rsidRDefault="008A5AE0" w:rsidP="00F45A7B">
            <w:r>
              <w:rPr>
                <w:color w:val="000000"/>
                <w:sz w:val="20"/>
                <w:szCs w:val="20"/>
              </w:rPr>
              <w:t>Cache</w:t>
            </w:r>
          </w:p>
        </w:tc>
        <w:tc>
          <w:tcPr>
            <w:tcW w:w="6800" w:type="dxa"/>
            <w:tcMar>
              <w:top w:w="100" w:type="dxa"/>
              <w:left w:w="120" w:type="dxa"/>
              <w:bottom w:w="100" w:type="dxa"/>
              <w:right w:w="120" w:type="dxa"/>
            </w:tcMar>
            <w:vAlign w:val="center"/>
          </w:tcPr>
          <w:p w14:paraId="6946915A" w14:textId="77777777" w:rsidR="008A5AE0" w:rsidRDefault="008A5AE0" w:rsidP="00F45A7B">
            <w:r>
              <w:rPr>
                <w:color w:val="000000"/>
                <w:sz w:val="20"/>
                <w:szCs w:val="20"/>
              </w:rPr>
              <w:t>Speeds up responses by caching frequent results.</w:t>
            </w:r>
          </w:p>
        </w:tc>
      </w:tr>
      <w:tr w:rsidR="008A5AE0" w14:paraId="70030051" w14:textId="77777777" w:rsidTr="00F45A7B">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51F61660" w14:textId="77777777" w:rsidR="008A5AE0" w:rsidRDefault="008A5AE0" w:rsidP="00F45A7B">
            <w:r>
              <w:rPr>
                <w:color w:val="000000"/>
                <w:sz w:val="20"/>
                <w:szCs w:val="20"/>
              </w:rPr>
              <w:t>Tools / APIs</w:t>
            </w:r>
          </w:p>
        </w:tc>
        <w:tc>
          <w:tcPr>
            <w:tcW w:w="6800" w:type="dxa"/>
            <w:shd w:val="clear" w:color="auto" w:fill="F2F2F2"/>
            <w:tcMar>
              <w:top w:w="100" w:type="dxa"/>
              <w:left w:w="120" w:type="dxa"/>
              <w:bottom w:w="100" w:type="dxa"/>
              <w:right w:w="120" w:type="dxa"/>
            </w:tcMar>
            <w:vAlign w:val="center"/>
          </w:tcPr>
          <w:p w14:paraId="68C53159" w14:textId="77777777" w:rsidR="008A5AE0" w:rsidRDefault="008A5AE0" w:rsidP="00F45A7B">
            <w:proofErr w:type="spellStart"/>
            <w:proofErr w:type="gramStart"/>
            <w:r>
              <w:rPr>
                <w:color w:val="000000"/>
                <w:sz w:val="20"/>
                <w:szCs w:val="20"/>
              </w:rPr>
              <w:t>Lets</w:t>
            </w:r>
            <w:proofErr w:type="spellEnd"/>
            <w:proofErr w:type="gramEnd"/>
            <w:r>
              <w:rPr>
                <w:color w:val="000000"/>
                <w:sz w:val="20"/>
                <w:szCs w:val="20"/>
              </w:rPr>
              <w:t xml:space="preserve"> the LLM call external tools like calculators, search, or databases.</w:t>
            </w:r>
          </w:p>
        </w:tc>
      </w:tr>
    </w:tbl>
    <w:p w14:paraId="3E300D3A" w14:textId="77777777" w:rsidR="008A5AE0" w:rsidRDefault="008A5AE0" w:rsidP="008A5AE0">
      <w:pPr>
        <w:spacing w:before="60" w:after="240"/>
        <w:jc w:val="center"/>
      </w:pPr>
      <w:r>
        <w:rPr>
          <w:i/>
          <w:iCs/>
          <w:color w:val="595959"/>
          <w:sz w:val="18"/>
          <w:szCs w:val="18"/>
        </w:rPr>
        <w:t>Table 4.1 — Core components and their responsibilities</w:t>
      </w:r>
    </w:p>
    <w:p w14:paraId="54782FD4" w14:textId="77777777" w:rsidR="008A5AE0" w:rsidRDefault="008A5AE0" w:rsidP="008A5AE0">
      <w:pPr>
        <w:pStyle w:val="Heading2"/>
        <w:spacing w:before="300" w:after="150"/>
      </w:pPr>
      <w:r>
        <w:rPr>
          <w:rFonts w:ascii="Calibri" w:eastAsia="Calibri" w:hAnsi="Calibri" w:cs="Calibri"/>
          <w:b/>
          <w:bCs/>
          <w:color w:val="2E5C99"/>
          <w:sz w:val="26"/>
          <w:szCs w:val="26"/>
        </w:rPr>
        <w:t>4.1 API Gateway</w:t>
      </w:r>
    </w:p>
    <w:p w14:paraId="21CFB5FA" w14:textId="77777777" w:rsidR="008A5AE0" w:rsidRDefault="008A5AE0" w:rsidP="008A5AE0">
      <w:pPr>
        <w:spacing w:after="160" w:line="276" w:lineRule="auto"/>
        <w:jc w:val="both"/>
      </w:pPr>
      <w:r>
        <w:t>The API Gateway is the front door of the system. It is responsible for authenticating callers (API keys, OAuth, JWT), enforcing per-user or per-tenant rate limits and quotas, load-balancing across backend replicas, and routing requests to the correct model version or feature flag. It is also the natural place to implement request validation, size limits, and abuse detection before a request is allowed to consume expensive compute downstream.</w:t>
      </w:r>
    </w:p>
    <w:p w14:paraId="3885091E" w14:textId="77777777" w:rsidR="008A5AE0" w:rsidRDefault="008A5AE0" w:rsidP="008A5AE0">
      <w:pPr>
        <w:pStyle w:val="Heading2"/>
        <w:spacing w:before="300" w:after="150"/>
      </w:pPr>
      <w:r>
        <w:rPr>
          <w:rFonts w:ascii="Calibri" w:eastAsia="Calibri" w:hAnsi="Calibri" w:cs="Calibri"/>
          <w:b/>
          <w:bCs/>
          <w:color w:val="2E5C99"/>
          <w:sz w:val="26"/>
          <w:szCs w:val="26"/>
        </w:rPr>
        <w:t>4.2 Orchestrator</w:t>
      </w:r>
    </w:p>
    <w:p w14:paraId="62BBA0CF" w14:textId="77777777" w:rsidR="008A5AE0" w:rsidRDefault="008A5AE0" w:rsidP="008A5AE0">
      <w:pPr>
        <w:spacing w:after="160" w:line="276" w:lineRule="auto"/>
        <w:jc w:val="both"/>
      </w:pPr>
      <w:r>
        <w:t xml:space="preserve">The orchestrator is the 'brain' that decides what should happen for a given request: should it go straight to the LLM, should retrieval be triggered first, should a tool be called, or should the request be routed to a specialized sub-agent? Orchestration logic can range from simple rule-based routing to a fully agentic loop where the LLM itself decides the next action iteratively (the </w:t>
      </w:r>
      <w:proofErr w:type="spellStart"/>
      <w:r>
        <w:t>ReAct</w:t>
      </w:r>
      <w:proofErr w:type="spellEnd"/>
      <w:r>
        <w:t xml:space="preserve"> pattern: Reason, Act, Observe, repeat).</w:t>
      </w:r>
    </w:p>
    <w:p w14:paraId="53150807" w14:textId="77777777" w:rsidR="008A5AE0" w:rsidRDefault="008A5AE0" w:rsidP="008A5AE0">
      <w:pPr>
        <w:pStyle w:val="Heading2"/>
        <w:spacing w:before="300" w:after="150"/>
      </w:pPr>
      <w:r>
        <w:rPr>
          <w:rFonts w:ascii="Calibri" w:eastAsia="Calibri" w:hAnsi="Calibri" w:cs="Calibri"/>
          <w:b/>
          <w:bCs/>
          <w:color w:val="2E5C99"/>
          <w:sz w:val="26"/>
          <w:szCs w:val="26"/>
        </w:rPr>
        <w:t>4.3 Retriever (RAG)</w:t>
      </w:r>
    </w:p>
    <w:p w14:paraId="68E1E4C9" w14:textId="77777777" w:rsidR="008A5AE0" w:rsidRDefault="008A5AE0" w:rsidP="008A5AE0">
      <w:pPr>
        <w:spacing w:after="160" w:line="276" w:lineRule="auto"/>
        <w:jc w:val="both"/>
      </w:pPr>
      <w:r>
        <w:t>The retriever is responsible for turning a query into a small set of highly relevant documents or facts. This typically involves embedding the query, performing a similarity search against a vector index, and optionally re-ranking results using a cross-encoder or metadata filters. Retrieval quality is frequently the single biggest lever on overall system quality — a perfect generator cannot compensate for irrelevant retrieved context.</w:t>
      </w:r>
    </w:p>
    <w:p w14:paraId="3D12D09B" w14:textId="77777777" w:rsidR="008A5AE0" w:rsidRDefault="008A5AE0" w:rsidP="008A5AE0">
      <w:pPr>
        <w:pStyle w:val="Heading2"/>
        <w:spacing w:before="300" w:after="150"/>
      </w:pPr>
      <w:r>
        <w:rPr>
          <w:rFonts w:ascii="Calibri" w:eastAsia="Calibri" w:hAnsi="Calibri" w:cs="Calibri"/>
          <w:b/>
          <w:bCs/>
          <w:color w:val="2E5C99"/>
          <w:sz w:val="26"/>
          <w:szCs w:val="26"/>
        </w:rPr>
        <w:lastRenderedPageBreak/>
        <w:t>4.4 LLM (Generator)</w:t>
      </w:r>
    </w:p>
    <w:p w14:paraId="15D99F21" w14:textId="77777777" w:rsidR="008A5AE0" w:rsidRDefault="008A5AE0" w:rsidP="008A5AE0">
      <w:pPr>
        <w:spacing w:after="160" w:line="276" w:lineRule="auto"/>
        <w:jc w:val="both"/>
      </w:pPr>
      <w:r>
        <w:t xml:space="preserve">The generator is the model that actually produces natural language output. Its </w:t>
      </w:r>
      <w:proofErr w:type="spellStart"/>
      <w:r>
        <w:t>behavior</w:t>
      </w:r>
      <w:proofErr w:type="spellEnd"/>
      <w:r>
        <w:t xml:space="preserve"> is shaped by the system prompt, the retrieved context, conversation history, decoding parameters (temperature, top-p, max tokens), and any fine-tuning or instruction-tuning applied. Selecting the right generator model is a trade-off between quality, latency, and cost, discussed further in Section 13.</w:t>
      </w:r>
    </w:p>
    <w:p w14:paraId="58BA8024" w14:textId="77777777" w:rsidR="008A5AE0" w:rsidRDefault="008A5AE0" w:rsidP="008A5AE0">
      <w:pPr>
        <w:pStyle w:val="Heading2"/>
        <w:spacing w:before="300" w:after="150"/>
      </w:pPr>
      <w:r>
        <w:rPr>
          <w:rFonts w:ascii="Calibri" w:eastAsia="Calibri" w:hAnsi="Calibri" w:cs="Calibri"/>
          <w:b/>
          <w:bCs/>
          <w:color w:val="2E5C99"/>
          <w:sz w:val="26"/>
          <w:szCs w:val="26"/>
        </w:rPr>
        <w:t xml:space="preserve">4.5 </w:t>
      </w:r>
      <w:proofErr w:type="gramStart"/>
      <w:r>
        <w:rPr>
          <w:rFonts w:ascii="Calibri" w:eastAsia="Calibri" w:hAnsi="Calibri" w:cs="Calibri"/>
          <w:b/>
          <w:bCs/>
          <w:color w:val="2E5C99"/>
          <w:sz w:val="26"/>
          <w:szCs w:val="26"/>
        </w:rPr>
        <w:t>Post-Processing</w:t>
      </w:r>
      <w:proofErr w:type="gramEnd"/>
    </w:p>
    <w:p w14:paraId="05D2C60A" w14:textId="77777777" w:rsidR="008A5AE0" w:rsidRDefault="008A5AE0" w:rsidP="008A5AE0">
      <w:pPr>
        <w:spacing w:after="160" w:line="276" w:lineRule="auto"/>
        <w:jc w:val="both"/>
      </w:pPr>
      <w:r>
        <w:t>Post-processing takes the raw model output and prepares it for the user: enforcing output schemas (e.g., valid JSON), stripping unsafe content, adding source citations, applying brand voice, and truncating overly long responses. This layer is also where deterministic business rules (e.g., legal disclaimers) are injected without depending on the model to remember them.</w:t>
      </w:r>
    </w:p>
    <w:p w14:paraId="020422C3" w14:textId="77777777" w:rsidR="008A5AE0" w:rsidRDefault="008A5AE0" w:rsidP="008A5AE0">
      <w:pPr>
        <w:pStyle w:val="Heading2"/>
        <w:spacing w:before="300" w:after="150"/>
      </w:pPr>
      <w:r>
        <w:rPr>
          <w:rFonts w:ascii="Calibri" w:eastAsia="Calibri" w:hAnsi="Calibri" w:cs="Calibri"/>
          <w:b/>
          <w:bCs/>
          <w:color w:val="2E5C99"/>
          <w:sz w:val="26"/>
          <w:szCs w:val="26"/>
        </w:rPr>
        <w:t>4.6 Memory</w:t>
      </w:r>
    </w:p>
    <w:p w14:paraId="73B63DFF" w14:textId="77777777" w:rsidR="008A5AE0" w:rsidRDefault="008A5AE0" w:rsidP="008A5AE0">
      <w:pPr>
        <w:spacing w:after="160" w:line="276" w:lineRule="auto"/>
        <w:jc w:val="both"/>
      </w:pPr>
      <w:r>
        <w:t>Memory allows the system to maintain continuity across turns and sessions. Short-term memory holds the current conversation; long-term memory persists user preferences, facts, or summarized history across sessions. Memory design is expanded in Section 8.</w:t>
      </w:r>
    </w:p>
    <w:p w14:paraId="31755175" w14:textId="77777777" w:rsidR="008A5AE0" w:rsidRDefault="008A5AE0" w:rsidP="008A5AE0">
      <w:pPr>
        <w:pStyle w:val="Heading2"/>
        <w:spacing w:before="300" w:after="150"/>
      </w:pPr>
      <w:r>
        <w:rPr>
          <w:rFonts w:ascii="Calibri" w:eastAsia="Calibri" w:hAnsi="Calibri" w:cs="Calibri"/>
          <w:b/>
          <w:bCs/>
          <w:color w:val="2E5C99"/>
          <w:sz w:val="26"/>
          <w:szCs w:val="26"/>
        </w:rPr>
        <w:t>4.7 Cache</w:t>
      </w:r>
    </w:p>
    <w:p w14:paraId="7CC2BC9C" w14:textId="77777777" w:rsidR="008A5AE0" w:rsidRDefault="008A5AE0" w:rsidP="008A5AE0">
      <w:pPr>
        <w:spacing w:after="160" w:line="276" w:lineRule="auto"/>
        <w:jc w:val="both"/>
      </w:pPr>
      <w:r>
        <w:t>Caching reduces both latency and cost by storing responses (or intermediate retrieval results) for queries seen before. Caching strategies include exact-match caching, semantic caching (matching on embedding similarity rather than exact text), and prompt-prefix caching supported natively by some model providers.</w:t>
      </w:r>
    </w:p>
    <w:p w14:paraId="55CA94F9" w14:textId="77777777" w:rsidR="008A5AE0" w:rsidRDefault="008A5AE0" w:rsidP="008A5AE0">
      <w:pPr>
        <w:pStyle w:val="Heading2"/>
        <w:spacing w:before="300" w:after="150"/>
      </w:pPr>
      <w:r>
        <w:rPr>
          <w:rFonts w:ascii="Calibri" w:eastAsia="Calibri" w:hAnsi="Calibri" w:cs="Calibri"/>
          <w:b/>
          <w:bCs/>
          <w:color w:val="2E5C99"/>
          <w:sz w:val="26"/>
          <w:szCs w:val="26"/>
        </w:rPr>
        <w:t>4.8 Tools / APIs</w:t>
      </w:r>
    </w:p>
    <w:p w14:paraId="57C1E84D" w14:textId="77777777" w:rsidR="008A5AE0" w:rsidRDefault="008A5AE0" w:rsidP="008A5AE0">
      <w:pPr>
        <w:spacing w:after="160" w:line="276" w:lineRule="auto"/>
        <w:jc w:val="both"/>
      </w:pPr>
      <w:r>
        <w:t>Tools extend the LLM beyond text generation, allowing it to perform calculations, query live data, or trigger actions in external systems. Tool calling is covered in depth in Section 9.</w:t>
      </w:r>
    </w:p>
    <w:p w14:paraId="44F9B5A1" w14:textId="77777777" w:rsidR="008A5AE0" w:rsidRDefault="008A5AE0" w:rsidP="008A5AE0">
      <w:r>
        <w:br w:type="page"/>
      </w:r>
    </w:p>
    <w:p w14:paraId="3AB9AB4B"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5. RAG (Retrieval-Augmented Generation)</w:t>
      </w:r>
    </w:p>
    <w:p w14:paraId="7FED32DC" w14:textId="77777777" w:rsidR="008A5AE0" w:rsidRDefault="008A5AE0" w:rsidP="008A5AE0">
      <w:pPr>
        <w:spacing w:after="160" w:line="276" w:lineRule="auto"/>
        <w:jc w:val="both"/>
      </w:pPr>
      <w:r>
        <w:t>RAG is the pattern that gives an LLM access to knowledge beyond what was baked into its weights during training. Instead of relying purely on parametric memory, the system retrieves relevant text chunks at query time and injects them directly into the prompt, allowing the model to ground its answer in up-to-date, verifiable, and often proprietary information.</w:t>
      </w:r>
    </w:p>
    <w:p w14:paraId="49C5213A" w14:textId="77777777" w:rsidR="008A5AE0" w:rsidRDefault="008A5AE0" w:rsidP="008A5AE0">
      <w:pPr>
        <w:pStyle w:val="Heading2"/>
        <w:spacing w:before="300" w:after="150"/>
      </w:pPr>
      <w:r>
        <w:rPr>
          <w:rFonts w:ascii="Calibri" w:eastAsia="Calibri" w:hAnsi="Calibri" w:cs="Calibri"/>
          <w:b/>
          <w:bCs/>
          <w:color w:val="2E5C99"/>
          <w:sz w:val="26"/>
          <w:szCs w:val="26"/>
        </w:rPr>
        <w:t>5.1 How RAG Works</w:t>
      </w:r>
    </w:p>
    <w:p w14:paraId="2A9878ED" w14:textId="77777777" w:rsidR="008A5AE0" w:rsidRDefault="008A5AE0" w:rsidP="008A5AE0">
      <w:pPr>
        <w:pStyle w:val="ListParagraph"/>
        <w:numPr>
          <w:ilvl w:val="0"/>
          <w:numId w:val="2"/>
        </w:numPr>
        <w:spacing w:after="90"/>
        <w:contextualSpacing w:val="0"/>
      </w:pPr>
      <w:r>
        <w:t>Query — the user's question is received.</w:t>
      </w:r>
    </w:p>
    <w:p w14:paraId="3663E12F" w14:textId="77777777" w:rsidR="008A5AE0" w:rsidRDefault="008A5AE0" w:rsidP="008A5AE0">
      <w:pPr>
        <w:pStyle w:val="ListParagraph"/>
        <w:numPr>
          <w:ilvl w:val="0"/>
          <w:numId w:val="2"/>
        </w:numPr>
        <w:spacing w:after="90"/>
        <w:contextualSpacing w:val="0"/>
      </w:pPr>
      <w:r>
        <w:t>Embed — the query is converted into a dense vector using an embedding model.</w:t>
      </w:r>
    </w:p>
    <w:p w14:paraId="30C28DAF" w14:textId="77777777" w:rsidR="008A5AE0" w:rsidRDefault="008A5AE0" w:rsidP="008A5AE0">
      <w:pPr>
        <w:pStyle w:val="ListParagraph"/>
        <w:numPr>
          <w:ilvl w:val="0"/>
          <w:numId w:val="2"/>
        </w:numPr>
        <w:spacing w:after="90"/>
        <w:contextualSpacing w:val="0"/>
      </w:pPr>
      <w:r>
        <w:t>Vector Search — the embedding is compared against a vector index to find the top-K most similar document chunks.</w:t>
      </w:r>
    </w:p>
    <w:p w14:paraId="32C24299" w14:textId="77777777" w:rsidR="008A5AE0" w:rsidRDefault="008A5AE0" w:rsidP="008A5AE0">
      <w:pPr>
        <w:pStyle w:val="ListParagraph"/>
        <w:numPr>
          <w:ilvl w:val="0"/>
          <w:numId w:val="2"/>
        </w:numPr>
        <w:spacing w:after="90"/>
        <w:contextualSpacing w:val="0"/>
      </w:pPr>
      <w:r>
        <w:t>Add to Prompt — the retrieved chunks are inserted into the prompt template alongside the original query and instructions.</w:t>
      </w:r>
    </w:p>
    <w:p w14:paraId="6181C11F" w14:textId="77777777" w:rsidR="008A5AE0" w:rsidRDefault="008A5AE0" w:rsidP="008A5AE0">
      <w:pPr>
        <w:pStyle w:val="ListParagraph"/>
        <w:numPr>
          <w:ilvl w:val="0"/>
          <w:numId w:val="2"/>
        </w:numPr>
        <w:spacing w:after="90"/>
        <w:contextualSpacing w:val="0"/>
      </w:pPr>
      <w:r>
        <w:t>LLM — the generator model produces an answer conditioned on the retrieved context.</w:t>
      </w:r>
    </w:p>
    <w:p w14:paraId="49DA9E6C" w14:textId="77777777" w:rsidR="008A5AE0" w:rsidRDefault="008A5AE0" w:rsidP="008A5AE0">
      <w:pPr>
        <w:pStyle w:val="ListParagraph"/>
        <w:numPr>
          <w:ilvl w:val="0"/>
          <w:numId w:val="2"/>
        </w:numPr>
        <w:spacing w:after="90"/>
        <w:contextualSpacing w:val="0"/>
      </w:pPr>
      <w:r>
        <w:t>Answer — the final, grounded response is returned, often with citations back to source documents.</w:t>
      </w:r>
    </w:p>
    <w:p w14:paraId="62FC7F1B" w14:textId="77777777" w:rsidR="008A5AE0" w:rsidRDefault="008A5AE0" w:rsidP="008A5AE0">
      <w:pPr>
        <w:pStyle w:val="Heading2"/>
        <w:spacing w:before="300" w:after="150"/>
      </w:pPr>
      <w:r>
        <w:rPr>
          <w:rFonts w:ascii="Calibri" w:eastAsia="Calibri" w:hAnsi="Calibri" w:cs="Calibri"/>
          <w:b/>
          <w:bCs/>
          <w:color w:val="2E5C99"/>
          <w:sz w:val="26"/>
          <w:szCs w:val="26"/>
        </w:rPr>
        <w:t>5.2 Benefits of RAG</w:t>
      </w:r>
    </w:p>
    <w:p w14:paraId="0BA521E7" w14:textId="77777777" w:rsidR="008A5AE0" w:rsidRDefault="008A5AE0" w:rsidP="008A5AE0">
      <w:pPr>
        <w:pStyle w:val="ListParagraph"/>
        <w:numPr>
          <w:ilvl w:val="0"/>
          <w:numId w:val="1"/>
        </w:numPr>
        <w:spacing w:after="90"/>
        <w:contextualSpacing w:val="0"/>
      </w:pPr>
      <w:r>
        <w:t>Up-to-date knowledge: new or changing information can be added to the knowledge base without retraining the model.</w:t>
      </w:r>
    </w:p>
    <w:p w14:paraId="59124E64" w14:textId="77777777" w:rsidR="008A5AE0" w:rsidRDefault="008A5AE0" w:rsidP="008A5AE0">
      <w:pPr>
        <w:pStyle w:val="ListParagraph"/>
        <w:numPr>
          <w:ilvl w:val="0"/>
          <w:numId w:val="1"/>
        </w:numPr>
        <w:spacing w:after="90"/>
        <w:contextualSpacing w:val="0"/>
      </w:pPr>
      <w:r>
        <w:t>Reduces hallucination: grounding responses in retrieved facts lowers the rate of fabricated answers.</w:t>
      </w:r>
    </w:p>
    <w:p w14:paraId="2E564A5D" w14:textId="77777777" w:rsidR="008A5AE0" w:rsidRDefault="008A5AE0" w:rsidP="008A5AE0">
      <w:pPr>
        <w:pStyle w:val="ListParagraph"/>
        <w:numPr>
          <w:ilvl w:val="0"/>
          <w:numId w:val="1"/>
        </w:numPr>
        <w:spacing w:after="90"/>
        <w:contextualSpacing w:val="0"/>
      </w:pPr>
      <w:r>
        <w:t>Transparent with citations: retrieved sources can be surfaced to the user, increasing trust and auditability.</w:t>
      </w:r>
    </w:p>
    <w:p w14:paraId="3F6FAB2D" w14:textId="77777777" w:rsidR="008A5AE0" w:rsidRDefault="008A5AE0" w:rsidP="008A5AE0">
      <w:pPr>
        <w:pStyle w:val="Heading2"/>
        <w:spacing w:before="300" w:after="150"/>
      </w:pPr>
      <w:r>
        <w:rPr>
          <w:rFonts w:ascii="Calibri" w:eastAsia="Calibri" w:hAnsi="Calibri" w:cs="Calibri"/>
          <w:b/>
          <w:bCs/>
          <w:color w:val="2E5C99"/>
          <w:sz w:val="26"/>
          <w:szCs w:val="26"/>
        </w:rPr>
        <w:t>5.3 Popular Vector Databases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8A5AE0" w14:paraId="3286B482" w14:textId="77777777" w:rsidTr="00F45A7B">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3A06AB93" w14:textId="77777777" w:rsidR="008A5AE0" w:rsidRDefault="008A5AE0" w:rsidP="00F45A7B">
            <w:r>
              <w:rPr>
                <w:b/>
                <w:bCs/>
                <w:color w:val="FFFFFF"/>
                <w:sz w:val="20"/>
                <w:szCs w:val="20"/>
              </w:rPr>
              <w:t>Vector DB</w:t>
            </w:r>
          </w:p>
        </w:tc>
        <w:tc>
          <w:tcPr>
            <w:tcW w:w="7200" w:type="dxa"/>
            <w:shd w:val="clear" w:color="auto" w:fill="1F3864"/>
            <w:tcMar>
              <w:top w:w="100" w:type="dxa"/>
              <w:left w:w="120" w:type="dxa"/>
              <w:bottom w:w="100" w:type="dxa"/>
              <w:right w:w="120" w:type="dxa"/>
            </w:tcMar>
            <w:vAlign w:val="center"/>
          </w:tcPr>
          <w:p w14:paraId="2CF0F228" w14:textId="77777777" w:rsidR="008A5AE0" w:rsidRDefault="008A5AE0" w:rsidP="00F45A7B">
            <w:r>
              <w:rPr>
                <w:b/>
                <w:bCs/>
                <w:color w:val="FFFFFF"/>
                <w:sz w:val="20"/>
                <w:szCs w:val="20"/>
              </w:rPr>
              <w:t>Notes</w:t>
            </w:r>
          </w:p>
        </w:tc>
      </w:tr>
      <w:tr w:rsidR="008A5AE0" w14:paraId="60D049F1" w14:textId="77777777" w:rsidTr="00F45A7B">
        <w:tblPrEx>
          <w:tblCellMar>
            <w:top w:w="0" w:type="dxa"/>
            <w:bottom w:w="0" w:type="dxa"/>
          </w:tblCellMar>
        </w:tblPrEx>
        <w:tc>
          <w:tcPr>
            <w:tcW w:w="2200" w:type="dxa"/>
            <w:tcMar>
              <w:top w:w="100" w:type="dxa"/>
              <w:left w:w="120" w:type="dxa"/>
              <w:bottom w:w="100" w:type="dxa"/>
              <w:right w:w="120" w:type="dxa"/>
            </w:tcMar>
            <w:vAlign w:val="center"/>
          </w:tcPr>
          <w:p w14:paraId="74C7C01B" w14:textId="77777777" w:rsidR="008A5AE0" w:rsidRDefault="008A5AE0" w:rsidP="00F45A7B">
            <w:r>
              <w:rPr>
                <w:color w:val="000000"/>
                <w:sz w:val="20"/>
                <w:szCs w:val="20"/>
              </w:rPr>
              <w:t>Pinecone</w:t>
            </w:r>
          </w:p>
        </w:tc>
        <w:tc>
          <w:tcPr>
            <w:tcW w:w="7200" w:type="dxa"/>
            <w:tcMar>
              <w:top w:w="100" w:type="dxa"/>
              <w:left w:w="120" w:type="dxa"/>
              <w:bottom w:w="100" w:type="dxa"/>
              <w:right w:w="120" w:type="dxa"/>
            </w:tcMar>
            <w:vAlign w:val="center"/>
          </w:tcPr>
          <w:p w14:paraId="2E21C6B1" w14:textId="77777777" w:rsidR="008A5AE0" w:rsidRDefault="008A5AE0" w:rsidP="00F45A7B">
            <w:r>
              <w:rPr>
                <w:color w:val="000000"/>
                <w:sz w:val="20"/>
                <w:szCs w:val="20"/>
              </w:rPr>
              <w:t>Fully managed, low-latency, widely used in production SaaS.</w:t>
            </w:r>
          </w:p>
        </w:tc>
      </w:tr>
      <w:tr w:rsidR="008A5AE0" w14:paraId="564556F3" w14:textId="77777777" w:rsidTr="00F45A7B">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1B193FE" w14:textId="77777777" w:rsidR="008A5AE0" w:rsidRDefault="008A5AE0" w:rsidP="00F45A7B">
            <w:proofErr w:type="spellStart"/>
            <w:r>
              <w:rPr>
                <w:color w:val="000000"/>
                <w:sz w:val="20"/>
                <w:szCs w:val="20"/>
              </w:rPr>
              <w:t>Weaviate</w:t>
            </w:r>
            <w:proofErr w:type="spellEnd"/>
          </w:p>
        </w:tc>
        <w:tc>
          <w:tcPr>
            <w:tcW w:w="7200" w:type="dxa"/>
            <w:shd w:val="clear" w:color="auto" w:fill="F2F2F2"/>
            <w:tcMar>
              <w:top w:w="100" w:type="dxa"/>
              <w:left w:w="120" w:type="dxa"/>
              <w:bottom w:w="100" w:type="dxa"/>
              <w:right w:w="120" w:type="dxa"/>
            </w:tcMar>
            <w:vAlign w:val="center"/>
          </w:tcPr>
          <w:p w14:paraId="04875144" w14:textId="77777777" w:rsidR="008A5AE0" w:rsidRDefault="008A5AE0" w:rsidP="00F45A7B">
            <w:r>
              <w:rPr>
                <w:color w:val="000000"/>
                <w:sz w:val="20"/>
                <w:szCs w:val="20"/>
              </w:rPr>
              <w:t>Open-source with managed cloud option; strong hybrid search support.</w:t>
            </w:r>
          </w:p>
        </w:tc>
      </w:tr>
      <w:tr w:rsidR="008A5AE0" w14:paraId="3BD1E11D" w14:textId="77777777" w:rsidTr="00F45A7B">
        <w:tblPrEx>
          <w:tblCellMar>
            <w:top w:w="0" w:type="dxa"/>
            <w:bottom w:w="0" w:type="dxa"/>
          </w:tblCellMar>
        </w:tblPrEx>
        <w:tc>
          <w:tcPr>
            <w:tcW w:w="2200" w:type="dxa"/>
            <w:tcMar>
              <w:top w:w="100" w:type="dxa"/>
              <w:left w:w="120" w:type="dxa"/>
              <w:bottom w:w="100" w:type="dxa"/>
              <w:right w:w="120" w:type="dxa"/>
            </w:tcMar>
            <w:vAlign w:val="center"/>
          </w:tcPr>
          <w:p w14:paraId="3D25796D" w14:textId="77777777" w:rsidR="008A5AE0" w:rsidRDefault="008A5AE0" w:rsidP="00F45A7B">
            <w:r>
              <w:rPr>
                <w:color w:val="000000"/>
                <w:sz w:val="20"/>
                <w:szCs w:val="20"/>
              </w:rPr>
              <w:t>Milvus</w:t>
            </w:r>
          </w:p>
        </w:tc>
        <w:tc>
          <w:tcPr>
            <w:tcW w:w="7200" w:type="dxa"/>
            <w:tcMar>
              <w:top w:w="100" w:type="dxa"/>
              <w:left w:w="120" w:type="dxa"/>
              <w:bottom w:w="100" w:type="dxa"/>
              <w:right w:w="120" w:type="dxa"/>
            </w:tcMar>
            <w:vAlign w:val="center"/>
          </w:tcPr>
          <w:p w14:paraId="61B01992" w14:textId="77777777" w:rsidR="008A5AE0" w:rsidRDefault="008A5AE0" w:rsidP="00F45A7B">
            <w:r>
              <w:rPr>
                <w:color w:val="000000"/>
                <w:sz w:val="20"/>
                <w:szCs w:val="20"/>
              </w:rPr>
              <w:t>Open-source, highly scalable, popular for large self-hosted deployments.</w:t>
            </w:r>
          </w:p>
        </w:tc>
      </w:tr>
      <w:tr w:rsidR="008A5AE0" w14:paraId="44B121B5" w14:textId="77777777" w:rsidTr="00F45A7B">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7DB5DEA9" w14:textId="77777777" w:rsidR="008A5AE0" w:rsidRDefault="008A5AE0" w:rsidP="00F45A7B">
            <w:proofErr w:type="spellStart"/>
            <w:r>
              <w:rPr>
                <w:color w:val="000000"/>
                <w:sz w:val="20"/>
                <w:szCs w:val="20"/>
              </w:rPr>
              <w:t>Qdrant</w:t>
            </w:r>
            <w:proofErr w:type="spellEnd"/>
          </w:p>
        </w:tc>
        <w:tc>
          <w:tcPr>
            <w:tcW w:w="7200" w:type="dxa"/>
            <w:shd w:val="clear" w:color="auto" w:fill="F2F2F2"/>
            <w:tcMar>
              <w:top w:w="100" w:type="dxa"/>
              <w:left w:w="120" w:type="dxa"/>
              <w:bottom w:w="100" w:type="dxa"/>
              <w:right w:w="120" w:type="dxa"/>
            </w:tcMar>
            <w:vAlign w:val="center"/>
          </w:tcPr>
          <w:p w14:paraId="452C0463" w14:textId="77777777" w:rsidR="008A5AE0" w:rsidRDefault="008A5AE0" w:rsidP="00F45A7B">
            <w:r>
              <w:rPr>
                <w:color w:val="000000"/>
                <w:sz w:val="20"/>
                <w:szCs w:val="20"/>
              </w:rPr>
              <w:t>Open-source, Rust-based, good performance-to-cost ratio.</w:t>
            </w:r>
          </w:p>
        </w:tc>
      </w:tr>
      <w:tr w:rsidR="008A5AE0" w14:paraId="600D18F2" w14:textId="77777777" w:rsidTr="00F45A7B">
        <w:tblPrEx>
          <w:tblCellMar>
            <w:top w:w="0" w:type="dxa"/>
            <w:bottom w:w="0" w:type="dxa"/>
          </w:tblCellMar>
        </w:tblPrEx>
        <w:tc>
          <w:tcPr>
            <w:tcW w:w="2200" w:type="dxa"/>
            <w:tcMar>
              <w:top w:w="100" w:type="dxa"/>
              <w:left w:w="120" w:type="dxa"/>
              <w:bottom w:w="100" w:type="dxa"/>
              <w:right w:w="120" w:type="dxa"/>
            </w:tcMar>
            <w:vAlign w:val="center"/>
          </w:tcPr>
          <w:p w14:paraId="5A66EB21" w14:textId="77777777" w:rsidR="008A5AE0" w:rsidRDefault="008A5AE0" w:rsidP="00F45A7B">
            <w:r>
              <w:rPr>
                <w:color w:val="000000"/>
                <w:sz w:val="20"/>
                <w:szCs w:val="20"/>
              </w:rPr>
              <w:t>Chroma</w:t>
            </w:r>
          </w:p>
        </w:tc>
        <w:tc>
          <w:tcPr>
            <w:tcW w:w="7200" w:type="dxa"/>
            <w:tcMar>
              <w:top w:w="100" w:type="dxa"/>
              <w:left w:w="120" w:type="dxa"/>
              <w:bottom w:w="100" w:type="dxa"/>
              <w:right w:w="120" w:type="dxa"/>
            </w:tcMar>
            <w:vAlign w:val="center"/>
          </w:tcPr>
          <w:p w14:paraId="39572AAE" w14:textId="77777777" w:rsidR="008A5AE0" w:rsidRDefault="008A5AE0" w:rsidP="00F45A7B">
            <w:r>
              <w:rPr>
                <w:color w:val="000000"/>
                <w:sz w:val="20"/>
                <w:szCs w:val="20"/>
              </w:rPr>
              <w:t>Lightweight, developer-friendly, popular for prototyping and small-scale RAG.</w:t>
            </w:r>
          </w:p>
        </w:tc>
      </w:tr>
    </w:tbl>
    <w:p w14:paraId="7182DD8B" w14:textId="77777777" w:rsidR="008A5AE0" w:rsidRDefault="008A5AE0" w:rsidP="008A5AE0">
      <w:pPr>
        <w:spacing w:before="60" w:after="240"/>
        <w:jc w:val="center"/>
      </w:pPr>
      <w:r>
        <w:rPr>
          <w:i/>
          <w:iCs/>
          <w:color w:val="595959"/>
          <w:sz w:val="18"/>
          <w:szCs w:val="18"/>
        </w:rPr>
        <w:t>Table 5.1 — Popular vector database options</w:t>
      </w:r>
    </w:p>
    <w:p w14:paraId="447A1156" w14:textId="77777777" w:rsidR="008A5AE0" w:rsidRDefault="008A5AE0" w:rsidP="008A5AE0">
      <w:pPr>
        <w:pStyle w:val="Heading2"/>
        <w:spacing w:before="300" w:after="150"/>
      </w:pPr>
      <w:r>
        <w:rPr>
          <w:rFonts w:ascii="Calibri" w:eastAsia="Calibri" w:hAnsi="Calibri" w:cs="Calibri"/>
          <w:b/>
          <w:bCs/>
          <w:color w:val="2E5C99"/>
          <w:sz w:val="26"/>
          <w:szCs w:val="26"/>
        </w:rPr>
        <w:t>5.4 Chunking Strategy</w:t>
      </w:r>
    </w:p>
    <w:p w14:paraId="19F7E331" w14:textId="77777777" w:rsidR="008A5AE0" w:rsidRDefault="008A5AE0" w:rsidP="008A5AE0">
      <w:pPr>
        <w:spacing w:after="160" w:line="276" w:lineRule="auto"/>
        <w:jc w:val="both"/>
      </w:pPr>
      <w:r>
        <w:t>The way documents are split into chunks materially affects retrieval quality. Common strategies include fixed-size token chunking with overlap, semantic chunking (splitting at natural paragraph or topic boundaries), and recursive chunking that respects document structure such as headings. Overlapping chunks (e.g., 10-20% overlap) help avoid losing context that spans a chunk boundary.</w:t>
      </w:r>
    </w:p>
    <w:p w14:paraId="55D38533" w14:textId="77777777" w:rsidR="008A5AE0" w:rsidRDefault="008A5AE0" w:rsidP="008A5AE0">
      <w:pPr>
        <w:pStyle w:val="Heading2"/>
        <w:spacing w:before="300" w:after="150"/>
      </w:pPr>
      <w:r>
        <w:rPr>
          <w:rFonts w:ascii="Calibri" w:eastAsia="Calibri" w:hAnsi="Calibri" w:cs="Calibri"/>
          <w:b/>
          <w:bCs/>
          <w:color w:val="2E5C99"/>
          <w:sz w:val="26"/>
          <w:szCs w:val="26"/>
        </w:rPr>
        <w:lastRenderedPageBreak/>
        <w:t>5.5 Re-Ranking and Hybrid Search</w:t>
      </w:r>
    </w:p>
    <w:p w14:paraId="2EA9CA6C" w14:textId="77777777" w:rsidR="008A5AE0" w:rsidRDefault="008A5AE0" w:rsidP="008A5AE0">
      <w:pPr>
        <w:spacing w:after="160" w:line="276" w:lineRule="auto"/>
        <w:jc w:val="both"/>
      </w:pPr>
      <w:r>
        <w:t>Pure vector similarity search can surface semantically related but practically irrelevant results. Production RAG systems often combine dense vector search with sparse keyword search (BM25) in a hybrid approach, and apply a re-ranking model (a cross-encoder) to reorder the top candidates by true relevance before they are added to the prompt.</w:t>
      </w:r>
    </w:p>
    <w:p w14:paraId="42C7635B" w14:textId="77777777" w:rsidR="008A5AE0" w:rsidRDefault="008A5AE0" w:rsidP="008A5AE0">
      <w:pPr>
        <w:pStyle w:val="Heading2"/>
        <w:spacing w:before="300" w:after="150"/>
      </w:pPr>
      <w:r>
        <w:rPr>
          <w:rFonts w:ascii="Calibri" w:eastAsia="Calibri" w:hAnsi="Calibri" w:cs="Calibri"/>
          <w:b/>
          <w:bCs/>
          <w:color w:val="2E5C99"/>
          <w:sz w:val="26"/>
          <w:szCs w:val="26"/>
        </w:rPr>
        <w:t>5.6 Common RAG Failure Modes</w:t>
      </w:r>
    </w:p>
    <w:p w14:paraId="763B76E4" w14:textId="77777777" w:rsidR="008A5AE0" w:rsidRDefault="008A5AE0" w:rsidP="008A5AE0">
      <w:pPr>
        <w:pStyle w:val="ListParagraph"/>
        <w:numPr>
          <w:ilvl w:val="0"/>
          <w:numId w:val="1"/>
        </w:numPr>
        <w:spacing w:after="90"/>
        <w:contextualSpacing w:val="0"/>
      </w:pPr>
      <w:r>
        <w:t xml:space="preserve">Retrieval </w:t>
      </w:r>
      <w:proofErr w:type="gramStart"/>
      <w:r>
        <w:t>miss</w:t>
      </w:r>
      <w:proofErr w:type="gramEnd"/>
      <w:r>
        <w:t>: the correct document exists but is not retrieved due to poor embeddings or chunking.</w:t>
      </w:r>
    </w:p>
    <w:p w14:paraId="624D0B0D" w14:textId="77777777" w:rsidR="008A5AE0" w:rsidRDefault="008A5AE0" w:rsidP="008A5AE0">
      <w:pPr>
        <w:pStyle w:val="ListParagraph"/>
        <w:numPr>
          <w:ilvl w:val="0"/>
          <w:numId w:val="1"/>
        </w:numPr>
        <w:spacing w:after="90"/>
        <w:contextualSpacing w:val="0"/>
      </w:pPr>
      <w:r>
        <w:t>Context dilution: too many irrelevant chunks are included, drowning out the useful signal.</w:t>
      </w:r>
    </w:p>
    <w:p w14:paraId="40ADE63D" w14:textId="77777777" w:rsidR="008A5AE0" w:rsidRDefault="008A5AE0" w:rsidP="008A5AE0">
      <w:pPr>
        <w:pStyle w:val="ListParagraph"/>
        <w:numPr>
          <w:ilvl w:val="0"/>
          <w:numId w:val="1"/>
        </w:numPr>
        <w:spacing w:after="90"/>
        <w:contextualSpacing w:val="0"/>
      </w:pPr>
      <w:r>
        <w:t>Stale index: the knowledge base is not refreshed frequently enough, causing outdated answers.</w:t>
      </w:r>
    </w:p>
    <w:p w14:paraId="6A6676F1" w14:textId="77777777" w:rsidR="008A5AE0" w:rsidRDefault="008A5AE0" w:rsidP="008A5AE0">
      <w:pPr>
        <w:pStyle w:val="ListParagraph"/>
        <w:numPr>
          <w:ilvl w:val="0"/>
          <w:numId w:val="1"/>
        </w:numPr>
        <w:spacing w:after="90"/>
        <w:contextualSpacing w:val="0"/>
      </w:pPr>
      <w:r>
        <w:t>Citation mismatch: the model cites a source that does not actually support its claim.</w:t>
      </w:r>
    </w:p>
    <w:p w14:paraId="77EDF202" w14:textId="77777777" w:rsidR="008A5AE0" w:rsidRDefault="008A5AE0" w:rsidP="008A5AE0">
      <w:r>
        <w:br w:type="page"/>
      </w:r>
    </w:p>
    <w:p w14:paraId="7E6A3D98"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6. Context Management</w:t>
      </w:r>
    </w:p>
    <w:p w14:paraId="4CC9EE9F" w14:textId="77777777" w:rsidR="008A5AE0" w:rsidRDefault="008A5AE0" w:rsidP="008A5AE0">
      <w:pPr>
        <w:spacing w:after="160" w:line="276" w:lineRule="auto"/>
        <w:jc w:val="both"/>
      </w:pPr>
      <w:r>
        <w:t>Context management governs what information is included in the prompt sent to the LLM at any given turn. Because context windows — while growing — remain finite and costly to fill, careful curation of conversation history, retrieved documents, and system instructions is critical to both quality and cost.</w:t>
      </w:r>
    </w:p>
    <w:p w14:paraId="79D43415" w14:textId="77777777" w:rsidR="008A5AE0" w:rsidRDefault="008A5AE0" w:rsidP="008A5AE0">
      <w:pPr>
        <w:pStyle w:val="Heading2"/>
        <w:spacing w:before="300" w:after="150"/>
      </w:pPr>
      <w:r>
        <w:rPr>
          <w:rFonts w:ascii="Calibri" w:eastAsia="Calibri" w:hAnsi="Calibri" w:cs="Calibri"/>
          <w:b/>
          <w:bCs/>
          <w:color w:val="2E5C99"/>
          <w:sz w:val="26"/>
          <w:szCs w:val="26"/>
        </w:rPr>
        <w:t>6.1 Core Techniques</w:t>
      </w:r>
    </w:p>
    <w:p w14:paraId="5CDF002A" w14:textId="77777777" w:rsidR="008A5AE0" w:rsidRDefault="008A5AE0" w:rsidP="008A5AE0">
      <w:pPr>
        <w:pStyle w:val="ListParagraph"/>
        <w:numPr>
          <w:ilvl w:val="0"/>
          <w:numId w:val="1"/>
        </w:numPr>
        <w:spacing w:after="90"/>
        <w:contextualSpacing w:val="0"/>
      </w:pPr>
      <w:r>
        <w:t>Use conversation history: include prior turns so the model maintains continuity.</w:t>
      </w:r>
    </w:p>
    <w:p w14:paraId="721632E2" w14:textId="77777777" w:rsidR="008A5AE0" w:rsidRDefault="008A5AE0" w:rsidP="008A5AE0">
      <w:pPr>
        <w:pStyle w:val="ListParagraph"/>
        <w:numPr>
          <w:ilvl w:val="0"/>
          <w:numId w:val="1"/>
        </w:numPr>
        <w:spacing w:after="90"/>
        <w:contextualSpacing w:val="0"/>
      </w:pPr>
      <w:r>
        <w:t>Summarize old messages: compress older turns into a running summary rather than keeping raw transcripts.</w:t>
      </w:r>
    </w:p>
    <w:p w14:paraId="58AAE9F5" w14:textId="77777777" w:rsidR="008A5AE0" w:rsidRDefault="008A5AE0" w:rsidP="008A5AE0">
      <w:pPr>
        <w:pStyle w:val="ListParagraph"/>
        <w:numPr>
          <w:ilvl w:val="0"/>
          <w:numId w:val="1"/>
        </w:numPr>
        <w:spacing w:after="90"/>
        <w:contextualSpacing w:val="0"/>
      </w:pPr>
      <w:r>
        <w:t>Sliding window: retain only the most recent N turns verbatim, dropping or summarizing the rest.</w:t>
      </w:r>
    </w:p>
    <w:p w14:paraId="2FDE3E89" w14:textId="77777777" w:rsidR="008A5AE0" w:rsidRDefault="008A5AE0" w:rsidP="008A5AE0">
      <w:pPr>
        <w:pStyle w:val="ListParagraph"/>
        <w:numPr>
          <w:ilvl w:val="0"/>
          <w:numId w:val="1"/>
        </w:numPr>
        <w:spacing w:after="90"/>
        <w:contextualSpacing w:val="0"/>
      </w:pPr>
      <w:r>
        <w:t>Token limit management: track cumulative token usage and trim proactively before hitting the model's hard limit.</w:t>
      </w:r>
    </w:p>
    <w:p w14:paraId="7C11E223" w14:textId="77777777" w:rsidR="008A5AE0" w:rsidRDefault="008A5AE0" w:rsidP="008A5AE0">
      <w:pPr>
        <w:pStyle w:val="ListParagraph"/>
        <w:numPr>
          <w:ilvl w:val="0"/>
          <w:numId w:val="1"/>
        </w:numPr>
        <w:spacing w:after="90"/>
        <w:contextualSpacing w:val="0"/>
      </w:pPr>
      <w:r>
        <w:t>Prioritize important info: rank context elements (system instructions, latest user turn, key facts) above less critical history.</w:t>
      </w:r>
    </w:p>
    <w:p w14:paraId="551D46C9" w14:textId="77777777" w:rsidR="008A5AE0" w:rsidRDefault="008A5AE0" w:rsidP="008A5AE0">
      <w:pPr>
        <w:pStyle w:val="Heading2"/>
        <w:spacing w:before="300" w:after="150"/>
      </w:pPr>
      <w:r>
        <w:rPr>
          <w:rFonts w:ascii="Calibri" w:eastAsia="Calibri" w:hAnsi="Calibri" w:cs="Calibri"/>
          <w:b/>
          <w:bCs/>
          <w:color w:val="2E5C99"/>
          <w:sz w:val="26"/>
          <w:szCs w:val="26"/>
        </w:rPr>
        <w:t>6.2 Practical Tips</w:t>
      </w:r>
    </w:p>
    <w:p w14:paraId="5F31606A" w14:textId="77777777" w:rsidR="008A5AE0" w:rsidRDefault="008A5AE0" w:rsidP="008A5AE0">
      <w:pPr>
        <w:pStyle w:val="ListParagraph"/>
        <w:numPr>
          <w:ilvl w:val="0"/>
          <w:numId w:val="1"/>
        </w:numPr>
        <w:spacing w:after="90"/>
        <w:contextualSpacing w:val="0"/>
      </w:pPr>
      <w:r>
        <w:t>Keep the system prompt short — verbose instructions consume tokens on every single call and can dilute attention.</w:t>
      </w:r>
    </w:p>
    <w:p w14:paraId="044CA2B8" w14:textId="77777777" w:rsidR="008A5AE0" w:rsidRDefault="008A5AE0" w:rsidP="008A5AE0">
      <w:pPr>
        <w:pStyle w:val="ListParagraph"/>
        <w:numPr>
          <w:ilvl w:val="0"/>
          <w:numId w:val="1"/>
        </w:numPr>
        <w:spacing w:after="90"/>
        <w:contextualSpacing w:val="0"/>
      </w:pPr>
      <w:r>
        <w:t>Remove irrelevant context — aggressively prune retrieved chunks or history that do not serve the current query.</w:t>
      </w:r>
    </w:p>
    <w:p w14:paraId="0B0B2904" w14:textId="77777777" w:rsidR="008A5AE0" w:rsidRDefault="008A5AE0" w:rsidP="008A5AE0">
      <w:pPr>
        <w:pStyle w:val="ListParagraph"/>
        <w:numPr>
          <w:ilvl w:val="0"/>
          <w:numId w:val="1"/>
        </w:numPr>
        <w:spacing w:after="90"/>
        <w:contextualSpacing w:val="0"/>
      </w:pPr>
      <w:r>
        <w:t>Compress long documents — summarize or extract key passages rather than injecting entire documents verbatim.</w:t>
      </w:r>
    </w:p>
    <w:p w14:paraId="46312C76" w14:textId="77777777" w:rsidR="008A5AE0" w:rsidRDefault="008A5AE0" w:rsidP="008A5AE0">
      <w:pPr>
        <w:pStyle w:val="Heading2"/>
        <w:spacing w:before="300" w:after="150"/>
      </w:pPr>
      <w:r>
        <w:rPr>
          <w:rFonts w:ascii="Calibri" w:eastAsia="Calibri" w:hAnsi="Calibri" w:cs="Calibri"/>
          <w:b/>
          <w:bCs/>
          <w:color w:val="2E5C99"/>
          <w:sz w:val="26"/>
          <w:szCs w:val="26"/>
        </w:rPr>
        <w:t>6.3 Context Window Trade-offs</w:t>
      </w:r>
    </w:p>
    <w:p w14:paraId="67837292" w14:textId="77777777" w:rsidR="008A5AE0" w:rsidRDefault="008A5AE0" w:rsidP="008A5AE0">
      <w:pPr>
        <w:spacing w:after="160" w:line="276" w:lineRule="auto"/>
        <w:jc w:val="both"/>
      </w:pPr>
      <w:r>
        <w:t>While newer models offer context windows spanning hundreds of thousands of tokens, larger contexts increase both latency and cost, and research has repeatedly shown a 'lost in the middle' effect where models attend less reliably to information buried deep within a very long prompt. Effective context management is therefore not simply about maximizing what is included, but about maximizing the relevance density of what is included.</w:t>
      </w:r>
    </w:p>
    <w:p w14:paraId="38CF44B9" w14:textId="77777777" w:rsidR="008A5AE0" w:rsidRDefault="008A5AE0" w:rsidP="008A5AE0">
      <w:pPr>
        <w:pStyle w:val="Heading2"/>
        <w:spacing w:before="300" w:after="150"/>
      </w:pPr>
      <w:r>
        <w:rPr>
          <w:rFonts w:ascii="Calibri" w:eastAsia="Calibri" w:hAnsi="Calibri" w:cs="Calibri"/>
          <w:b/>
          <w:bCs/>
          <w:color w:val="2E5C99"/>
          <w:sz w:val="26"/>
          <w:szCs w:val="26"/>
        </w:rPr>
        <w:t>6.4 Context Assembly Order</w:t>
      </w:r>
    </w:p>
    <w:p w14:paraId="028C4673" w14:textId="77777777" w:rsidR="008A5AE0" w:rsidRDefault="008A5AE0" w:rsidP="008A5AE0">
      <w:pPr>
        <w:spacing w:after="160" w:line="276" w:lineRule="auto"/>
        <w:jc w:val="both"/>
      </w:pPr>
      <w:r>
        <w:t>A common and effective ordering places system instructions first, followed by retrieved knowledge, then summarized history, and finally the most recent user turn last — closest to the point where the model begins generating — since models tend to weight the end of the prompt most heavily during generation.</w:t>
      </w:r>
    </w:p>
    <w:p w14:paraId="5A776A11" w14:textId="77777777" w:rsidR="008A5AE0" w:rsidRDefault="008A5AE0" w:rsidP="008A5AE0">
      <w:r>
        <w:br w:type="page"/>
      </w:r>
    </w:p>
    <w:p w14:paraId="322CE22D"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7. Prompt Engineering</w:t>
      </w:r>
    </w:p>
    <w:p w14:paraId="7EED9436" w14:textId="77777777" w:rsidR="008A5AE0" w:rsidRDefault="008A5AE0" w:rsidP="008A5AE0">
      <w:pPr>
        <w:spacing w:after="160" w:line="276" w:lineRule="auto"/>
        <w:jc w:val="both"/>
      </w:pPr>
      <w:r>
        <w:t xml:space="preserve">Prompt engineering is the practice of crafting the instructions, examples, and structure given to an LLM to reliably elicit the desired </w:t>
      </w:r>
      <w:proofErr w:type="spellStart"/>
      <w:r>
        <w:t>behavior</w:t>
      </w:r>
      <w:proofErr w:type="spellEnd"/>
      <w:r>
        <w:t>. Even with a well-designed retrieval and orchestration layer, a poorly constructed prompt can undermine output quality, consistency, and safety.</w:t>
      </w:r>
    </w:p>
    <w:p w14:paraId="7B5BE0D6" w14:textId="77777777" w:rsidR="008A5AE0" w:rsidRDefault="008A5AE0" w:rsidP="008A5AE0">
      <w:pPr>
        <w:pStyle w:val="Heading2"/>
        <w:spacing w:before="300" w:after="150"/>
      </w:pPr>
      <w:r>
        <w:rPr>
          <w:rFonts w:ascii="Calibri" w:eastAsia="Calibri" w:hAnsi="Calibri" w:cs="Calibri"/>
          <w:b/>
          <w:bCs/>
          <w:color w:val="2E5C99"/>
          <w:sz w:val="26"/>
          <w:szCs w:val="26"/>
        </w:rPr>
        <w:t>7.1 Core Practices</w:t>
      </w:r>
    </w:p>
    <w:p w14:paraId="0ECD7073" w14:textId="77777777" w:rsidR="008A5AE0" w:rsidRDefault="008A5AE0" w:rsidP="008A5AE0">
      <w:pPr>
        <w:pStyle w:val="ListParagraph"/>
        <w:numPr>
          <w:ilvl w:val="0"/>
          <w:numId w:val="1"/>
        </w:numPr>
        <w:spacing w:after="90"/>
        <w:contextualSpacing w:val="0"/>
      </w:pPr>
      <w:r>
        <w:t>Clear system prompt: define the model's role, tone, and constraints unambiguously.</w:t>
      </w:r>
    </w:p>
    <w:p w14:paraId="7A5FA53E" w14:textId="77777777" w:rsidR="008A5AE0" w:rsidRDefault="008A5AE0" w:rsidP="008A5AE0">
      <w:pPr>
        <w:pStyle w:val="ListParagraph"/>
        <w:numPr>
          <w:ilvl w:val="0"/>
          <w:numId w:val="1"/>
        </w:numPr>
        <w:spacing w:after="90"/>
        <w:contextualSpacing w:val="0"/>
      </w:pPr>
      <w:r>
        <w:t>Provide context: supply only the retrieved information and history necessary for the current task.</w:t>
      </w:r>
    </w:p>
    <w:p w14:paraId="425347F0" w14:textId="77777777" w:rsidR="008A5AE0" w:rsidRDefault="008A5AE0" w:rsidP="008A5AE0">
      <w:pPr>
        <w:pStyle w:val="ListParagraph"/>
        <w:numPr>
          <w:ilvl w:val="0"/>
          <w:numId w:val="1"/>
        </w:numPr>
        <w:spacing w:after="90"/>
        <w:contextualSpacing w:val="0"/>
      </w:pPr>
      <w:r>
        <w:t>Use few-shot examples: demonstrate the desired input-output pattern with 1-5 representative examples.</w:t>
      </w:r>
    </w:p>
    <w:p w14:paraId="0FFBAB51" w14:textId="77777777" w:rsidR="008A5AE0" w:rsidRDefault="008A5AE0" w:rsidP="008A5AE0">
      <w:pPr>
        <w:pStyle w:val="ListParagraph"/>
        <w:numPr>
          <w:ilvl w:val="0"/>
          <w:numId w:val="1"/>
        </w:numPr>
        <w:spacing w:after="90"/>
        <w:contextualSpacing w:val="0"/>
      </w:pPr>
      <w:r>
        <w:t>Specify output format: explicitly request JSON, Markdown, bullet points, or another structured format when downstream systems will parse the response.</w:t>
      </w:r>
    </w:p>
    <w:p w14:paraId="44E7EFD5" w14:textId="77777777" w:rsidR="008A5AE0" w:rsidRDefault="008A5AE0" w:rsidP="008A5AE0">
      <w:pPr>
        <w:pStyle w:val="ListParagraph"/>
        <w:numPr>
          <w:ilvl w:val="0"/>
          <w:numId w:val="1"/>
        </w:numPr>
        <w:spacing w:after="90"/>
        <w:contextualSpacing w:val="0"/>
      </w:pPr>
      <w:r>
        <w:t>Ask step-by-step (Chain-of-Thought): prompt the model to reason through intermediate steps before producing a final answer for complex tasks.</w:t>
      </w:r>
    </w:p>
    <w:p w14:paraId="10E89B12" w14:textId="77777777" w:rsidR="008A5AE0" w:rsidRDefault="008A5AE0" w:rsidP="008A5AE0">
      <w:pPr>
        <w:pStyle w:val="ListParagraph"/>
        <w:numPr>
          <w:ilvl w:val="0"/>
          <w:numId w:val="1"/>
        </w:numPr>
        <w:spacing w:after="90"/>
        <w:contextualSpacing w:val="0"/>
      </w:pPr>
      <w:r>
        <w:t>Set constraints and tone: specify length limits, reading level, and voice to match brand or use-case requirements.</w:t>
      </w:r>
    </w:p>
    <w:p w14:paraId="4691A91A" w14:textId="77777777" w:rsidR="008A5AE0" w:rsidRDefault="008A5AE0" w:rsidP="008A5AE0">
      <w:pPr>
        <w:pStyle w:val="Heading2"/>
        <w:spacing w:before="300" w:after="150"/>
      </w:pPr>
      <w:r>
        <w:rPr>
          <w:rFonts w:ascii="Calibri" w:eastAsia="Calibri" w:hAnsi="Calibri" w:cs="Calibri"/>
          <w:b/>
          <w:bCs/>
          <w:color w:val="2E5C99"/>
          <w:sz w:val="26"/>
          <w:szCs w:val="26"/>
        </w:rPr>
        <w:t>7.2 Prompt Structure Template</w:t>
      </w:r>
    </w:p>
    <w:p w14:paraId="5D1120B0" w14:textId="77777777" w:rsidR="008A5AE0" w:rsidRDefault="008A5AE0" w:rsidP="008A5AE0">
      <w:pPr>
        <w:spacing w:after="160" w:line="276" w:lineRule="auto"/>
        <w:jc w:val="both"/>
      </w:pPr>
      <w:r>
        <w:t>A robust production prompt typically follows a consistent structure: role and persona definition, task instructions, relevant retrieved context, few-shot examples if applicable, conversation history, output format constraints, and finally the user's current query. Maintaining this structure as a template (rather than ad hoc string concatenation) makes prompts easier to test, version, and iterate on.</w:t>
      </w:r>
    </w:p>
    <w:p w14:paraId="751FDC65" w14:textId="77777777" w:rsidR="008A5AE0" w:rsidRDefault="008A5AE0" w:rsidP="008A5AE0">
      <w:pPr>
        <w:pStyle w:val="Heading2"/>
        <w:spacing w:before="300" w:after="150"/>
      </w:pPr>
      <w:r>
        <w:rPr>
          <w:rFonts w:ascii="Calibri" w:eastAsia="Calibri" w:hAnsi="Calibri" w:cs="Calibri"/>
          <w:b/>
          <w:bCs/>
          <w:color w:val="2E5C99"/>
          <w:sz w:val="26"/>
          <w:szCs w:val="26"/>
        </w:rPr>
        <w:t>7.3 Iterating on Prompts</w:t>
      </w:r>
    </w:p>
    <w:p w14:paraId="62571470" w14:textId="77777777" w:rsidR="008A5AE0" w:rsidRDefault="008A5AE0" w:rsidP="008A5AE0">
      <w:pPr>
        <w:spacing w:after="160" w:line="276" w:lineRule="auto"/>
        <w:jc w:val="both"/>
      </w:pPr>
      <w:r>
        <w:t>Prompt engineering is empirical: changes should be evaluated against a held-out test set of representative queries rather than judged on a handful of manual examples. Versioning prompts alongside code, and running regression evaluations before deploying a prompt change, prevents silent quality degradation — sometimes called 'prompt drift.'</w:t>
      </w:r>
    </w:p>
    <w:p w14:paraId="41B7EF5E" w14:textId="77777777" w:rsidR="008A5AE0" w:rsidRDefault="008A5AE0" w:rsidP="008A5AE0">
      <w:pPr>
        <w:pStyle w:val="Heading2"/>
        <w:spacing w:before="300" w:after="150"/>
      </w:pPr>
      <w:r>
        <w:rPr>
          <w:rFonts w:ascii="Calibri" w:eastAsia="Calibri" w:hAnsi="Calibri" w:cs="Calibri"/>
          <w:b/>
          <w:bCs/>
          <w:color w:val="2E5C99"/>
          <w:sz w:val="26"/>
          <w:szCs w:val="26"/>
        </w:rPr>
        <w:t>7.4 Common Pitfalls</w:t>
      </w:r>
    </w:p>
    <w:p w14:paraId="4866CB74" w14:textId="77777777" w:rsidR="008A5AE0" w:rsidRDefault="008A5AE0" w:rsidP="008A5AE0">
      <w:pPr>
        <w:pStyle w:val="ListParagraph"/>
        <w:numPr>
          <w:ilvl w:val="0"/>
          <w:numId w:val="1"/>
        </w:numPr>
        <w:spacing w:after="90"/>
        <w:contextualSpacing w:val="0"/>
      </w:pPr>
      <w:r>
        <w:t>Overloading the system prompt with every possible edge case, making instructions contradictory or diluted.</w:t>
      </w:r>
    </w:p>
    <w:p w14:paraId="2A9806F8" w14:textId="77777777" w:rsidR="008A5AE0" w:rsidRDefault="008A5AE0" w:rsidP="008A5AE0">
      <w:pPr>
        <w:pStyle w:val="ListParagraph"/>
        <w:numPr>
          <w:ilvl w:val="0"/>
          <w:numId w:val="1"/>
        </w:numPr>
        <w:spacing w:after="90"/>
        <w:contextualSpacing w:val="0"/>
      </w:pPr>
      <w:r>
        <w:t>Mixing instructions and data without clear delimiters, increasing susceptibility to prompt injection.</w:t>
      </w:r>
    </w:p>
    <w:p w14:paraId="25502C2A" w14:textId="77777777" w:rsidR="008A5AE0" w:rsidRDefault="008A5AE0" w:rsidP="008A5AE0">
      <w:pPr>
        <w:pStyle w:val="ListParagraph"/>
        <w:numPr>
          <w:ilvl w:val="0"/>
          <w:numId w:val="1"/>
        </w:numPr>
        <w:spacing w:after="90"/>
        <w:contextualSpacing w:val="0"/>
      </w:pPr>
      <w:r>
        <w:t xml:space="preserve">Failing to specify a fallback </w:t>
      </w:r>
      <w:proofErr w:type="spellStart"/>
      <w:r>
        <w:t>behavior</w:t>
      </w:r>
      <w:proofErr w:type="spellEnd"/>
      <w:r>
        <w:t xml:space="preserve"> for when the model cannot answer confidently.</w:t>
      </w:r>
    </w:p>
    <w:p w14:paraId="0FBB1975" w14:textId="77777777" w:rsidR="008A5AE0" w:rsidRDefault="008A5AE0" w:rsidP="008A5AE0">
      <w:r>
        <w:br w:type="page"/>
      </w:r>
    </w:p>
    <w:p w14:paraId="17CC5AF3"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8. Memory Types</w:t>
      </w:r>
    </w:p>
    <w:p w14:paraId="15C9CDA8" w14:textId="77777777" w:rsidR="008A5AE0" w:rsidRDefault="008A5AE0" w:rsidP="008A5AE0">
      <w:pPr>
        <w:spacing w:after="160" w:line="276" w:lineRule="auto"/>
        <w:jc w:val="both"/>
      </w:pPr>
      <w:r>
        <w:t>Memory gives an LLM system continuity — the ability to remember what was said earlier in a conversation, and what it has learned about a user across sessions. Memory is typically divided into two categories with different storage, retrieval, and lifecycle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200"/>
      </w:tblGrid>
      <w:tr w:rsidR="008A5AE0" w14:paraId="53B8E3CD" w14:textId="77777777" w:rsidTr="00F45A7B">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79E37467" w14:textId="77777777" w:rsidR="008A5AE0" w:rsidRDefault="008A5AE0" w:rsidP="00F45A7B">
            <w:r>
              <w:rPr>
                <w:b/>
                <w:bCs/>
                <w:color w:val="FFFFFF"/>
                <w:sz w:val="20"/>
                <w:szCs w:val="20"/>
              </w:rPr>
              <w:t>Memory Type</w:t>
            </w:r>
          </w:p>
        </w:tc>
        <w:tc>
          <w:tcPr>
            <w:tcW w:w="3800" w:type="dxa"/>
            <w:shd w:val="clear" w:color="auto" w:fill="1F3864"/>
            <w:tcMar>
              <w:top w:w="100" w:type="dxa"/>
              <w:left w:w="120" w:type="dxa"/>
              <w:bottom w:w="100" w:type="dxa"/>
              <w:right w:w="120" w:type="dxa"/>
            </w:tcMar>
            <w:vAlign w:val="center"/>
          </w:tcPr>
          <w:p w14:paraId="25F59379" w14:textId="77777777" w:rsidR="008A5AE0" w:rsidRDefault="008A5AE0" w:rsidP="00F45A7B">
            <w:r>
              <w:rPr>
                <w:b/>
                <w:bCs/>
                <w:color w:val="FFFFFF"/>
                <w:sz w:val="20"/>
                <w:szCs w:val="20"/>
              </w:rPr>
              <w:t>Description</w:t>
            </w:r>
          </w:p>
        </w:tc>
        <w:tc>
          <w:tcPr>
            <w:tcW w:w="2200" w:type="dxa"/>
            <w:shd w:val="clear" w:color="auto" w:fill="1F3864"/>
            <w:tcMar>
              <w:top w:w="100" w:type="dxa"/>
              <w:left w:w="120" w:type="dxa"/>
              <w:bottom w:w="100" w:type="dxa"/>
              <w:right w:w="120" w:type="dxa"/>
            </w:tcMar>
            <w:vAlign w:val="center"/>
          </w:tcPr>
          <w:p w14:paraId="59274CC4" w14:textId="77777777" w:rsidR="008A5AE0" w:rsidRDefault="008A5AE0" w:rsidP="00F45A7B">
            <w:r>
              <w:rPr>
                <w:b/>
                <w:bCs/>
                <w:color w:val="FFFFFF"/>
                <w:sz w:val="20"/>
                <w:szCs w:val="20"/>
              </w:rPr>
              <w:t>Typical Storage</w:t>
            </w:r>
          </w:p>
        </w:tc>
      </w:tr>
      <w:tr w:rsidR="008A5AE0" w14:paraId="209D251D" w14:textId="77777777" w:rsidTr="00F45A7B">
        <w:tblPrEx>
          <w:tblCellMar>
            <w:top w:w="0" w:type="dxa"/>
            <w:bottom w:w="0" w:type="dxa"/>
          </w:tblCellMar>
        </w:tblPrEx>
        <w:tc>
          <w:tcPr>
            <w:tcW w:w="3000" w:type="dxa"/>
            <w:tcMar>
              <w:top w:w="100" w:type="dxa"/>
              <w:left w:w="120" w:type="dxa"/>
              <w:bottom w:w="100" w:type="dxa"/>
              <w:right w:w="120" w:type="dxa"/>
            </w:tcMar>
            <w:vAlign w:val="center"/>
          </w:tcPr>
          <w:p w14:paraId="77081F30" w14:textId="77777777" w:rsidR="008A5AE0" w:rsidRDefault="008A5AE0" w:rsidP="00F45A7B">
            <w:r>
              <w:rPr>
                <w:color w:val="000000"/>
                <w:sz w:val="20"/>
                <w:szCs w:val="20"/>
              </w:rPr>
              <w:t>Short-Term Memory (Conversation History)</w:t>
            </w:r>
          </w:p>
        </w:tc>
        <w:tc>
          <w:tcPr>
            <w:tcW w:w="3800" w:type="dxa"/>
            <w:tcMar>
              <w:top w:w="100" w:type="dxa"/>
              <w:left w:w="120" w:type="dxa"/>
              <w:bottom w:w="100" w:type="dxa"/>
              <w:right w:w="120" w:type="dxa"/>
            </w:tcMar>
            <w:vAlign w:val="center"/>
          </w:tcPr>
          <w:p w14:paraId="0DA16DF9" w14:textId="77777777" w:rsidR="008A5AE0" w:rsidRDefault="008A5AE0" w:rsidP="00F45A7B">
            <w:r>
              <w:rPr>
                <w:color w:val="000000"/>
                <w:sz w:val="20"/>
                <w:szCs w:val="20"/>
              </w:rPr>
              <w:t>Stored in session; holds recent messages; used for follow-up questions within the same conversation.</w:t>
            </w:r>
          </w:p>
        </w:tc>
        <w:tc>
          <w:tcPr>
            <w:tcW w:w="2200" w:type="dxa"/>
            <w:tcMar>
              <w:top w:w="100" w:type="dxa"/>
              <w:left w:w="120" w:type="dxa"/>
              <w:bottom w:w="100" w:type="dxa"/>
              <w:right w:w="120" w:type="dxa"/>
            </w:tcMar>
            <w:vAlign w:val="center"/>
          </w:tcPr>
          <w:p w14:paraId="0504B4EA" w14:textId="77777777" w:rsidR="008A5AE0" w:rsidRDefault="008A5AE0" w:rsidP="00F45A7B">
            <w:r>
              <w:rPr>
                <w:color w:val="000000"/>
                <w:sz w:val="20"/>
                <w:szCs w:val="20"/>
              </w:rPr>
              <w:t>In-memory / Redis / session store</w:t>
            </w:r>
          </w:p>
        </w:tc>
      </w:tr>
      <w:tr w:rsidR="008A5AE0" w14:paraId="3F266454" w14:textId="77777777" w:rsidTr="00F45A7B">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47A5948A" w14:textId="77777777" w:rsidR="008A5AE0" w:rsidRDefault="008A5AE0" w:rsidP="00F45A7B">
            <w:r>
              <w:rPr>
                <w:color w:val="000000"/>
                <w:sz w:val="20"/>
                <w:szCs w:val="20"/>
              </w:rPr>
              <w:t>Long-Term Memory (User / Knowledge)</w:t>
            </w:r>
          </w:p>
        </w:tc>
        <w:tc>
          <w:tcPr>
            <w:tcW w:w="3800" w:type="dxa"/>
            <w:shd w:val="clear" w:color="auto" w:fill="F2F2F2"/>
            <w:tcMar>
              <w:top w:w="100" w:type="dxa"/>
              <w:left w:w="120" w:type="dxa"/>
              <w:bottom w:w="100" w:type="dxa"/>
              <w:right w:w="120" w:type="dxa"/>
            </w:tcMar>
            <w:vAlign w:val="center"/>
          </w:tcPr>
          <w:p w14:paraId="36404527" w14:textId="77777777" w:rsidR="008A5AE0" w:rsidRDefault="008A5AE0" w:rsidP="00F45A7B">
            <w:r>
              <w:rPr>
                <w:color w:val="000000"/>
                <w:sz w:val="20"/>
                <w:szCs w:val="20"/>
              </w:rPr>
              <w:t>Stores user preferences and past interactions; improves personalization across sessions.</w:t>
            </w:r>
          </w:p>
        </w:tc>
        <w:tc>
          <w:tcPr>
            <w:tcW w:w="2200" w:type="dxa"/>
            <w:shd w:val="clear" w:color="auto" w:fill="F2F2F2"/>
            <w:tcMar>
              <w:top w:w="100" w:type="dxa"/>
              <w:left w:w="120" w:type="dxa"/>
              <w:bottom w:w="100" w:type="dxa"/>
              <w:right w:w="120" w:type="dxa"/>
            </w:tcMar>
            <w:vAlign w:val="center"/>
          </w:tcPr>
          <w:p w14:paraId="5AA9CCE5" w14:textId="77777777" w:rsidR="008A5AE0" w:rsidRDefault="008A5AE0" w:rsidP="00F45A7B">
            <w:r>
              <w:rPr>
                <w:color w:val="000000"/>
                <w:sz w:val="20"/>
                <w:szCs w:val="20"/>
              </w:rPr>
              <w:t>Database / Vector DB</w:t>
            </w:r>
          </w:p>
        </w:tc>
      </w:tr>
    </w:tbl>
    <w:p w14:paraId="3EE3BD03" w14:textId="77777777" w:rsidR="008A5AE0" w:rsidRDefault="008A5AE0" w:rsidP="008A5AE0">
      <w:pPr>
        <w:spacing w:before="60" w:after="240"/>
        <w:jc w:val="center"/>
      </w:pPr>
      <w:r>
        <w:rPr>
          <w:i/>
          <w:iCs/>
          <w:color w:val="595959"/>
          <w:sz w:val="18"/>
          <w:szCs w:val="18"/>
        </w:rPr>
        <w:t>Table 8.1 — Short-term vs long-term memory</w:t>
      </w:r>
    </w:p>
    <w:p w14:paraId="41D6F568" w14:textId="77777777" w:rsidR="008A5AE0" w:rsidRDefault="008A5AE0" w:rsidP="008A5AE0">
      <w:pPr>
        <w:pStyle w:val="Heading2"/>
        <w:spacing w:before="300" w:after="150"/>
      </w:pPr>
      <w:r>
        <w:rPr>
          <w:rFonts w:ascii="Calibri" w:eastAsia="Calibri" w:hAnsi="Calibri" w:cs="Calibri"/>
          <w:b/>
          <w:bCs/>
          <w:color w:val="2E5C99"/>
          <w:sz w:val="26"/>
          <w:szCs w:val="26"/>
        </w:rPr>
        <w:t>8.1 Short-Term Memory</w:t>
      </w:r>
    </w:p>
    <w:p w14:paraId="6E915E09" w14:textId="77777777" w:rsidR="008A5AE0" w:rsidRDefault="008A5AE0" w:rsidP="008A5AE0">
      <w:pPr>
        <w:spacing w:after="160" w:line="276" w:lineRule="auto"/>
        <w:jc w:val="both"/>
      </w:pPr>
      <w:r>
        <w:t>Short-term memory is scoped to a single conversation session. It typically includes the raw sequence of user and assistant turns, and is what enables coherent multi-turn dialogue — resolving pronouns, following up on prior answers, and maintaining task state within one interaction.</w:t>
      </w:r>
    </w:p>
    <w:p w14:paraId="59D17581" w14:textId="77777777" w:rsidR="008A5AE0" w:rsidRDefault="008A5AE0" w:rsidP="008A5AE0">
      <w:pPr>
        <w:pStyle w:val="Heading2"/>
        <w:spacing w:before="300" w:after="150"/>
      </w:pPr>
      <w:r>
        <w:rPr>
          <w:rFonts w:ascii="Calibri" w:eastAsia="Calibri" w:hAnsi="Calibri" w:cs="Calibri"/>
          <w:b/>
          <w:bCs/>
          <w:color w:val="2E5C99"/>
          <w:sz w:val="26"/>
          <w:szCs w:val="26"/>
        </w:rPr>
        <w:t>8.2 Long-Term Memory</w:t>
      </w:r>
    </w:p>
    <w:p w14:paraId="5395C7FA" w14:textId="77777777" w:rsidR="008A5AE0" w:rsidRDefault="008A5AE0" w:rsidP="008A5AE0">
      <w:pPr>
        <w:spacing w:after="160" w:line="276" w:lineRule="auto"/>
        <w:jc w:val="both"/>
      </w:pPr>
      <w:r>
        <w:t>Long-term memory persists across sessions, storing durable facts about a user (preferences, prior purchases, previously stated goals) or an organization. It is commonly implemented as a database of structured facts, a vector store of summarized past interactions, or a hybrid of both, and is retrieved selectively — much like RAG — rather than injected wholesale into every prompt.</w:t>
      </w:r>
    </w:p>
    <w:p w14:paraId="3425B429" w14:textId="77777777" w:rsidR="008A5AE0" w:rsidRDefault="008A5AE0" w:rsidP="008A5AE0">
      <w:pPr>
        <w:pStyle w:val="Heading2"/>
        <w:spacing w:before="300" w:after="150"/>
      </w:pPr>
      <w:r>
        <w:rPr>
          <w:rFonts w:ascii="Calibri" w:eastAsia="Calibri" w:hAnsi="Calibri" w:cs="Calibri"/>
          <w:b/>
          <w:bCs/>
          <w:color w:val="2E5C99"/>
          <w:sz w:val="26"/>
          <w:szCs w:val="26"/>
        </w:rPr>
        <w:t>8.3 Memory Design Considerations</w:t>
      </w:r>
    </w:p>
    <w:p w14:paraId="257D69C7" w14:textId="77777777" w:rsidR="008A5AE0" w:rsidRDefault="008A5AE0" w:rsidP="008A5AE0">
      <w:pPr>
        <w:pStyle w:val="ListParagraph"/>
        <w:numPr>
          <w:ilvl w:val="0"/>
          <w:numId w:val="1"/>
        </w:numPr>
        <w:spacing w:after="90"/>
        <w:contextualSpacing w:val="0"/>
      </w:pPr>
      <w:r>
        <w:t>Privacy and consent: long-term memory often involves personal data and must respect data retention policies and user consent.</w:t>
      </w:r>
    </w:p>
    <w:p w14:paraId="574FCBD0" w14:textId="77777777" w:rsidR="008A5AE0" w:rsidRDefault="008A5AE0" w:rsidP="008A5AE0">
      <w:pPr>
        <w:pStyle w:val="ListParagraph"/>
        <w:numPr>
          <w:ilvl w:val="0"/>
          <w:numId w:val="1"/>
        </w:numPr>
        <w:spacing w:after="90"/>
        <w:contextualSpacing w:val="0"/>
      </w:pPr>
      <w:r>
        <w:t>Forgetting and expiry: not all memory should be permanent; implement expiry or explicit user-driven deletion.</w:t>
      </w:r>
    </w:p>
    <w:p w14:paraId="2B4AC035" w14:textId="77777777" w:rsidR="008A5AE0" w:rsidRDefault="008A5AE0" w:rsidP="008A5AE0">
      <w:pPr>
        <w:pStyle w:val="ListParagraph"/>
        <w:numPr>
          <w:ilvl w:val="0"/>
          <w:numId w:val="1"/>
        </w:numPr>
        <w:spacing w:after="90"/>
        <w:contextualSpacing w:val="0"/>
      </w:pPr>
      <w:r>
        <w:t>Conflict resolution: newer facts should be able to override or supersede outdated stored facts.</w:t>
      </w:r>
    </w:p>
    <w:p w14:paraId="6DBC7C54" w14:textId="77777777" w:rsidR="008A5AE0" w:rsidRDefault="008A5AE0" w:rsidP="008A5AE0">
      <w:pPr>
        <w:pStyle w:val="ListParagraph"/>
        <w:numPr>
          <w:ilvl w:val="0"/>
          <w:numId w:val="1"/>
        </w:numPr>
        <w:spacing w:after="90"/>
        <w:contextualSpacing w:val="0"/>
      </w:pPr>
      <w:r>
        <w:t>Summarization cadence: long-term memory is frequently built by periodically summarizing short-term conversation history rather than storing it verbatim.</w:t>
      </w:r>
    </w:p>
    <w:p w14:paraId="72FAA2DD" w14:textId="77777777" w:rsidR="008A5AE0" w:rsidRDefault="008A5AE0" w:rsidP="008A5AE0">
      <w:r>
        <w:br w:type="page"/>
      </w:r>
    </w:p>
    <w:p w14:paraId="1446FE56"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9. Tool Calling (Function Calling)</w:t>
      </w:r>
    </w:p>
    <w:p w14:paraId="0297DB13" w14:textId="77777777" w:rsidR="008A5AE0" w:rsidRDefault="008A5AE0" w:rsidP="008A5AE0">
      <w:pPr>
        <w:spacing w:after="160" w:line="276" w:lineRule="auto"/>
        <w:jc w:val="both"/>
      </w:pPr>
      <w:r>
        <w:t>Tool calling allows an LLM to go beyond generating text by invoking external functions — calculators, search engines, databases, or arbitrary APIs — and incorporating the results into its final answer. This turns the LLM from a passive text generator into an active agent capable of taking real-world actions.</w:t>
      </w:r>
    </w:p>
    <w:p w14:paraId="16BC135D" w14:textId="77777777" w:rsidR="008A5AE0" w:rsidRDefault="008A5AE0" w:rsidP="008A5AE0">
      <w:pPr>
        <w:pStyle w:val="Heading2"/>
        <w:spacing w:before="300" w:after="150"/>
      </w:pPr>
      <w:r>
        <w:rPr>
          <w:rFonts w:ascii="Calibri" w:eastAsia="Calibri" w:hAnsi="Calibri" w:cs="Calibri"/>
          <w:b/>
          <w:bCs/>
          <w:color w:val="2E5C99"/>
          <w:sz w:val="26"/>
          <w:szCs w:val="26"/>
        </w:rPr>
        <w:t>9.1 The Tool Calling Loop</w:t>
      </w:r>
    </w:p>
    <w:p w14:paraId="483F97C0" w14:textId="77777777" w:rsidR="008A5AE0" w:rsidRDefault="008A5AE0" w:rsidP="008A5AE0">
      <w:pPr>
        <w:pStyle w:val="ListParagraph"/>
        <w:numPr>
          <w:ilvl w:val="0"/>
          <w:numId w:val="2"/>
        </w:numPr>
        <w:spacing w:after="90"/>
        <w:contextualSpacing w:val="0"/>
      </w:pPr>
      <w:r>
        <w:t>Query — the user's request is received by the LLM.</w:t>
      </w:r>
    </w:p>
    <w:p w14:paraId="4AAD7DBC" w14:textId="77777777" w:rsidR="008A5AE0" w:rsidRDefault="008A5AE0" w:rsidP="008A5AE0">
      <w:pPr>
        <w:pStyle w:val="ListParagraph"/>
        <w:numPr>
          <w:ilvl w:val="0"/>
          <w:numId w:val="2"/>
        </w:numPr>
        <w:spacing w:after="90"/>
        <w:contextualSpacing w:val="0"/>
      </w:pPr>
      <w:r>
        <w:t>LLM decides action — the model determines whether a tool is needed to answer the query.</w:t>
      </w:r>
    </w:p>
    <w:p w14:paraId="7CBD7F18" w14:textId="77777777" w:rsidR="008A5AE0" w:rsidRDefault="008A5AE0" w:rsidP="008A5AE0">
      <w:pPr>
        <w:pStyle w:val="ListParagraph"/>
        <w:numPr>
          <w:ilvl w:val="0"/>
          <w:numId w:val="2"/>
        </w:numPr>
        <w:spacing w:after="90"/>
        <w:contextualSpacing w:val="0"/>
      </w:pPr>
      <w:r>
        <w:t>Need tool? — if yes, the model selects and calls the appropriate tool/API/function with structured arguments.</w:t>
      </w:r>
    </w:p>
    <w:p w14:paraId="0CC1A7D8" w14:textId="77777777" w:rsidR="008A5AE0" w:rsidRDefault="008A5AE0" w:rsidP="008A5AE0">
      <w:pPr>
        <w:pStyle w:val="ListParagraph"/>
        <w:numPr>
          <w:ilvl w:val="0"/>
          <w:numId w:val="2"/>
        </w:numPr>
        <w:spacing w:after="90"/>
        <w:contextualSpacing w:val="0"/>
      </w:pPr>
      <w:r>
        <w:t>Tool result — the external system executes the call and returns a result.</w:t>
      </w:r>
    </w:p>
    <w:p w14:paraId="7C50C123" w14:textId="77777777" w:rsidR="008A5AE0" w:rsidRDefault="008A5AE0" w:rsidP="008A5AE0">
      <w:pPr>
        <w:pStyle w:val="ListParagraph"/>
        <w:numPr>
          <w:ilvl w:val="0"/>
          <w:numId w:val="2"/>
        </w:numPr>
        <w:spacing w:after="90"/>
        <w:contextualSpacing w:val="0"/>
      </w:pPr>
      <w:r>
        <w:t>Final answer — the LLM incorporates the tool result into a natural-language response for the user.</w:t>
      </w:r>
    </w:p>
    <w:p w14:paraId="410E5A58" w14:textId="77777777" w:rsidR="008A5AE0" w:rsidRDefault="008A5AE0" w:rsidP="008A5AE0">
      <w:pPr>
        <w:spacing w:after="160" w:line="276" w:lineRule="auto"/>
        <w:jc w:val="both"/>
      </w:pPr>
      <w:r>
        <w:t>If no tool is needed, the model proceeds directly to generating the final answer from its own knowledge and the retrieved context.</w:t>
      </w:r>
    </w:p>
    <w:p w14:paraId="5EACBAE8" w14:textId="77777777" w:rsidR="008A5AE0" w:rsidRDefault="008A5AE0" w:rsidP="008A5AE0">
      <w:pPr>
        <w:pStyle w:val="Heading2"/>
        <w:spacing w:before="300" w:after="150"/>
      </w:pPr>
      <w:r>
        <w:rPr>
          <w:rFonts w:ascii="Calibri" w:eastAsia="Calibri" w:hAnsi="Calibri" w:cs="Calibri"/>
          <w:b/>
          <w:bCs/>
          <w:color w:val="2E5C99"/>
          <w:sz w:val="26"/>
          <w:szCs w:val="26"/>
        </w:rPr>
        <w:t>9.2 Designing Good Tools</w:t>
      </w:r>
    </w:p>
    <w:p w14:paraId="238B476D" w14:textId="77777777" w:rsidR="008A5AE0" w:rsidRDefault="008A5AE0" w:rsidP="008A5AE0">
      <w:pPr>
        <w:pStyle w:val="ListParagraph"/>
        <w:numPr>
          <w:ilvl w:val="0"/>
          <w:numId w:val="1"/>
        </w:numPr>
        <w:spacing w:after="90"/>
        <w:contextualSpacing w:val="0"/>
      </w:pPr>
      <w:r>
        <w:t>Narrow, well-documented scope: each tool should do one thing well, with a clear description the model can use to decide when to call it.</w:t>
      </w:r>
    </w:p>
    <w:p w14:paraId="313FDEB7" w14:textId="77777777" w:rsidR="008A5AE0" w:rsidRDefault="008A5AE0" w:rsidP="008A5AE0">
      <w:pPr>
        <w:pStyle w:val="ListParagraph"/>
        <w:numPr>
          <w:ilvl w:val="0"/>
          <w:numId w:val="1"/>
        </w:numPr>
        <w:spacing w:after="90"/>
        <w:contextualSpacing w:val="0"/>
      </w:pPr>
      <w:r>
        <w:t>Strict input schemas: use structured argument schemas (JSON Schema) to reduce malformed calls.</w:t>
      </w:r>
    </w:p>
    <w:p w14:paraId="7A4FDC35" w14:textId="77777777" w:rsidR="008A5AE0" w:rsidRDefault="008A5AE0" w:rsidP="008A5AE0">
      <w:pPr>
        <w:pStyle w:val="ListParagraph"/>
        <w:numPr>
          <w:ilvl w:val="0"/>
          <w:numId w:val="1"/>
        </w:numPr>
        <w:spacing w:after="90"/>
        <w:contextualSpacing w:val="0"/>
      </w:pPr>
      <w:r>
        <w:t>Idempotency where possible: tools that mutate state should be safe to retry without unintended side effects.</w:t>
      </w:r>
    </w:p>
    <w:p w14:paraId="64BFD344" w14:textId="77777777" w:rsidR="008A5AE0" w:rsidRDefault="008A5AE0" w:rsidP="008A5AE0">
      <w:pPr>
        <w:pStyle w:val="ListParagraph"/>
        <w:numPr>
          <w:ilvl w:val="0"/>
          <w:numId w:val="1"/>
        </w:numPr>
        <w:spacing w:after="90"/>
        <w:contextualSpacing w:val="0"/>
      </w:pPr>
      <w:r>
        <w:t>Timeouts and error handling: tools should fail gracefully and return errors the LLM can interpret and recover from.</w:t>
      </w:r>
    </w:p>
    <w:p w14:paraId="2E18B4D7" w14:textId="77777777" w:rsidR="008A5AE0" w:rsidRDefault="008A5AE0" w:rsidP="008A5AE0">
      <w:pPr>
        <w:pStyle w:val="Heading2"/>
        <w:spacing w:before="300" w:after="150"/>
      </w:pPr>
      <w:r>
        <w:rPr>
          <w:rFonts w:ascii="Calibri" w:eastAsia="Calibri" w:hAnsi="Calibri" w:cs="Calibri"/>
          <w:b/>
          <w:bCs/>
          <w:color w:val="2E5C99"/>
          <w:sz w:val="26"/>
          <w:szCs w:val="26"/>
        </w:rPr>
        <w:t>9.3 Multi-Tool and Multi-Step Agents</w:t>
      </w:r>
    </w:p>
    <w:p w14:paraId="04DE6D7B" w14:textId="77777777" w:rsidR="008A5AE0" w:rsidRDefault="008A5AE0" w:rsidP="008A5AE0">
      <w:pPr>
        <w:spacing w:after="160" w:line="276" w:lineRule="auto"/>
        <w:jc w:val="both"/>
      </w:pPr>
      <w:r>
        <w:t xml:space="preserve">More sophisticated systems allow the LLM to chain multiple </w:t>
      </w:r>
      <w:proofErr w:type="gramStart"/>
      <w:r>
        <w:t>tool</w:t>
      </w:r>
      <w:proofErr w:type="gramEnd"/>
      <w:r>
        <w:t xml:space="preserve"> calls together — for example, searching a database, then performing a calculation on the results, then formatting a report — following the </w:t>
      </w:r>
      <w:proofErr w:type="spellStart"/>
      <w:r>
        <w:t>ReAct</w:t>
      </w:r>
      <w:proofErr w:type="spellEnd"/>
      <w:r>
        <w:t xml:space="preserve"> (Reason + Act) pattern, iterating until a final answer is reached or a maximum step count is hit to prevent infinite loops.</w:t>
      </w:r>
    </w:p>
    <w:p w14:paraId="641AC533" w14:textId="77777777" w:rsidR="008A5AE0" w:rsidRDefault="008A5AE0" w:rsidP="008A5AE0">
      <w:pPr>
        <w:pStyle w:val="Heading2"/>
        <w:spacing w:before="300" w:after="150"/>
      </w:pPr>
      <w:r>
        <w:rPr>
          <w:rFonts w:ascii="Calibri" w:eastAsia="Calibri" w:hAnsi="Calibri" w:cs="Calibri"/>
          <w:b/>
          <w:bCs/>
          <w:color w:val="2E5C99"/>
          <w:sz w:val="26"/>
          <w:szCs w:val="26"/>
        </w:rPr>
        <w:t>9.4 Risks of Tool Calling</w:t>
      </w:r>
    </w:p>
    <w:p w14:paraId="720C143C" w14:textId="77777777" w:rsidR="008A5AE0" w:rsidRDefault="008A5AE0" w:rsidP="008A5AE0">
      <w:pPr>
        <w:pStyle w:val="ListParagraph"/>
        <w:numPr>
          <w:ilvl w:val="0"/>
          <w:numId w:val="1"/>
        </w:numPr>
        <w:spacing w:after="90"/>
        <w:contextualSpacing w:val="0"/>
      </w:pPr>
      <w:r>
        <w:t>Excessive or unnecessary tool calls increasing latency and cost.</w:t>
      </w:r>
    </w:p>
    <w:p w14:paraId="5471326A" w14:textId="77777777" w:rsidR="008A5AE0" w:rsidRDefault="008A5AE0" w:rsidP="008A5AE0">
      <w:pPr>
        <w:pStyle w:val="ListParagraph"/>
        <w:numPr>
          <w:ilvl w:val="0"/>
          <w:numId w:val="1"/>
        </w:numPr>
        <w:spacing w:after="90"/>
        <w:contextualSpacing w:val="0"/>
      </w:pPr>
      <w:r>
        <w:t>Tool misuse: the model calling a destructive tool (e.g., delete records) without sufficient confirmation.</w:t>
      </w:r>
    </w:p>
    <w:p w14:paraId="15A7E6A6" w14:textId="77777777" w:rsidR="008A5AE0" w:rsidRDefault="008A5AE0" w:rsidP="008A5AE0">
      <w:pPr>
        <w:pStyle w:val="ListParagraph"/>
        <w:numPr>
          <w:ilvl w:val="0"/>
          <w:numId w:val="1"/>
        </w:numPr>
        <w:spacing w:after="90"/>
        <w:contextualSpacing w:val="0"/>
      </w:pPr>
      <w:r>
        <w:t>Prompt injection via tool outputs: content returned by a tool may contain adversarial instructions that must be treated as untrusted data, not instructions.</w:t>
      </w:r>
    </w:p>
    <w:p w14:paraId="6548357C" w14:textId="77777777" w:rsidR="008A5AE0" w:rsidRDefault="008A5AE0" w:rsidP="008A5AE0">
      <w:r>
        <w:br w:type="page"/>
      </w:r>
    </w:p>
    <w:p w14:paraId="1E38C551"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10. Safety &amp; Guardrails</w:t>
      </w:r>
    </w:p>
    <w:p w14:paraId="02F68427" w14:textId="77777777" w:rsidR="008A5AE0" w:rsidRDefault="008A5AE0" w:rsidP="008A5AE0">
      <w:pPr>
        <w:spacing w:after="160" w:line="276" w:lineRule="auto"/>
        <w:jc w:val="both"/>
      </w:pPr>
      <w:r>
        <w:t xml:space="preserve">Safety and guardrails protect users, the business, and the system itself from harmful, incorrect, or abusive </w:t>
      </w:r>
      <w:proofErr w:type="spellStart"/>
      <w:r>
        <w:t>behavior</w:t>
      </w:r>
      <w:proofErr w:type="spellEnd"/>
      <w:r>
        <w:t>. Guardrails should be applied at multiple layers — input, processing, and output — rather than relying on a single checkpoint.</w:t>
      </w:r>
    </w:p>
    <w:p w14:paraId="463889D5" w14:textId="77777777" w:rsidR="008A5AE0" w:rsidRDefault="008A5AE0" w:rsidP="008A5AE0">
      <w:pPr>
        <w:pStyle w:val="Heading2"/>
        <w:spacing w:before="300" w:after="150"/>
      </w:pPr>
      <w:r>
        <w:rPr>
          <w:rFonts w:ascii="Calibri" w:eastAsia="Calibri" w:hAnsi="Calibri" w:cs="Calibri"/>
          <w:b/>
          <w:bCs/>
          <w:color w:val="2E5C99"/>
          <w:sz w:val="26"/>
          <w:szCs w:val="26"/>
        </w:rPr>
        <w:t>10.1 Key Guardrail Categories</w:t>
      </w:r>
    </w:p>
    <w:p w14:paraId="020C9D08" w14:textId="77777777" w:rsidR="008A5AE0" w:rsidRDefault="008A5AE0" w:rsidP="008A5AE0">
      <w:pPr>
        <w:pStyle w:val="ListParagraph"/>
        <w:numPr>
          <w:ilvl w:val="0"/>
          <w:numId w:val="1"/>
        </w:numPr>
        <w:spacing w:after="90"/>
        <w:contextualSpacing w:val="0"/>
      </w:pPr>
      <w:r>
        <w:t>Input validation: reject or sanitize malformed, excessively long, or suspicious input before it reaches the model.</w:t>
      </w:r>
    </w:p>
    <w:p w14:paraId="38F0EE8F" w14:textId="77777777" w:rsidR="008A5AE0" w:rsidRDefault="008A5AE0" w:rsidP="008A5AE0">
      <w:pPr>
        <w:pStyle w:val="ListParagraph"/>
        <w:numPr>
          <w:ilvl w:val="0"/>
          <w:numId w:val="1"/>
        </w:numPr>
        <w:spacing w:after="90"/>
        <w:contextualSpacing w:val="0"/>
      </w:pPr>
      <w:r>
        <w:t>Content moderation: screen both user input and model output for disallowed content categories.</w:t>
      </w:r>
    </w:p>
    <w:p w14:paraId="0DFCB5B4" w14:textId="77777777" w:rsidR="008A5AE0" w:rsidRDefault="008A5AE0" w:rsidP="008A5AE0">
      <w:pPr>
        <w:pStyle w:val="ListParagraph"/>
        <w:numPr>
          <w:ilvl w:val="0"/>
          <w:numId w:val="1"/>
        </w:numPr>
        <w:spacing w:after="90"/>
        <w:contextualSpacing w:val="0"/>
      </w:pPr>
      <w:r>
        <w:t>Prompt injection protection: detect and neutralize attempts to override system instructions embedded in user input or retrieved documents.</w:t>
      </w:r>
    </w:p>
    <w:p w14:paraId="32D36507" w14:textId="77777777" w:rsidR="008A5AE0" w:rsidRDefault="008A5AE0" w:rsidP="008A5AE0">
      <w:pPr>
        <w:pStyle w:val="ListParagraph"/>
        <w:numPr>
          <w:ilvl w:val="0"/>
          <w:numId w:val="1"/>
        </w:numPr>
        <w:spacing w:after="90"/>
        <w:contextualSpacing w:val="0"/>
      </w:pPr>
      <w:r>
        <w:t>PII / secrets filtering: detect and redact personally identifiable information or credentials in both directions.</w:t>
      </w:r>
    </w:p>
    <w:p w14:paraId="72D77E94" w14:textId="77777777" w:rsidR="008A5AE0" w:rsidRDefault="008A5AE0" w:rsidP="008A5AE0">
      <w:pPr>
        <w:pStyle w:val="ListParagraph"/>
        <w:numPr>
          <w:ilvl w:val="0"/>
          <w:numId w:val="1"/>
        </w:numPr>
        <w:spacing w:after="90"/>
        <w:contextualSpacing w:val="0"/>
      </w:pPr>
      <w:r>
        <w:t>Output safety checks: validate that generated content complies with policy before it is returned to the user.</w:t>
      </w:r>
    </w:p>
    <w:p w14:paraId="501FE714" w14:textId="77777777" w:rsidR="008A5AE0" w:rsidRDefault="008A5AE0" w:rsidP="008A5AE0">
      <w:pPr>
        <w:pStyle w:val="ListParagraph"/>
        <w:numPr>
          <w:ilvl w:val="0"/>
          <w:numId w:val="1"/>
        </w:numPr>
        <w:spacing w:after="90"/>
        <w:contextualSpacing w:val="0"/>
      </w:pPr>
      <w:r>
        <w:t>Rate limiting &amp; quotas: prevent abuse, runaway costs, and denial-of-service through excessive requests.</w:t>
      </w:r>
    </w:p>
    <w:p w14:paraId="72F0D915" w14:textId="77777777" w:rsidR="008A5AE0" w:rsidRDefault="008A5AE0" w:rsidP="008A5AE0">
      <w:pPr>
        <w:pStyle w:val="Heading2"/>
        <w:spacing w:before="300" w:after="150"/>
      </w:pPr>
      <w:r>
        <w:rPr>
          <w:rFonts w:ascii="Calibri" w:eastAsia="Calibri" w:hAnsi="Calibri" w:cs="Calibri"/>
          <w:b/>
          <w:bCs/>
          <w:color w:val="2E5C99"/>
          <w:sz w:val="26"/>
          <w:szCs w:val="26"/>
        </w:rPr>
        <w:t xml:space="preserve">10.2 </w:t>
      </w:r>
      <w:proofErr w:type="spellStart"/>
      <w:r>
        <w:rPr>
          <w:rFonts w:ascii="Calibri" w:eastAsia="Calibri" w:hAnsi="Calibri" w:cs="Calibri"/>
          <w:b/>
          <w:bCs/>
          <w:color w:val="2E5C99"/>
          <w:sz w:val="26"/>
          <w:szCs w:val="26"/>
        </w:rPr>
        <w:t>Defense</w:t>
      </w:r>
      <w:proofErr w:type="spellEnd"/>
      <w:r>
        <w:rPr>
          <w:rFonts w:ascii="Calibri" w:eastAsia="Calibri" w:hAnsi="Calibri" w:cs="Calibri"/>
          <w:b/>
          <w:bCs/>
          <w:color w:val="2E5C99"/>
          <w:sz w:val="26"/>
          <w:szCs w:val="26"/>
        </w:rPr>
        <w:t xml:space="preserve"> in Depth</w:t>
      </w:r>
    </w:p>
    <w:p w14:paraId="1CC4ED46" w14:textId="77777777" w:rsidR="008A5AE0" w:rsidRDefault="008A5AE0" w:rsidP="008A5AE0">
      <w:pPr>
        <w:spacing w:after="160" w:line="276" w:lineRule="auto"/>
        <w:jc w:val="both"/>
      </w:pPr>
      <w:r>
        <w:t>No single guardrail is sufficient on its own. A layered approach — combining a fast, cheap classifier at the input stage, careful prompt design that separates instructions from untrusted data, and a final output-side safety check — provides redundancy so that a failure in one layer does not compromise the entire system.</w:t>
      </w:r>
    </w:p>
    <w:p w14:paraId="49CF469C" w14:textId="77777777" w:rsidR="008A5AE0" w:rsidRDefault="008A5AE0" w:rsidP="008A5AE0">
      <w:pPr>
        <w:pStyle w:val="Heading2"/>
        <w:spacing w:before="300" w:after="150"/>
      </w:pPr>
      <w:r>
        <w:rPr>
          <w:rFonts w:ascii="Calibri" w:eastAsia="Calibri" w:hAnsi="Calibri" w:cs="Calibri"/>
          <w:b/>
          <w:bCs/>
          <w:color w:val="2E5C99"/>
          <w:sz w:val="26"/>
          <w:szCs w:val="26"/>
        </w:rPr>
        <w:t>10.3 Prompt Injection: A Closer Look</w:t>
      </w:r>
    </w:p>
    <w:p w14:paraId="2FD4A0A5" w14:textId="77777777" w:rsidR="008A5AE0" w:rsidRDefault="008A5AE0" w:rsidP="008A5AE0">
      <w:pPr>
        <w:spacing w:after="160" w:line="276" w:lineRule="auto"/>
        <w:jc w:val="both"/>
      </w:pPr>
      <w:r>
        <w:t xml:space="preserve">Prompt injection occurs when malicious instructions are embedded in data the model processes — a retrieved web page, a document, or even a tool's return value — attempting to hijack the model's </w:t>
      </w:r>
      <w:proofErr w:type="spellStart"/>
      <w:r>
        <w:t>behavior</w:t>
      </w:r>
      <w:proofErr w:type="spellEnd"/>
      <w:r>
        <w:t>. Mitigations include clearly delimiting untrusted content, instructing the model to treat retrieved text as data rather than commands, and applying an output-side check that verifies the response aligns with the original user intent.</w:t>
      </w:r>
    </w:p>
    <w:p w14:paraId="0B23A8D8" w14:textId="77777777" w:rsidR="008A5AE0" w:rsidRDefault="008A5AE0" w:rsidP="008A5AE0">
      <w:pPr>
        <w:pStyle w:val="Heading2"/>
        <w:spacing w:before="300" w:after="150"/>
      </w:pPr>
      <w:r>
        <w:rPr>
          <w:rFonts w:ascii="Calibri" w:eastAsia="Calibri" w:hAnsi="Calibri" w:cs="Calibri"/>
          <w:b/>
          <w:bCs/>
          <w:color w:val="2E5C99"/>
          <w:sz w:val="26"/>
          <w:szCs w:val="26"/>
        </w:rPr>
        <w:t>10.4 Auditing and Human Oversight</w:t>
      </w:r>
    </w:p>
    <w:p w14:paraId="72112435" w14:textId="77777777" w:rsidR="008A5AE0" w:rsidRDefault="008A5AE0" w:rsidP="008A5AE0">
      <w:pPr>
        <w:spacing w:after="160" w:line="276" w:lineRule="auto"/>
        <w:jc w:val="both"/>
      </w:pPr>
      <w:r>
        <w:t>For high-stakes use cases (medical, legal, financial, or destructive actions), guardrails should include mandatory human-in-the-loop approval steps, comprehensive audit logging of every model decision and tool call, and clear escalation paths when the system's confidence is low.</w:t>
      </w:r>
    </w:p>
    <w:p w14:paraId="16A6F8DF" w14:textId="77777777" w:rsidR="008A5AE0" w:rsidRDefault="008A5AE0" w:rsidP="008A5AE0">
      <w:r>
        <w:br w:type="page"/>
      </w:r>
    </w:p>
    <w:p w14:paraId="1EA640FB" w14:textId="77777777" w:rsidR="008A5AE0" w:rsidRDefault="008A5AE0" w:rsidP="008A5AE0">
      <w:pPr>
        <w:pStyle w:val="Heading1"/>
        <w:pBdr>
          <w:bottom w:val="single" w:sz="8" w:space="4" w:color="1F3864"/>
        </w:pBdr>
        <w:spacing w:before="400" w:after="200"/>
      </w:pPr>
      <w:r>
        <w:rPr>
          <w:rFonts w:ascii="Calibri" w:eastAsia="Calibri" w:hAnsi="Calibri" w:cs="Calibri"/>
          <w:b/>
          <w:bCs/>
          <w:color w:val="1F3864"/>
          <w:sz w:val="32"/>
          <w:szCs w:val="32"/>
        </w:rPr>
        <w:lastRenderedPageBreak/>
        <w:t>11. Scalability Considerations</w:t>
      </w:r>
    </w:p>
    <w:p w14:paraId="6B1798F9" w14:textId="77777777" w:rsidR="008A5AE0" w:rsidRDefault="008A5AE0" w:rsidP="008A5AE0">
      <w:pPr>
        <w:spacing w:after="160" w:line="276" w:lineRule="auto"/>
        <w:jc w:val="both"/>
      </w:pPr>
      <w:r>
        <w:t>As usage grows, an LLM system must scale gracefully across compute, storage, and network dimensions while preserving latency and cost targets.</w:t>
      </w:r>
    </w:p>
    <w:p w14:paraId="035486B7" w14:textId="77777777" w:rsidR="008A5AE0" w:rsidRDefault="008A5AE0" w:rsidP="008A5AE0">
      <w:pPr>
        <w:pStyle w:val="Heading2"/>
        <w:spacing w:before="300" w:after="150"/>
      </w:pPr>
      <w:r>
        <w:rPr>
          <w:rFonts w:ascii="Calibri" w:eastAsia="Calibri" w:hAnsi="Calibri" w:cs="Calibri"/>
          <w:b/>
          <w:bCs/>
          <w:color w:val="2E5C99"/>
          <w:sz w:val="26"/>
          <w:szCs w:val="26"/>
        </w:rPr>
        <w:t>11.1 Key Techniques</w:t>
      </w:r>
    </w:p>
    <w:p w14:paraId="5CC0D081" w14:textId="77777777" w:rsidR="008A5AE0" w:rsidRDefault="008A5AE0" w:rsidP="008A5AE0">
      <w:pPr>
        <w:pStyle w:val="ListParagraph"/>
        <w:numPr>
          <w:ilvl w:val="0"/>
          <w:numId w:val="1"/>
        </w:numPr>
        <w:spacing w:after="90"/>
        <w:contextualSpacing w:val="0"/>
      </w:pPr>
      <w:r>
        <w:t>Stateless services: design application-layer services to hold no session state locally, enabling horizontal scaling and simple failover.</w:t>
      </w:r>
    </w:p>
    <w:p w14:paraId="6C0BBD47" w14:textId="77777777" w:rsidR="008A5AE0" w:rsidRDefault="008A5AE0" w:rsidP="008A5AE0">
      <w:pPr>
        <w:pStyle w:val="ListParagraph"/>
        <w:numPr>
          <w:ilvl w:val="0"/>
          <w:numId w:val="1"/>
        </w:numPr>
        <w:spacing w:after="90"/>
        <w:contextualSpacing w:val="0"/>
      </w:pPr>
      <w:r>
        <w:t>Horizontal scaling: add more service replicas behind a load balancer rather than relying on larger single instances.</w:t>
      </w:r>
    </w:p>
    <w:p w14:paraId="19694A86" w14:textId="77777777" w:rsidR="008A5AE0" w:rsidRDefault="008A5AE0" w:rsidP="008A5AE0">
      <w:pPr>
        <w:pStyle w:val="ListParagraph"/>
        <w:numPr>
          <w:ilvl w:val="0"/>
          <w:numId w:val="1"/>
        </w:numPr>
        <w:spacing w:after="90"/>
        <w:contextualSpacing w:val="0"/>
      </w:pPr>
      <w:r>
        <w:t>Load balancing: distribute requests evenly across replicas, accounting for uneven request cost (some queries are far more expensive than others).</w:t>
      </w:r>
    </w:p>
    <w:p w14:paraId="775CC8B9" w14:textId="77777777" w:rsidR="008A5AE0" w:rsidRDefault="008A5AE0" w:rsidP="008A5AE0">
      <w:pPr>
        <w:pStyle w:val="ListParagraph"/>
        <w:numPr>
          <w:ilvl w:val="0"/>
          <w:numId w:val="1"/>
        </w:numPr>
        <w:spacing w:after="90"/>
        <w:contextualSpacing w:val="0"/>
      </w:pPr>
      <w:r>
        <w:t>Async processing for heavy tasks: offload long-running operations (large document ingestion, batch embedding) to background queues rather than blocking user-facing requests.</w:t>
      </w:r>
    </w:p>
    <w:p w14:paraId="3D8D5D70" w14:textId="77777777" w:rsidR="008A5AE0" w:rsidRDefault="008A5AE0" w:rsidP="008A5AE0">
      <w:pPr>
        <w:pStyle w:val="ListParagraph"/>
        <w:numPr>
          <w:ilvl w:val="0"/>
          <w:numId w:val="1"/>
        </w:numPr>
        <w:spacing w:after="90"/>
        <w:contextualSpacing w:val="0"/>
      </w:pPr>
      <w:r>
        <w:t>Caching (Redis / in-memory): reduce repeated computation and external calls for frequent queries.</w:t>
      </w:r>
    </w:p>
    <w:p w14:paraId="734671D1" w14:textId="77777777" w:rsidR="008A5AE0" w:rsidRDefault="008A5AE0" w:rsidP="008A5AE0">
      <w:pPr>
        <w:pStyle w:val="ListParagraph"/>
        <w:numPr>
          <w:ilvl w:val="0"/>
          <w:numId w:val="1"/>
        </w:numPr>
        <w:spacing w:after="90"/>
        <w:contextualSpacing w:val="0"/>
      </w:pPr>
      <w:r>
        <w:t>Vector DB scaling (sharding): partition large vector indexes across multiple nodes to maintain low-latency search as the corpus grows.</w:t>
      </w:r>
    </w:p>
    <w:p w14:paraId="708960D9" w14:textId="77777777" w:rsidR="008A5AE0" w:rsidRDefault="008A5AE0" w:rsidP="008A5AE0">
      <w:pPr>
        <w:pStyle w:val="ListParagraph"/>
        <w:numPr>
          <w:ilvl w:val="0"/>
          <w:numId w:val="1"/>
        </w:numPr>
        <w:spacing w:after="90"/>
        <w:contextualSpacing w:val="0"/>
      </w:pPr>
      <w:r>
        <w:t>CDN for static assets: offload delivery of UI assets and static content from application servers.</w:t>
      </w:r>
    </w:p>
    <w:p w14:paraId="615563D5" w14:textId="77777777" w:rsidR="008A5AE0" w:rsidRDefault="008A5AE0" w:rsidP="008A5AE0">
      <w:pPr>
        <w:pStyle w:val="Heading2"/>
        <w:spacing w:before="300" w:after="150"/>
      </w:pPr>
      <w:r>
        <w:rPr>
          <w:rFonts w:ascii="Calibri" w:eastAsia="Calibri" w:hAnsi="Calibri" w:cs="Calibri"/>
          <w:b/>
          <w:bCs/>
          <w:color w:val="2E5C99"/>
          <w:sz w:val="26"/>
          <w:szCs w:val="26"/>
        </w:rPr>
        <w:t>11.2 Capacity Planning</w:t>
      </w:r>
    </w:p>
    <w:p w14:paraId="23E3DE16" w14:textId="77777777" w:rsidR="008A5AE0" w:rsidRDefault="008A5AE0" w:rsidP="008A5AE0">
      <w:pPr>
        <w:spacing w:after="160" w:line="276" w:lineRule="auto"/>
        <w:jc w:val="both"/>
      </w:pPr>
      <w:r>
        <w:t>Capacity planning for LLM systems must account for highly variable per-request cost: a simple factual query may cost a few hundred tokens, while a long document summarization or multi-step agentic task may consume tens of thousands. Planning around average cost alone risks under-provisioning for peak or worst-case load; percentile-based capacity models (P95/P99 token usage) are more reliable.</w:t>
      </w:r>
    </w:p>
    <w:p w14:paraId="77CBC78F" w14:textId="77777777" w:rsidR="008A5AE0" w:rsidRDefault="008A5AE0" w:rsidP="008A5AE0">
      <w:pPr>
        <w:pStyle w:val="Heading2"/>
        <w:spacing w:before="300" w:after="150"/>
      </w:pPr>
      <w:r>
        <w:rPr>
          <w:rFonts w:ascii="Calibri" w:eastAsia="Calibri" w:hAnsi="Calibri" w:cs="Calibri"/>
          <w:b/>
          <w:bCs/>
          <w:color w:val="2E5C99"/>
          <w:sz w:val="26"/>
          <w:szCs w:val="26"/>
        </w:rPr>
        <w:t>11.3 Scaling the Retrieval Layer Independently</w:t>
      </w:r>
    </w:p>
    <w:p w14:paraId="5FB3A36C" w14:textId="77777777" w:rsidR="008A5AE0" w:rsidRDefault="008A5AE0" w:rsidP="008A5AE0">
      <w:pPr>
        <w:spacing w:after="160" w:line="276" w:lineRule="auto"/>
        <w:jc w:val="both"/>
      </w:pPr>
      <w:r>
        <w:t>Because retrieval and generation have very different scaling characteristics — retrieval is I/O and memory bound, generation is GPU/accelerator bound — these layers should scale independently, with separate autoscaling policies and resource pools.</w:t>
      </w:r>
    </w:p>
    <w:p w14:paraId="023ABD9D" w14:textId="259FADBD" w:rsidR="00997981" w:rsidRDefault="008A5AE0">
      <w:r>
        <w:br w:type="page"/>
      </w:r>
    </w:p>
    <w:sectPr w:rsidR="009979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806CE"/>
    <w:multiLevelType w:val="hybridMultilevel"/>
    <w:tmpl w:val="6372712C"/>
    <w:lvl w:ilvl="0" w:tplc="31EEE842">
      <w:start w:val="1"/>
      <w:numFmt w:val="bullet"/>
      <w:lvlText w:val="•"/>
      <w:lvlJc w:val="left"/>
      <w:pPr>
        <w:ind w:left="480" w:hanging="240"/>
      </w:pPr>
    </w:lvl>
    <w:lvl w:ilvl="1" w:tplc="D56ACF2E">
      <w:start w:val="1"/>
      <w:numFmt w:val="bullet"/>
      <w:lvlText w:val="◦"/>
      <w:lvlJc w:val="left"/>
      <w:pPr>
        <w:ind w:left="900" w:hanging="240"/>
      </w:pPr>
    </w:lvl>
    <w:lvl w:ilvl="2" w:tplc="96468A38">
      <w:numFmt w:val="decimal"/>
      <w:lvlText w:val=""/>
      <w:lvlJc w:val="left"/>
    </w:lvl>
    <w:lvl w:ilvl="3" w:tplc="ED3E2120">
      <w:numFmt w:val="decimal"/>
      <w:lvlText w:val=""/>
      <w:lvlJc w:val="left"/>
    </w:lvl>
    <w:lvl w:ilvl="4" w:tplc="1B56263C">
      <w:numFmt w:val="decimal"/>
      <w:lvlText w:val=""/>
      <w:lvlJc w:val="left"/>
    </w:lvl>
    <w:lvl w:ilvl="5" w:tplc="31E6B9CC">
      <w:numFmt w:val="decimal"/>
      <w:lvlText w:val=""/>
      <w:lvlJc w:val="left"/>
    </w:lvl>
    <w:lvl w:ilvl="6" w:tplc="6AB2B3D6">
      <w:numFmt w:val="decimal"/>
      <w:lvlText w:val=""/>
      <w:lvlJc w:val="left"/>
    </w:lvl>
    <w:lvl w:ilvl="7" w:tplc="ADA4E090">
      <w:numFmt w:val="decimal"/>
      <w:lvlText w:val=""/>
      <w:lvlJc w:val="left"/>
    </w:lvl>
    <w:lvl w:ilvl="8" w:tplc="89D05EE2">
      <w:numFmt w:val="decimal"/>
      <w:lvlText w:val=""/>
      <w:lvlJc w:val="left"/>
    </w:lvl>
  </w:abstractNum>
  <w:abstractNum w:abstractNumId="1" w15:restartNumberingAfterBreak="0">
    <w:nsid w:val="553C1840"/>
    <w:multiLevelType w:val="hybridMultilevel"/>
    <w:tmpl w:val="11BA814A"/>
    <w:lvl w:ilvl="0" w:tplc="5B3A1510">
      <w:start w:val="1"/>
      <w:numFmt w:val="decimal"/>
      <w:lvlText w:val="%1."/>
      <w:lvlJc w:val="left"/>
      <w:pPr>
        <w:ind w:left="480" w:hanging="240"/>
      </w:pPr>
    </w:lvl>
    <w:lvl w:ilvl="1" w:tplc="5756FBE8">
      <w:numFmt w:val="decimal"/>
      <w:lvlText w:val=""/>
      <w:lvlJc w:val="left"/>
    </w:lvl>
    <w:lvl w:ilvl="2" w:tplc="B45E2C78">
      <w:numFmt w:val="decimal"/>
      <w:lvlText w:val=""/>
      <w:lvlJc w:val="left"/>
    </w:lvl>
    <w:lvl w:ilvl="3" w:tplc="3FDC546E">
      <w:numFmt w:val="decimal"/>
      <w:lvlText w:val=""/>
      <w:lvlJc w:val="left"/>
    </w:lvl>
    <w:lvl w:ilvl="4" w:tplc="7214F5AC">
      <w:numFmt w:val="decimal"/>
      <w:lvlText w:val=""/>
      <w:lvlJc w:val="left"/>
    </w:lvl>
    <w:lvl w:ilvl="5" w:tplc="93349BEA">
      <w:numFmt w:val="decimal"/>
      <w:lvlText w:val=""/>
      <w:lvlJc w:val="left"/>
    </w:lvl>
    <w:lvl w:ilvl="6" w:tplc="E56E7206">
      <w:numFmt w:val="decimal"/>
      <w:lvlText w:val=""/>
      <w:lvlJc w:val="left"/>
    </w:lvl>
    <w:lvl w:ilvl="7" w:tplc="D2549646">
      <w:numFmt w:val="decimal"/>
      <w:lvlText w:val=""/>
      <w:lvlJc w:val="left"/>
    </w:lvl>
    <w:lvl w:ilvl="8" w:tplc="89F610DC">
      <w:numFmt w:val="decimal"/>
      <w:lvlText w:val=""/>
      <w:lvlJc w:val="left"/>
    </w:lvl>
  </w:abstractNum>
  <w:num w:numId="1" w16cid:durableId="1241987596">
    <w:abstractNumId w:val="0"/>
    <w:lvlOverride w:ilvl="0">
      <w:startOverride w:val="1"/>
    </w:lvlOverride>
  </w:num>
  <w:num w:numId="2" w16cid:durableId="1701786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E0"/>
    <w:rsid w:val="0020772F"/>
    <w:rsid w:val="002378BF"/>
    <w:rsid w:val="005048F8"/>
    <w:rsid w:val="008A5AE0"/>
    <w:rsid w:val="00997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8AA0B"/>
  <w15:chartTrackingRefBased/>
  <w15:docId w15:val="{ED2BD275-54AC-420B-B2D7-7637A407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AE0"/>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8A5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5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A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A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A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A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5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AE0"/>
    <w:rPr>
      <w:rFonts w:eastAsiaTheme="majorEastAsia" w:cstheme="majorBidi"/>
      <w:color w:val="272727" w:themeColor="text1" w:themeTint="D8"/>
    </w:rPr>
  </w:style>
  <w:style w:type="paragraph" w:styleId="Title">
    <w:name w:val="Title"/>
    <w:basedOn w:val="Normal"/>
    <w:next w:val="Normal"/>
    <w:link w:val="TitleChar"/>
    <w:uiPriority w:val="10"/>
    <w:qFormat/>
    <w:rsid w:val="008A5A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AE0"/>
    <w:pPr>
      <w:spacing w:before="160"/>
      <w:jc w:val="center"/>
    </w:pPr>
    <w:rPr>
      <w:i/>
      <w:iCs/>
      <w:color w:val="404040" w:themeColor="text1" w:themeTint="BF"/>
    </w:rPr>
  </w:style>
  <w:style w:type="character" w:customStyle="1" w:styleId="QuoteChar">
    <w:name w:val="Quote Char"/>
    <w:basedOn w:val="DefaultParagraphFont"/>
    <w:link w:val="Quote"/>
    <w:uiPriority w:val="29"/>
    <w:rsid w:val="008A5AE0"/>
    <w:rPr>
      <w:i/>
      <w:iCs/>
      <w:color w:val="404040" w:themeColor="text1" w:themeTint="BF"/>
    </w:rPr>
  </w:style>
  <w:style w:type="paragraph" w:styleId="ListParagraph">
    <w:name w:val="List Paragraph"/>
    <w:basedOn w:val="Normal"/>
    <w:qFormat/>
    <w:rsid w:val="008A5AE0"/>
    <w:pPr>
      <w:ind w:left="720"/>
      <w:contextualSpacing/>
    </w:pPr>
  </w:style>
  <w:style w:type="character" w:styleId="IntenseEmphasis">
    <w:name w:val="Intense Emphasis"/>
    <w:basedOn w:val="DefaultParagraphFont"/>
    <w:uiPriority w:val="21"/>
    <w:qFormat/>
    <w:rsid w:val="008A5AE0"/>
    <w:rPr>
      <w:i/>
      <w:iCs/>
      <w:color w:val="2F5496" w:themeColor="accent1" w:themeShade="BF"/>
    </w:rPr>
  </w:style>
  <w:style w:type="paragraph" w:styleId="IntenseQuote">
    <w:name w:val="Intense Quote"/>
    <w:basedOn w:val="Normal"/>
    <w:next w:val="Normal"/>
    <w:link w:val="IntenseQuoteChar"/>
    <w:uiPriority w:val="30"/>
    <w:qFormat/>
    <w:rsid w:val="008A5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AE0"/>
    <w:rPr>
      <w:i/>
      <w:iCs/>
      <w:color w:val="2F5496" w:themeColor="accent1" w:themeShade="BF"/>
    </w:rPr>
  </w:style>
  <w:style w:type="character" w:styleId="IntenseReference">
    <w:name w:val="Intense Reference"/>
    <w:basedOn w:val="DefaultParagraphFont"/>
    <w:uiPriority w:val="32"/>
    <w:qFormat/>
    <w:rsid w:val="008A5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3882</Words>
  <Characters>22134</Characters>
  <Application>Microsoft Office Word</Application>
  <DocSecurity>0</DocSecurity>
  <Lines>184</Lines>
  <Paragraphs>51</Paragraphs>
  <ScaleCrop>false</ScaleCrop>
  <Company/>
  <LinksUpToDate>false</LinksUpToDate>
  <CharactersWithSpaces>25965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Kalita</dc:creator>
  <cp:keywords/>
  <dc:description/>
  <cp:lastModifiedBy>Partha Kalita</cp:lastModifiedBy>
  <cp:revision>1</cp:revision>
  <dcterms:created xsi:type="dcterms:W3CDTF">2026-07-21T11:40:00Z</dcterms:created>
  <dcterms:modified xsi:type="dcterms:W3CDTF">2026-07-21T11:43:00Z</dcterms:modified>
</cp:coreProperties>
</file>