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P31 LABS, INC.</w:t>
      </w:r>
    </w:p>
    <w:p>
      <w:pPr>
        <w:spacing w:after="120"/>
        <w:jc w:val="center"/>
      </w:pPr>
      <w:r>
        <w:rPr>
          <w:color w:val="666666"/>
          <w:sz w:val="20"/>
          <w:szCs w:val="20"/>
        </w:rPr>
        <w:t xml:space="preserve">Georgia Domestic Nonprofit Corporation · EIN: 42-1888158</w:t>
      </w:r>
    </w:p>
    <w:p>
      <w:pPr>
        <w:spacing w:after="360"/>
        <w:jc w:val="center"/>
      </w:pPr>
      <w:r>
        <w:rPr>
          <w:b/>
          <w:bCs/>
          <w:sz w:val="28"/>
          <w:szCs w:val="28"/>
        </w:rPr>
        <w:t xml:space="preserve">WHISTLEBLOWER POLICY</w:t>
      </w:r>
    </w:p>
    <w:p>
      <w:pPr>
        <w:spacing w:after="200"/>
      </w:pPr>
      <w:r>
        <w:rPr>
          <w:i/>
          <w:iCs/>
        </w:rPr>
        <w:t xml:space="preserve">Adopted by the Board of Directors on: </w:t>
      </w:r>
      <w:r>
        <w:rPr>
          <w:i/>
          <w:iCs/>
        </w:rPr>
        <w:t xml:space="preserve">____________________, 2026</w:t>
      </w:r>
    </w:p>
    <w:p>
      <w:pPr>
        <w:pStyle w:val="Heading1"/>
      </w:pPr>
      <w:r>
        <w:t xml:space="preserve">1. Purpose</w:t>
      </w:r>
    </w:p>
    <w:p>
      <w:pPr>
        <w:spacing w:after="160"/>
      </w:pPr>
      <w:r>
        <w:t xml:space="preserve">P31 Labs, Inc. requires its directors, officers, employees, and volunteers to observe high standards of business and personal ethics in the conduct of their duties and responsibilities. This policy is intended to encourage and enable individuals to raise serious concerns about suspected misconduct within the organization rather than seeking resolution outside the organization.</w:t>
      </w:r>
    </w:p>
    <w:p>
      <w:pPr>
        <w:pStyle w:val="Heading1"/>
      </w:pPr>
      <w:r>
        <w:t xml:space="preserve">2. Reporting Responsibility</w:t>
      </w:r>
    </w:p>
    <w:p>
      <w:pPr>
        <w:spacing w:after="160"/>
      </w:pPr>
      <w:r>
        <w:t xml:space="preserve">Each director, officer, employee, and volunteer of the Corporation has an obligation to report suspected violations of law, regulations, or organizational policies. This includes, but is not limited to, concerns about accounting practices, internal controls, auditing matters, or suspected fraud.</w:t>
      </w:r>
    </w:p>
    <w:p>
      <w:pPr>
        <w:pStyle w:val="Heading1"/>
      </w:pPr>
      <w:r>
        <w:t xml:space="preserve">3. No Retaliation</w:t>
      </w:r>
    </w:p>
    <w:p>
      <w:pPr>
        <w:spacing w:after="160"/>
      </w:pPr>
      <w:r>
        <w:t xml:space="preserve">No director, officer, employee, or volunteer who in good faith reports a suspected violation shall suffer harassment, retaliation, or adverse consequences. Any individual who retaliates against someone who has reported a violation in good faith is subject to discipline up to and including termination of employment or removal from the Board. This policy is intended to encourage good faith reporting and is not a basis for frivolous or malicious complaints.</w:t>
      </w:r>
    </w:p>
    <w:p>
      <w:pPr>
        <w:pStyle w:val="Heading1"/>
      </w:pPr>
      <w:r>
        <w:t xml:space="preserve">4. Reporting Procedure</w:t>
      </w:r>
    </w:p>
    <w:p>
      <w:pPr>
        <w:spacing w:after="160"/>
      </w:pPr>
      <w:r>
        <w:t xml:space="preserve">Reports should be made to the Chief Executive Officer. If the report involves the CEO, it should be made to another member of the Board of Directors. Reports may be made in writing (email to will@p31ca.org or mail to 401 Powder Horn Rd, Saint Marys, GA 31558) or verbally. The Corporation will investigate all reports promptly and confidentially to the extent possible.</w:t>
      </w:r>
    </w:p>
    <w:p>
      <w:pPr>
        <w:pStyle w:val="Heading1"/>
      </w:pPr>
      <w:r>
        <w:t xml:space="preserve">5. Acting in Good Faith</w:t>
      </w:r>
    </w:p>
    <w:p>
      <w:pPr>
        <w:spacing w:after="160"/>
      </w:pPr>
      <w:r>
        <w:t xml:space="preserve">Anyone reporting a suspected violation must act in good faith and have reasonable grounds for believing the information disclosed indicates a violation. Any allegations that prove to have been made maliciously or knowingly to be false will be viewed as a serious disciplinary offense.</w:t>
      </w:r>
    </w:p>
    <w:p>
      <w:pPr>
        <w:pStyle w:val="Heading1"/>
      </w:pPr>
      <w:r>
        <w:t xml:space="preserve">6. Confidentiality</w:t>
      </w:r>
    </w:p>
    <w:p>
      <w:pPr>
        <w:spacing w:after="160"/>
      </w:pPr>
      <w:r>
        <w:t xml:space="preserve">Violations or suspected violations may be submitted on a confidential basis by the complainant. Reports will be kept confidential to the extent possible, consistent with the need to conduct an adequate investigation and comply with applicable law.</w:t>
      </w:r>
    </w:p>
    <w:p>
      <w:pPr>
        <w:pStyle w:val="Heading1"/>
      </w:pPr>
      <w:r>
        <w:t xml:space="preserve">7. Handling of Reports</w:t>
      </w:r>
    </w:p>
    <w:p>
      <w:pPr>
        <w:spacing w:after="160"/>
      </w:pPr>
      <w:r>
        <w:t xml:space="preserve">The CEO or designated Board member receiving the report will acknowledge receipt within five (5) business days. An investigation will be initiated within ten (10) business days. The results of the investigation will be documented and appropriate corrective action taken. The reporter will be informed of the disposition of the matter to the extent permitted by law and organizational policy.</w:t>
      </w:r>
    </w:p>
    <w:p>
      <w:pPr>
        <w:spacing w:before="480"/>
      </w:pPr>
      <w:r>
        <w:t xml:space="preserve">_________________________________________</w:t>
      </w:r>
    </w:p>
    <w:p>
      <w:r>
        <w:rPr>
          <w:sz w:val="22"/>
          <w:szCs w:val="22"/>
        </w:rPr>
        <w:t xml:space="preserve">William Rodger Johnson, CEO</w:t>
      </w:r>
    </w:p>
    <w:p>
      <w:pPr>
        <w:spacing w:after="200"/>
      </w:pPr>
      <w:r>
        <w:rPr>
          <w:sz w:val="22"/>
          <w:szCs w:val="22"/>
        </w:rPr>
        <w:t xml:space="preserve">Date: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sz w:val="32"/>
      <w:szCs w:val="32"/>
    </w:rPr>
  </w:style>
  <w:style w:type="paragraph" w:styleId="Heading2">
    <w:name w:val="Heading 2"/>
    <w:basedOn w:val="Normal"/>
    <w:next w:val="Normal"/>
    <w:qFormat/>
    <w:pPr>
      <w:spacing w:after="12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2026-05-06T17:13:47.652Z</dcterms:created>
  <dcterms:modified xsi:type="dcterms:W3CDTF">2026-05-06T17:13:47.653Z</dcterms:modified>
</cp:coreProperties>
</file>

<file path=docProps/custom.xml><?xml version="1.0" encoding="utf-8"?>
<Properties xmlns="http://schemas.openxmlformats.org/officeDocument/2006/custom-properties" xmlns:vt="http://schemas.openxmlformats.org/officeDocument/2006/docPropsVTypes"/>
</file>