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CAF" w:rsidRDefault="00206CAF">
      <w:r w:rsidRPr="00206CAF">
        <w:drawing>
          <wp:inline distT="0" distB="0" distL="0" distR="0" wp14:anchorId="4A4279A8" wp14:editId="769042E6">
            <wp:extent cx="5400040" cy="44303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p w:rsidR="00206CAF" w:rsidRDefault="00206C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6CAF" w:rsidTr="00206CAF">
        <w:trPr>
          <w:trHeight w:val="3222"/>
        </w:trPr>
        <w:tc>
          <w:tcPr>
            <w:tcW w:w="8453" w:type="dxa"/>
          </w:tcPr>
          <w:p w:rsidR="00206CAF" w:rsidRDefault="00206CAF" w:rsidP="00206CAF">
            <w:pPr>
              <w:rPr>
                <w:b/>
              </w:rPr>
            </w:pPr>
            <w:r w:rsidRPr="00206CAF">
              <w:lastRenderedPageBreak/>
              <w:drawing>
                <wp:inline distT="0" distB="0" distL="0" distR="0" wp14:anchorId="25E64B1D" wp14:editId="0EDC5235">
                  <wp:extent cx="5400040" cy="1364615"/>
                  <wp:effectExtent l="0" t="0" r="0" b="698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6CAF" w:rsidRPr="00196543" w:rsidRDefault="00206CAF" w:rsidP="00206CAF">
            <w:pPr>
              <w:rPr>
                <w:b/>
                <w:sz w:val="28"/>
                <w:szCs w:val="28"/>
              </w:rPr>
            </w:pPr>
            <w:proofErr w:type="spellStart"/>
            <w:r w:rsidRPr="00196543">
              <w:rPr>
                <w:b/>
                <w:sz w:val="28"/>
                <w:szCs w:val="28"/>
              </w:rPr>
              <w:t>tabela</w:t>
            </w:r>
            <w:r w:rsidRPr="00196543">
              <w:rPr>
                <w:b/>
                <w:sz w:val="28"/>
                <w:szCs w:val="28"/>
              </w:rPr>
              <w:t>ela</w:t>
            </w:r>
            <w:proofErr w:type="spellEnd"/>
            <w:r w:rsidRPr="00196543">
              <w:rPr>
                <w:b/>
                <w:sz w:val="28"/>
                <w:szCs w:val="28"/>
              </w:rPr>
              <w:t xml:space="preserve"> chamada t1.</w:t>
            </w:r>
          </w:p>
          <w:p w:rsidR="00206CAF" w:rsidRPr="00196543" w:rsidRDefault="00206CAF" w:rsidP="00206CAF">
            <w:pPr>
              <w:rPr>
                <w:sz w:val="28"/>
                <w:szCs w:val="28"/>
              </w:rPr>
            </w:pPr>
            <w:r w:rsidRPr="00196543">
              <w:rPr>
                <w:b/>
                <w:sz w:val="28"/>
                <w:szCs w:val="28"/>
              </w:rPr>
              <w:t>id INT NOT NULL AUTO_INCREMENT PRIMARY KEY</w:t>
            </w:r>
            <w:r w:rsidRPr="00196543">
              <w:rPr>
                <w:sz w:val="28"/>
                <w:szCs w:val="28"/>
              </w:rPr>
              <w:t>: Define uma coluna id do tipo inteiro (INT) que não pode ser nula (NOT NULL), é uma chave primária (PRIMARY KEY), e será incrementada automaticamente a cada nova inserção (AUTO_INCREMENT).</w:t>
            </w:r>
          </w:p>
          <w:p w:rsidR="00206CAF" w:rsidRPr="00196543" w:rsidRDefault="00206CAF" w:rsidP="00206CAF">
            <w:pPr>
              <w:rPr>
                <w:sz w:val="28"/>
                <w:szCs w:val="28"/>
              </w:rPr>
            </w:pPr>
          </w:p>
          <w:p w:rsidR="00206CAF" w:rsidRPr="00196543" w:rsidRDefault="00206CAF" w:rsidP="00206CAF">
            <w:pPr>
              <w:rPr>
                <w:sz w:val="28"/>
                <w:szCs w:val="28"/>
              </w:rPr>
            </w:pPr>
            <w:proofErr w:type="spellStart"/>
            <w:r w:rsidRPr="00196543">
              <w:rPr>
                <w:b/>
                <w:sz w:val="28"/>
                <w:szCs w:val="28"/>
              </w:rPr>
              <w:t>mens</w:t>
            </w:r>
            <w:r w:rsidRPr="00196543">
              <w:rPr>
                <w:b/>
                <w:sz w:val="28"/>
                <w:szCs w:val="28"/>
              </w:rPr>
              <w:t>s</w:t>
            </w:r>
            <w:r w:rsidRPr="00196543">
              <w:rPr>
                <w:b/>
                <w:sz w:val="28"/>
                <w:szCs w:val="28"/>
              </w:rPr>
              <w:t>agem</w:t>
            </w:r>
            <w:proofErr w:type="spellEnd"/>
            <w:r w:rsidRPr="00196543">
              <w:rPr>
                <w:b/>
                <w:sz w:val="28"/>
                <w:szCs w:val="28"/>
              </w:rPr>
              <w:t xml:space="preserve"> </w:t>
            </w:r>
            <w:proofErr w:type="gramStart"/>
            <w:r w:rsidRPr="00196543">
              <w:rPr>
                <w:b/>
                <w:sz w:val="28"/>
                <w:szCs w:val="28"/>
              </w:rPr>
              <w:t>CHAR(</w:t>
            </w:r>
            <w:proofErr w:type="gramEnd"/>
            <w:r w:rsidRPr="00196543">
              <w:rPr>
                <w:b/>
                <w:sz w:val="28"/>
                <w:szCs w:val="28"/>
              </w:rPr>
              <w:t>20):</w:t>
            </w:r>
            <w:r w:rsidRPr="00196543">
              <w:rPr>
                <w:sz w:val="28"/>
                <w:szCs w:val="28"/>
              </w:rPr>
              <w:t xml:space="preserve"> Define uma coluna mensagem do tipo CHAR com um comprimento fixo de 20 caracteres.</w:t>
            </w:r>
          </w:p>
          <w:p w:rsidR="00206CAF" w:rsidRPr="00196543" w:rsidRDefault="00206CAF" w:rsidP="00206CAF">
            <w:pPr>
              <w:rPr>
                <w:b/>
                <w:sz w:val="28"/>
                <w:szCs w:val="28"/>
              </w:rPr>
            </w:pPr>
          </w:p>
          <w:p w:rsidR="00206CAF" w:rsidRPr="00196543" w:rsidRDefault="00206CAF" w:rsidP="00206CAF">
            <w:pPr>
              <w:rPr>
                <w:sz w:val="28"/>
                <w:szCs w:val="28"/>
              </w:rPr>
            </w:pPr>
            <w:r w:rsidRPr="00196543">
              <w:rPr>
                <w:b/>
                <w:sz w:val="28"/>
                <w:szCs w:val="28"/>
              </w:rPr>
              <w:t>ENGINE=</w:t>
            </w:r>
            <w:proofErr w:type="spellStart"/>
            <w:r w:rsidRPr="00196543">
              <w:rPr>
                <w:b/>
                <w:sz w:val="28"/>
                <w:szCs w:val="28"/>
              </w:rPr>
              <w:t>MyISAM</w:t>
            </w:r>
            <w:proofErr w:type="spellEnd"/>
            <w:r w:rsidRPr="00196543">
              <w:rPr>
                <w:sz w:val="28"/>
                <w:szCs w:val="28"/>
              </w:rPr>
              <w:t xml:space="preserve">: Especifica que a tabela usará o mecanismo de armazenamento </w:t>
            </w:r>
            <w:proofErr w:type="spellStart"/>
            <w:r w:rsidRPr="00196543">
              <w:rPr>
                <w:sz w:val="28"/>
                <w:szCs w:val="28"/>
              </w:rPr>
              <w:t>MyISAM</w:t>
            </w:r>
            <w:proofErr w:type="spellEnd"/>
            <w:r w:rsidRPr="00196543">
              <w:rPr>
                <w:sz w:val="28"/>
                <w:szCs w:val="28"/>
              </w:rPr>
              <w:t>.</w:t>
            </w:r>
          </w:p>
          <w:p w:rsidR="00206CAF" w:rsidRPr="00196543" w:rsidRDefault="00206CAF" w:rsidP="00206CAF">
            <w:pPr>
              <w:rPr>
                <w:sz w:val="28"/>
                <w:szCs w:val="28"/>
              </w:rPr>
            </w:pPr>
          </w:p>
          <w:p w:rsidR="00206CAF" w:rsidRDefault="00206CAF" w:rsidP="00206CAF">
            <w:pPr>
              <w:pStyle w:val="PargrafodaLista"/>
              <w:numPr>
                <w:ilvl w:val="0"/>
                <w:numId w:val="1"/>
              </w:numPr>
              <w:jc w:val="both"/>
            </w:pPr>
            <w:bookmarkStart w:id="0" w:name="_GoBack"/>
            <w:r w:rsidRPr="00196543">
              <w:rPr>
                <w:b/>
                <w:sz w:val="28"/>
                <w:szCs w:val="28"/>
              </w:rPr>
              <w:t xml:space="preserve">O </w:t>
            </w:r>
            <w:proofErr w:type="spellStart"/>
            <w:r w:rsidRPr="00196543">
              <w:rPr>
                <w:b/>
                <w:sz w:val="28"/>
                <w:szCs w:val="28"/>
              </w:rPr>
              <w:t>MyISAM</w:t>
            </w:r>
            <w:proofErr w:type="spellEnd"/>
            <w:r w:rsidRPr="00196543">
              <w:rPr>
                <w:sz w:val="28"/>
                <w:szCs w:val="28"/>
              </w:rPr>
              <w:t xml:space="preserve"> </w:t>
            </w:r>
            <w:bookmarkEnd w:id="0"/>
            <w:r w:rsidRPr="00196543">
              <w:rPr>
                <w:sz w:val="28"/>
                <w:szCs w:val="28"/>
              </w:rPr>
              <w:t>é um mecanismo de armazenamento (</w:t>
            </w:r>
            <w:proofErr w:type="spellStart"/>
            <w:r w:rsidRPr="00196543">
              <w:rPr>
                <w:sz w:val="28"/>
                <w:szCs w:val="28"/>
              </w:rPr>
              <w:t>storage</w:t>
            </w:r>
            <w:proofErr w:type="spellEnd"/>
            <w:r w:rsidRPr="00196543">
              <w:rPr>
                <w:sz w:val="28"/>
                <w:szCs w:val="28"/>
              </w:rPr>
              <w:t xml:space="preserve"> </w:t>
            </w:r>
            <w:proofErr w:type="spellStart"/>
            <w:r w:rsidRPr="00196543">
              <w:rPr>
                <w:sz w:val="28"/>
                <w:szCs w:val="28"/>
              </w:rPr>
              <w:t>engine</w:t>
            </w:r>
            <w:proofErr w:type="spellEnd"/>
            <w:r w:rsidRPr="00196543">
              <w:rPr>
                <w:sz w:val="28"/>
                <w:szCs w:val="28"/>
              </w:rPr>
              <w:t xml:space="preserve">) para o MySQL, que é um dos sistemas de gerenciamento de banco de dados relacionais mais populares. Mecanismos de armazenamento são responsáveis por como os dados são armazenados e gerenciados fisicamente no disco, e o </w:t>
            </w:r>
            <w:proofErr w:type="spellStart"/>
            <w:r w:rsidRPr="00196543">
              <w:rPr>
                <w:sz w:val="28"/>
                <w:szCs w:val="28"/>
              </w:rPr>
              <w:t>MyISAM</w:t>
            </w:r>
            <w:proofErr w:type="spellEnd"/>
            <w:r w:rsidRPr="00196543">
              <w:rPr>
                <w:sz w:val="28"/>
                <w:szCs w:val="28"/>
              </w:rPr>
              <w:t xml:space="preserve"> é um dos mecanismos que podem ser usados para esse propósito no MySQL.</w:t>
            </w:r>
          </w:p>
        </w:tc>
      </w:tr>
    </w:tbl>
    <w:p w:rsidR="00206CAF" w:rsidRDefault="00206CAF"/>
    <w:p w:rsidR="00206CAF" w:rsidRDefault="00206CAF"/>
    <w:p w:rsidR="00196543" w:rsidRDefault="00196543"/>
    <w:p w:rsidR="00196543" w:rsidRDefault="00196543"/>
    <w:p w:rsidR="00196543" w:rsidRDefault="00196543"/>
    <w:p w:rsidR="00196543" w:rsidRDefault="00196543"/>
    <w:p w:rsidR="00196543" w:rsidRDefault="00196543"/>
    <w:p w:rsidR="00196543" w:rsidRDefault="00196543"/>
    <w:p w:rsidR="00196543" w:rsidRDefault="0019654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6CAF" w:rsidTr="00206CAF">
        <w:tc>
          <w:tcPr>
            <w:tcW w:w="8494" w:type="dxa"/>
          </w:tcPr>
          <w:p w:rsidR="00206CAF" w:rsidRDefault="00206CAF">
            <w:r w:rsidRPr="00206CAF">
              <w:lastRenderedPageBreak/>
              <w:drawing>
                <wp:inline distT="0" distB="0" distL="0" distR="0" wp14:anchorId="3AA18B90" wp14:editId="05BA438F">
                  <wp:extent cx="5400040" cy="1480185"/>
                  <wp:effectExtent l="0" t="0" r="0" b="571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6CAF" w:rsidRDefault="00206CAF"/>
          <w:p w:rsidR="00206CAF" w:rsidRPr="00196543" w:rsidRDefault="00206CAF" w:rsidP="00206CA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96543">
              <w:rPr>
                <w:rFonts w:ascii="Arial" w:hAnsi="Arial" w:cs="Arial"/>
                <w:b/>
                <w:sz w:val="24"/>
                <w:szCs w:val="24"/>
              </w:rPr>
              <w:t>Tab</w:t>
            </w:r>
            <w:r w:rsidRPr="00196543">
              <w:rPr>
                <w:rFonts w:ascii="Arial" w:hAnsi="Arial" w:cs="Arial"/>
                <w:b/>
                <w:sz w:val="24"/>
                <w:szCs w:val="24"/>
              </w:rPr>
              <w:t>ela chamada t</w:t>
            </w:r>
            <w:r w:rsidRPr="00196543"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196543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206CAF" w:rsidRPr="00196543" w:rsidRDefault="00206CAF" w:rsidP="00206CAF">
            <w:pPr>
              <w:rPr>
                <w:rFonts w:ascii="Arial" w:hAnsi="Arial" w:cs="Arial"/>
                <w:sz w:val="24"/>
                <w:szCs w:val="24"/>
              </w:rPr>
            </w:pPr>
            <w:r w:rsidRPr="00196543">
              <w:rPr>
                <w:rFonts w:ascii="Arial" w:hAnsi="Arial" w:cs="Arial"/>
                <w:b/>
                <w:sz w:val="24"/>
                <w:szCs w:val="24"/>
              </w:rPr>
              <w:t>id INT NOT NULL AUTO_INCREMENT PRIMARY KEY</w:t>
            </w:r>
            <w:r w:rsidRPr="00196543">
              <w:rPr>
                <w:rFonts w:ascii="Arial" w:hAnsi="Arial" w:cs="Arial"/>
                <w:sz w:val="24"/>
                <w:szCs w:val="24"/>
              </w:rPr>
              <w:t>: Define uma coluna id do tipo inteiro (INT) que não pode ser nula (NOT NULL), é uma chave primária (PRIMARY KEY), e será incrementada automaticamente a cada nova inserção (AUTO_INCREMENT).</w:t>
            </w:r>
          </w:p>
          <w:p w:rsidR="00206CAF" w:rsidRPr="00196543" w:rsidRDefault="00206CAF" w:rsidP="00206CAF">
            <w:pPr>
              <w:rPr>
                <w:rFonts w:ascii="Arial" w:hAnsi="Arial" w:cs="Arial"/>
                <w:sz w:val="24"/>
                <w:szCs w:val="24"/>
              </w:rPr>
            </w:pPr>
          </w:p>
          <w:p w:rsidR="00206CAF" w:rsidRPr="00196543" w:rsidRDefault="00206CAF" w:rsidP="00206CA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6543">
              <w:rPr>
                <w:rFonts w:ascii="Arial" w:hAnsi="Arial" w:cs="Arial"/>
                <w:b/>
                <w:sz w:val="24"/>
                <w:szCs w:val="24"/>
              </w:rPr>
              <w:t>menssagem</w:t>
            </w:r>
            <w:proofErr w:type="spellEnd"/>
            <w:r w:rsidRPr="0019654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gramStart"/>
            <w:r w:rsidRPr="00196543">
              <w:rPr>
                <w:rFonts w:ascii="Arial" w:hAnsi="Arial" w:cs="Arial"/>
                <w:b/>
                <w:sz w:val="24"/>
                <w:szCs w:val="24"/>
              </w:rPr>
              <w:t>CHAR(</w:t>
            </w:r>
            <w:proofErr w:type="gramEnd"/>
            <w:r w:rsidRPr="00196543">
              <w:rPr>
                <w:rFonts w:ascii="Arial" w:hAnsi="Arial" w:cs="Arial"/>
                <w:b/>
                <w:sz w:val="24"/>
                <w:szCs w:val="24"/>
              </w:rPr>
              <w:t>20):</w:t>
            </w:r>
            <w:r w:rsidRPr="00196543">
              <w:rPr>
                <w:rFonts w:ascii="Arial" w:hAnsi="Arial" w:cs="Arial"/>
                <w:sz w:val="24"/>
                <w:szCs w:val="24"/>
              </w:rPr>
              <w:t xml:space="preserve"> Define uma coluna mensagem do tipo CHAR com um comprimento fixo de 20 caracteres.</w:t>
            </w:r>
          </w:p>
          <w:p w:rsidR="00206CAF" w:rsidRPr="00196543" w:rsidRDefault="00206CAF" w:rsidP="00206CAF">
            <w:pPr>
              <w:rPr>
                <w:rFonts w:ascii="Arial" w:hAnsi="Arial" w:cs="Arial"/>
                <w:sz w:val="24"/>
                <w:szCs w:val="24"/>
              </w:rPr>
            </w:pPr>
          </w:p>
          <w:p w:rsidR="00206CAF" w:rsidRPr="00196543" w:rsidRDefault="00206CAF" w:rsidP="00206CAF">
            <w:pPr>
              <w:rPr>
                <w:rFonts w:ascii="Arial" w:hAnsi="Arial" w:cs="Arial"/>
                <w:sz w:val="24"/>
                <w:szCs w:val="24"/>
              </w:rPr>
            </w:pPr>
            <w:r w:rsidRPr="00196543">
              <w:rPr>
                <w:rFonts w:ascii="Arial" w:hAnsi="Arial" w:cs="Arial"/>
                <w:b/>
                <w:sz w:val="24"/>
                <w:szCs w:val="24"/>
              </w:rPr>
              <w:t>ENGINE=</w:t>
            </w:r>
            <w:proofErr w:type="spellStart"/>
            <w:r w:rsidRPr="00196543">
              <w:rPr>
                <w:rFonts w:ascii="Arial" w:hAnsi="Arial" w:cs="Arial"/>
                <w:b/>
                <w:sz w:val="24"/>
                <w:szCs w:val="24"/>
              </w:rPr>
              <w:t>MyISAM</w:t>
            </w:r>
            <w:proofErr w:type="spellEnd"/>
            <w:r w:rsidRPr="00196543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Pr="00196543">
              <w:rPr>
                <w:rFonts w:ascii="Arial" w:hAnsi="Arial" w:cs="Arial"/>
                <w:sz w:val="24"/>
                <w:szCs w:val="24"/>
              </w:rPr>
              <w:t xml:space="preserve"> Especifica que a tabela usará o mecanismo de armazenamento </w:t>
            </w:r>
            <w:proofErr w:type="spellStart"/>
            <w:r w:rsidRPr="00196543">
              <w:rPr>
                <w:rFonts w:ascii="Arial" w:hAnsi="Arial" w:cs="Arial"/>
                <w:sz w:val="24"/>
                <w:szCs w:val="24"/>
              </w:rPr>
              <w:t>MyISAM</w:t>
            </w:r>
            <w:proofErr w:type="spellEnd"/>
            <w:r w:rsidRPr="00196543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206CAF" w:rsidRPr="00196543" w:rsidRDefault="00206CAF" w:rsidP="00206CAF">
            <w:pPr>
              <w:rPr>
                <w:rFonts w:ascii="Arial" w:hAnsi="Arial" w:cs="Arial"/>
                <w:sz w:val="24"/>
                <w:szCs w:val="24"/>
              </w:rPr>
            </w:pPr>
          </w:p>
          <w:p w:rsidR="00206CAF" w:rsidRDefault="00206CAF" w:rsidP="00196543">
            <w:pPr>
              <w:pStyle w:val="PargrafodaLista"/>
              <w:numPr>
                <w:ilvl w:val="0"/>
                <w:numId w:val="1"/>
              </w:numPr>
            </w:pPr>
            <w:r w:rsidRPr="00196543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196543">
              <w:rPr>
                <w:rFonts w:ascii="Arial" w:hAnsi="Arial" w:cs="Arial"/>
                <w:b/>
                <w:sz w:val="24"/>
                <w:szCs w:val="24"/>
              </w:rPr>
              <w:t>MyISAM</w:t>
            </w:r>
            <w:proofErr w:type="spellEnd"/>
            <w:r w:rsidRPr="00196543">
              <w:rPr>
                <w:rFonts w:ascii="Arial" w:hAnsi="Arial" w:cs="Arial"/>
                <w:sz w:val="24"/>
                <w:szCs w:val="24"/>
              </w:rPr>
              <w:t xml:space="preserve"> é um mecanismo de armazenamento (</w:t>
            </w:r>
            <w:proofErr w:type="spellStart"/>
            <w:r w:rsidRPr="00196543">
              <w:rPr>
                <w:rFonts w:ascii="Arial" w:hAnsi="Arial" w:cs="Arial"/>
                <w:sz w:val="24"/>
                <w:szCs w:val="24"/>
              </w:rPr>
              <w:t>storage</w:t>
            </w:r>
            <w:proofErr w:type="spellEnd"/>
            <w:r w:rsidRPr="0019654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96543">
              <w:rPr>
                <w:rFonts w:ascii="Arial" w:hAnsi="Arial" w:cs="Arial"/>
                <w:sz w:val="24"/>
                <w:szCs w:val="24"/>
              </w:rPr>
              <w:t>engine</w:t>
            </w:r>
            <w:proofErr w:type="spellEnd"/>
            <w:r w:rsidRPr="00196543">
              <w:rPr>
                <w:rFonts w:ascii="Arial" w:hAnsi="Arial" w:cs="Arial"/>
                <w:sz w:val="24"/>
                <w:szCs w:val="24"/>
              </w:rPr>
              <w:t xml:space="preserve">) para o MySQL, que é um dos sistemas de gerenciamento de banco de dados relacionais mais populares. Mecanismos de armazenamento são responsáveis por como os dados são armazenados e gerenciados fisicamente no disco, e o </w:t>
            </w:r>
            <w:proofErr w:type="spellStart"/>
            <w:r w:rsidRPr="00196543">
              <w:rPr>
                <w:rFonts w:ascii="Arial" w:hAnsi="Arial" w:cs="Arial"/>
                <w:sz w:val="24"/>
                <w:szCs w:val="24"/>
              </w:rPr>
              <w:t>MyISAM</w:t>
            </w:r>
            <w:proofErr w:type="spellEnd"/>
            <w:r w:rsidRPr="00196543">
              <w:rPr>
                <w:rFonts w:ascii="Arial" w:hAnsi="Arial" w:cs="Arial"/>
                <w:sz w:val="24"/>
                <w:szCs w:val="24"/>
              </w:rPr>
              <w:t xml:space="preserve"> é um dos mecanismos que podem ser usados para esse propósito no MySQL.</w:t>
            </w:r>
          </w:p>
        </w:tc>
      </w:tr>
    </w:tbl>
    <w:p w:rsidR="00206CAF" w:rsidRDefault="00206C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6CAF" w:rsidTr="00206CAF">
        <w:tc>
          <w:tcPr>
            <w:tcW w:w="8494" w:type="dxa"/>
          </w:tcPr>
          <w:p w:rsidR="00206CAF" w:rsidRDefault="00206CAF" w:rsidP="00206CAF"/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206CAF" w:rsidTr="00AE17A6">
              <w:tc>
                <w:tcPr>
                  <w:tcW w:w="8494" w:type="dxa"/>
                </w:tcPr>
                <w:p w:rsidR="00206CAF" w:rsidRDefault="00206CAF" w:rsidP="00206CAF">
                  <w:r w:rsidRPr="00206CAF">
                    <w:drawing>
                      <wp:inline distT="0" distB="0" distL="0" distR="0" wp14:anchorId="7E021393" wp14:editId="30B5E10B">
                        <wp:extent cx="5400040" cy="671195"/>
                        <wp:effectExtent l="0" t="0" r="0" b="0"/>
                        <wp:docPr id="4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00040" cy="671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06CAF" w:rsidRDefault="00206CAF" w:rsidP="00206CAF"/>
          <w:p w:rsidR="00206CAF" w:rsidRDefault="00206CAF" w:rsidP="00206CAF">
            <w:r>
              <w:t>INSERT INTO t1 (mensagem): Insere dados na tabela t1 somente na coluna mensagem.</w:t>
            </w:r>
          </w:p>
          <w:p w:rsidR="00206CAF" w:rsidRDefault="00206CAF" w:rsidP="00206CAF">
            <w:r>
              <w:t>VALUES (</w:t>
            </w:r>
            <w:r>
              <w:t>teste</w:t>
            </w:r>
            <w:proofErr w:type="gramStart"/>
            <w:r>
              <w:t>),(</w:t>
            </w:r>
            <w:proofErr w:type="gramEnd"/>
            <w:r>
              <w:t>'</w:t>
            </w:r>
            <w:proofErr w:type="spellStart"/>
            <w:r>
              <w:t>table</w:t>
            </w:r>
            <w:proofErr w:type="spellEnd"/>
            <w:r>
              <w:t>'),('t1'): Adiciona três registros na tabela t1 com os valores especificados na coluna mensagem.</w:t>
            </w:r>
          </w:p>
          <w:p w:rsidR="00206CAF" w:rsidRDefault="00206CAF" w:rsidP="00206CAF"/>
          <w:p w:rsidR="00206CAF" w:rsidRDefault="00206CAF"/>
        </w:tc>
      </w:tr>
    </w:tbl>
    <w:p w:rsidR="00206CAF" w:rsidRDefault="00206CAF" w:rsidP="00206C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6CAF" w:rsidTr="00206CAF">
        <w:tc>
          <w:tcPr>
            <w:tcW w:w="8494" w:type="dxa"/>
          </w:tcPr>
          <w:p w:rsidR="00206CAF" w:rsidRDefault="00206CAF" w:rsidP="00206CAF">
            <w:r w:rsidRPr="00206CAF">
              <w:lastRenderedPageBreak/>
              <w:drawing>
                <wp:inline distT="0" distB="0" distL="0" distR="0" wp14:anchorId="4187C4B4" wp14:editId="20374F07">
                  <wp:extent cx="5400040" cy="160020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AF" w:rsidTr="00206CAF">
        <w:tc>
          <w:tcPr>
            <w:tcW w:w="8494" w:type="dxa"/>
          </w:tcPr>
          <w:p w:rsidR="00206CAF" w:rsidRDefault="00206CAF" w:rsidP="00206CAF"/>
          <w:p w:rsidR="00206CAF" w:rsidRDefault="00206CAF" w:rsidP="00206CAF"/>
          <w:p w:rsidR="00206CAF" w:rsidRDefault="00206CAF" w:rsidP="00206CAF">
            <w:r w:rsidRPr="00196543">
              <w:rPr>
                <w:b/>
              </w:rPr>
              <w:t>CREATE TABLE</w:t>
            </w:r>
            <w:r>
              <w:t xml:space="preserve"> </w:t>
            </w:r>
            <w:r w:rsidRPr="00196543">
              <w:rPr>
                <w:b/>
              </w:rPr>
              <w:t>total</w:t>
            </w:r>
            <w:r>
              <w:t>: Cria uma nova tabela chamada total.</w:t>
            </w:r>
          </w:p>
          <w:p w:rsidR="00206CAF" w:rsidRDefault="00206CAF" w:rsidP="00206CAF">
            <w:r w:rsidRPr="00196543">
              <w:rPr>
                <w:b/>
              </w:rPr>
              <w:t>id INT NOT NULL AUTO_INCREMENT</w:t>
            </w:r>
            <w:r>
              <w:t>: Define uma coluna id do tipo inteiro que não pode ser nula e será incrementada automaticamente.</w:t>
            </w:r>
          </w:p>
          <w:p w:rsidR="00206CAF" w:rsidRDefault="00206CAF" w:rsidP="00206CAF">
            <w:proofErr w:type="spellStart"/>
            <w:r w:rsidRPr="00196543">
              <w:rPr>
                <w:b/>
              </w:rPr>
              <w:t>men</w:t>
            </w:r>
            <w:r w:rsidR="00196543" w:rsidRPr="00196543">
              <w:rPr>
                <w:b/>
              </w:rPr>
              <w:t>s</w:t>
            </w:r>
            <w:r w:rsidRPr="00196543">
              <w:rPr>
                <w:b/>
              </w:rPr>
              <w:t>sagem</w:t>
            </w:r>
            <w:proofErr w:type="spellEnd"/>
            <w:r w:rsidRPr="00196543">
              <w:rPr>
                <w:b/>
              </w:rPr>
              <w:t xml:space="preserve"> </w:t>
            </w:r>
            <w:proofErr w:type="gramStart"/>
            <w:r w:rsidRPr="00196543">
              <w:rPr>
                <w:b/>
              </w:rPr>
              <w:t>CHAR(</w:t>
            </w:r>
            <w:proofErr w:type="gramEnd"/>
            <w:r w:rsidRPr="00196543">
              <w:rPr>
                <w:b/>
              </w:rPr>
              <w:t>20):</w:t>
            </w:r>
            <w:r>
              <w:t xml:space="preserve"> Define uma coluna mensagem do tipo CHAR com comprimento fixo de 20 caracteres.</w:t>
            </w:r>
          </w:p>
          <w:p w:rsidR="00206CAF" w:rsidRDefault="00206CAF" w:rsidP="00206CAF">
            <w:r w:rsidRPr="00196543">
              <w:rPr>
                <w:b/>
              </w:rPr>
              <w:t>INDEX</w:t>
            </w:r>
            <w:r w:rsidR="00196543" w:rsidRPr="00196543">
              <w:rPr>
                <w:b/>
              </w:rPr>
              <w:t xml:space="preserve"> </w:t>
            </w:r>
            <w:r w:rsidRPr="00196543">
              <w:rPr>
                <w:b/>
              </w:rPr>
              <w:t>(id):</w:t>
            </w:r>
            <w:r>
              <w:t xml:space="preserve"> Cria um índice na coluna id. Isso pode melhorar a performance em buscas e ordenações baseadas na coluna id.</w:t>
            </w:r>
          </w:p>
          <w:p w:rsidR="00206CAF" w:rsidRDefault="00206CAF" w:rsidP="00206CAF">
            <w:r w:rsidRPr="00196543">
              <w:rPr>
                <w:b/>
              </w:rPr>
              <w:t>ENGINE=MERGE UNION=(t</w:t>
            </w:r>
            <w:proofErr w:type="gramStart"/>
            <w:r w:rsidRPr="00196543">
              <w:rPr>
                <w:b/>
              </w:rPr>
              <w:t>1,t</w:t>
            </w:r>
            <w:proofErr w:type="gramEnd"/>
            <w:r w:rsidRPr="00196543">
              <w:rPr>
                <w:b/>
              </w:rPr>
              <w:t>2):</w:t>
            </w:r>
            <w:r>
              <w:t xml:space="preserve"> Especifica que a tabela usará o mecanismo de armazenamento MERGE, que é uma tabela que une várias tabelas do tipo </w:t>
            </w:r>
            <w:proofErr w:type="spellStart"/>
            <w:r>
              <w:t>MyISAM</w:t>
            </w:r>
            <w:proofErr w:type="spellEnd"/>
            <w:r>
              <w:t xml:space="preserve">. A opção </w:t>
            </w:r>
            <w:r w:rsidRPr="00196543">
              <w:rPr>
                <w:b/>
              </w:rPr>
              <w:t>UNION=(t</w:t>
            </w:r>
            <w:proofErr w:type="gramStart"/>
            <w:r w:rsidRPr="00196543">
              <w:rPr>
                <w:b/>
              </w:rPr>
              <w:t>1,t</w:t>
            </w:r>
            <w:proofErr w:type="gramEnd"/>
            <w:r w:rsidRPr="00196543">
              <w:rPr>
                <w:b/>
              </w:rPr>
              <w:t>2)</w:t>
            </w:r>
            <w:r>
              <w:t xml:space="preserve"> indica que a tabela total é uma tabela de união (MERGE) que combina as tabelas t1 e t2.</w:t>
            </w:r>
          </w:p>
          <w:p w:rsidR="00206CAF" w:rsidRPr="00206CAF" w:rsidRDefault="00206CAF" w:rsidP="00206CAF">
            <w:r w:rsidRPr="00196543">
              <w:rPr>
                <w:b/>
              </w:rPr>
              <w:t>INSERT_METHOD=LAST</w:t>
            </w:r>
            <w:r>
              <w:t>: Define o método de inserção. INSERT_METHOD=LAST indica que as inserções serão realizadas na última tabela da lista de união, que é t2 neste caso.</w:t>
            </w:r>
          </w:p>
        </w:tc>
      </w:tr>
    </w:tbl>
    <w:p w:rsidR="00206CAF" w:rsidRDefault="00206CAF" w:rsidP="00206CAF"/>
    <w:sectPr w:rsidR="00206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308FF"/>
    <w:multiLevelType w:val="hybridMultilevel"/>
    <w:tmpl w:val="90266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AF"/>
    <w:rsid w:val="00196543"/>
    <w:rsid w:val="0020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5C2E"/>
  <w15:chartTrackingRefBased/>
  <w15:docId w15:val="{6A1EF891-92F7-473C-BE42-FC08388E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06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6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416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1</cp:revision>
  <dcterms:created xsi:type="dcterms:W3CDTF">2024-09-13T14:37:00Z</dcterms:created>
  <dcterms:modified xsi:type="dcterms:W3CDTF">2024-09-13T14:52:00Z</dcterms:modified>
</cp:coreProperties>
</file>