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7A6" w:rsidRPr="00AF29DD" w:rsidRDefault="00AC4BD3" w:rsidP="00B80FF7">
      <w:pPr>
        <w:pStyle w:val="Heading1"/>
        <w:jc w:val="both"/>
        <w:rPr>
          <w:b/>
          <w:sz w:val="72"/>
          <w:szCs w:val="72"/>
        </w:rPr>
      </w:pPr>
      <w:r>
        <w:t xml:space="preserve">    </w:t>
      </w:r>
      <w:r>
        <w:tab/>
      </w:r>
      <w:r>
        <w:tab/>
      </w:r>
      <w:r>
        <w:tab/>
      </w:r>
      <w:r>
        <w:tab/>
        <w:t xml:space="preserve">    </w:t>
      </w:r>
      <w:proofErr w:type="spellStart"/>
      <w:r w:rsidRPr="00AF29DD">
        <w:rPr>
          <w:b/>
          <w:sz w:val="56"/>
          <w:szCs w:val="72"/>
        </w:rPr>
        <w:t>HBase</w:t>
      </w:r>
      <w:proofErr w:type="spellEnd"/>
    </w:p>
    <w:p w:rsidR="00AC4BD3" w:rsidRDefault="00AC4BD3" w:rsidP="00B80FF7">
      <w:pPr>
        <w:jc w:val="both"/>
      </w:pPr>
    </w:p>
    <w:p w:rsidR="00AC4BD3" w:rsidRDefault="00AC4BD3" w:rsidP="00B80FF7">
      <w:pPr>
        <w:jc w:val="both"/>
      </w:pPr>
    </w:p>
    <w:p w:rsidR="00AC4BD3" w:rsidRPr="00AC4BD3" w:rsidRDefault="00AC4BD3" w:rsidP="00B80FF7">
      <w:pPr>
        <w:jc w:val="both"/>
        <w:rPr>
          <w:sz w:val="36"/>
          <w:szCs w:val="44"/>
        </w:rPr>
      </w:pPr>
      <w:r w:rsidRPr="00AC4BD3">
        <w:rPr>
          <w:b/>
          <w:i/>
          <w:sz w:val="36"/>
          <w:szCs w:val="44"/>
        </w:rPr>
        <w:t>Introduction</w:t>
      </w:r>
      <w:r>
        <w:rPr>
          <w:sz w:val="36"/>
          <w:szCs w:val="44"/>
        </w:rPr>
        <w:t>-</w:t>
      </w:r>
    </w:p>
    <w:p w:rsidR="00AC4BD3" w:rsidRDefault="00AC4BD3" w:rsidP="00B80FF7">
      <w:pPr>
        <w:jc w:val="both"/>
      </w:pP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is a distributed column-oriented database built on top of the Hadoop file system. It is an open-source project and is horizontally scalable.</w:t>
      </w: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is a data model that is similar to Google’s big table designed to provide quick random access to huge amounts of structured data. It leverages the fault tolerance provided by the Hadoop File System (HDFS).</w:t>
      </w: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a part of the Hadoop ecosystem that provides random real-time read/write access to data in the Hadoop File System.</w:t>
      </w: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One can store the data in HDFS either directly or through </w:t>
      </w:r>
      <w:proofErr w:type="spellStart"/>
      <w:r>
        <w:rPr>
          <w:rFonts w:ascii="Verdana" w:hAnsi="Verdana"/>
          <w:color w:val="000000"/>
        </w:rPr>
        <w:t>HBase</w:t>
      </w:r>
      <w:proofErr w:type="spellEnd"/>
      <w:r>
        <w:rPr>
          <w:rFonts w:ascii="Verdana" w:hAnsi="Verdana"/>
          <w:color w:val="000000"/>
        </w:rPr>
        <w:t xml:space="preserve">. Data consumer reads/accesses the data in HDFS randomly using </w:t>
      </w:r>
      <w:proofErr w:type="spellStart"/>
      <w:r>
        <w:rPr>
          <w:rFonts w:ascii="Verdana" w:hAnsi="Verdana"/>
          <w:color w:val="000000"/>
        </w:rPr>
        <w:t>HBase</w:t>
      </w:r>
      <w:proofErr w:type="spellEnd"/>
      <w:r>
        <w:rPr>
          <w:rFonts w:ascii="Verdana" w:hAnsi="Verdana"/>
          <w:color w:val="000000"/>
        </w:rPr>
        <w:t xml:space="preserve">. </w:t>
      </w:r>
      <w:proofErr w:type="spellStart"/>
      <w:r>
        <w:rPr>
          <w:rFonts w:ascii="Verdana" w:hAnsi="Verdana"/>
          <w:color w:val="000000"/>
        </w:rPr>
        <w:t>HBase</w:t>
      </w:r>
      <w:proofErr w:type="spellEnd"/>
      <w:r>
        <w:rPr>
          <w:rFonts w:ascii="Verdana" w:hAnsi="Verdana"/>
          <w:color w:val="000000"/>
        </w:rPr>
        <w:t xml:space="preserve"> sits on top of the Hadoop File System and provides read and write access.</w:t>
      </w:r>
    </w:p>
    <w:p w:rsidR="00AC4BD3" w:rsidRDefault="00AC4BD3" w:rsidP="00B80FF7">
      <w:pPr>
        <w:jc w:val="both"/>
      </w:pPr>
    </w:p>
    <w:p w:rsidR="00AC4BD3" w:rsidRDefault="00AC4BD3" w:rsidP="00B80FF7">
      <w:pPr>
        <w:jc w:val="both"/>
      </w:pPr>
    </w:p>
    <w:p w:rsidR="00AC4BD3" w:rsidRDefault="00AC4BD3" w:rsidP="00B80FF7">
      <w:pPr>
        <w:jc w:val="both"/>
        <w:rPr>
          <w:b/>
          <w:i/>
          <w:sz w:val="36"/>
        </w:rPr>
      </w:pPr>
      <w:r w:rsidRPr="00AC4BD3">
        <w:rPr>
          <w:b/>
          <w:i/>
          <w:sz w:val="36"/>
        </w:rPr>
        <w:t xml:space="preserve">Architecture </w:t>
      </w:r>
      <w:r>
        <w:rPr>
          <w:b/>
          <w:i/>
          <w:sz w:val="36"/>
        </w:rPr>
        <w:t>–</w:t>
      </w:r>
    </w:p>
    <w:p w:rsidR="00AC4BD3" w:rsidRDefault="00AC4BD3" w:rsidP="00B80FF7">
      <w:pPr>
        <w:jc w:val="both"/>
        <w:rPr>
          <w:b/>
          <w:i/>
          <w:sz w:val="36"/>
        </w:rPr>
      </w:pPr>
    </w:p>
    <w:p w:rsidR="00AC4BD3" w:rsidRDefault="00AC4BD3" w:rsidP="00B80FF7">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w:t>
      </w:r>
      <w:proofErr w:type="spellStart"/>
      <w:r>
        <w:rPr>
          <w:rFonts w:ascii="Verdana" w:hAnsi="Verdana"/>
          <w:color w:val="000000"/>
          <w:sz w:val="23"/>
          <w:szCs w:val="23"/>
          <w:shd w:val="clear" w:color="auto" w:fill="FFFFFF"/>
        </w:rPr>
        <w:t>HBase</w:t>
      </w:r>
      <w:proofErr w:type="spellEnd"/>
      <w:r>
        <w:rPr>
          <w:rFonts w:ascii="Verdana" w:hAnsi="Verdana"/>
          <w:color w:val="000000"/>
          <w:sz w:val="23"/>
          <w:szCs w:val="23"/>
          <w:shd w:val="clear" w:color="auto" w:fill="FFFFFF"/>
        </w:rPr>
        <w:t>, tables are split into regions and are served by the region servers. Regions are vertically divided by column families into “Stores”. Stores are saved as files in HDFS.</w:t>
      </w:r>
    </w:p>
    <w:p w:rsidR="00AC4BD3" w:rsidRDefault="00AC4BD3" w:rsidP="00B80FF7">
      <w:pPr>
        <w:jc w:val="both"/>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HBase</w:t>
      </w:r>
      <w:proofErr w:type="spellEnd"/>
      <w:r>
        <w:rPr>
          <w:rFonts w:ascii="Verdana" w:hAnsi="Verdana"/>
          <w:color w:val="000000"/>
          <w:sz w:val="23"/>
          <w:szCs w:val="23"/>
          <w:shd w:val="clear" w:color="auto" w:fill="FFFFFF"/>
        </w:rPr>
        <w:t xml:space="preserve"> has three major components: the client library, a master server, and region servers. Region servers can be added or removed as per requirement.</w:t>
      </w:r>
    </w:p>
    <w:p w:rsidR="00AC4BD3" w:rsidRDefault="00AC4BD3" w:rsidP="00B80FF7">
      <w:pPr>
        <w:jc w:val="both"/>
        <w:rPr>
          <w:rFonts w:ascii="Verdana" w:hAnsi="Verdana"/>
          <w:color w:val="000000"/>
          <w:sz w:val="23"/>
          <w:szCs w:val="23"/>
          <w:shd w:val="clear" w:color="auto" w:fill="FFFFFF"/>
        </w:rPr>
      </w:pPr>
    </w:p>
    <w:p w:rsidR="00AC4BD3" w:rsidRPr="00AC4BD3" w:rsidRDefault="00AC4BD3" w:rsidP="00B80FF7">
      <w:pPr>
        <w:spacing w:after="144" w:line="360" w:lineRule="atLeast"/>
        <w:ind w:left="48" w:right="48"/>
        <w:jc w:val="both"/>
        <w:rPr>
          <w:rFonts w:ascii="Verdana" w:eastAsia="Times New Roman" w:hAnsi="Verdana" w:cs="Times New Roman"/>
          <w:color w:val="000000"/>
          <w:sz w:val="24"/>
          <w:szCs w:val="24"/>
        </w:rPr>
      </w:pPr>
      <w:r w:rsidRPr="00AC4BD3">
        <w:rPr>
          <w:rFonts w:ascii="Verdana" w:eastAsia="Times New Roman" w:hAnsi="Verdana" w:cs="Times New Roman"/>
          <w:color w:val="000000"/>
          <w:sz w:val="24"/>
          <w:szCs w:val="24"/>
        </w:rPr>
        <w:t>The master server -</w:t>
      </w:r>
    </w:p>
    <w:p w:rsidR="00AC4BD3" w:rsidRPr="00AC4BD3" w:rsidRDefault="00AC4BD3" w:rsidP="00B80FF7">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 xml:space="preserve">Assigns regions to the region servers and takes the help of Apache </w:t>
      </w:r>
      <w:proofErr w:type="spellStart"/>
      <w:r w:rsidRPr="00AC4BD3">
        <w:rPr>
          <w:rFonts w:ascii="Verdana" w:eastAsia="Times New Roman" w:hAnsi="Verdana" w:cs="Times New Roman"/>
          <w:color w:val="000000"/>
          <w:sz w:val="21"/>
          <w:szCs w:val="21"/>
        </w:rPr>
        <w:t>ZooKeeper</w:t>
      </w:r>
      <w:proofErr w:type="spellEnd"/>
      <w:r w:rsidRPr="00AC4BD3">
        <w:rPr>
          <w:rFonts w:ascii="Verdana" w:eastAsia="Times New Roman" w:hAnsi="Verdana" w:cs="Times New Roman"/>
          <w:color w:val="000000"/>
          <w:sz w:val="21"/>
          <w:szCs w:val="21"/>
        </w:rPr>
        <w:t xml:space="preserve"> for this task.</w:t>
      </w:r>
    </w:p>
    <w:p w:rsidR="00AC4BD3" w:rsidRPr="00AC4BD3" w:rsidRDefault="00AC4BD3" w:rsidP="00B80FF7">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lastRenderedPageBreak/>
        <w:t>Handles load balancing of the regions across region servers. It unloads the busy servers and shifts the regions to less occupied servers.</w:t>
      </w:r>
    </w:p>
    <w:p w:rsidR="00AC4BD3" w:rsidRPr="00AC4BD3" w:rsidRDefault="00AC4BD3" w:rsidP="00B80FF7">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Maintains the state of the cluster by negotiating the load balancing.</w:t>
      </w:r>
    </w:p>
    <w:p w:rsidR="00AC4BD3" w:rsidRDefault="00AC4BD3" w:rsidP="00B80FF7">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Is responsible for schema changes and other metadata operations such as creation of tables and column families.</w:t>
      </w: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region servers have regions that -</w:t>
      </w:r>
    </w:p>
    <w:p w:rsidR="00AC4BD3" w:rsidRDefault="00AC4BD3" w:rsidP="00B80FF7">
      <w:pPr>
        <w:numPr>
          <w:ilvl w:val="0"/>
          <w:numId w:val="2"/>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Communicate with the client and handle data-related operations.</w:t>
      </w:r>
    </w:p>
    <w:p w:rsidR="00AC4BD3" w:rsidRDefault="00AC4BD3" w:rsidP="00B80FF7">
      <w:pPr>
        <w:numPr>
          <w:ilvl w:val="0"/>
          <w:numId w:val="2"/>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Handle read and write requests for all the regions under it.</w:t>
      </w:r>
    </w:p>
    <w:p w:rsidR="00AC4BD3" w:rsidRDefault="00AC4BD3" w:rsidP="00B80FF7">
      <w:pPr>
        <w:numPr>
          <w:ilvl w:val="0"/>
          <w:numId w:val="2"/>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Decide the size of the region by following the region size thresholds.</w:t>
      </w:r>
    </w:p>
    <w:p w:rsidR="00AC4BD3" w:rsidRDefault="00AC4BD3" w:rsidP="00B80FF7">
      <w:pPr>
        <w:spacing w:before="100" w:beforeAutospacing="1" w:after="75" w:line="360" w:lineRule="atLeast"/>
        <w:jc w:val="both"/>
        <w:rPr>
          <w:rFonts w:ascii="Verdana" w:hAnsi="Verdana"/>
          <w:color w:val="000000"/>
          <w:sz w:val="21"/>
          <w:szCs w:val="21"/>
        </w:rPr>
      </w:pPr>
    </w:p>
    <w:p w:rsidR="00AC4BD3" w:rsidRDefault="00AC4BD3" w:rsidP="00B80FF7">
      <w:pPr>
        <w:spacing w:before="100" w:beforeAutospacing="1" w:after="75" w:line="360" w:lineRule="atLeast"/>
        <w:jc w:val="both"/>
        <w:rPr>
          <w:rFonts w:cstheme="minorHAnsi"/>
          <w:b/>
          <w:i/>
          <w:color w:val="000000"/>
          <w:sz w:val="36"/>
          <w:szCs w:val="36"/>
        </w:rPr>
      </w:pPr>
      <w:r w:rsidRPr="00AC4BD3">
        <w:rPr>
          <w:rFonts w:cstheme="minorHAnsi"/>
          <w:b/>
          <w:i/>
          <w:color w:val="000000"/>
          <w:sz w:val="36"/>
          <w:szCs w:val="36"/>
        </w:rPr>
        <w:t>Applications-</w:t>
      </w:r>
    </w:p>
    <w:p w:rsidR="00AC4BD3" w:rsidRDefault="00AC4BD3" w:rsidP="00B80FF7">
      <w:pPr>
        <w:spacing w:before="100" w:beforeAutospacing="1" w:after="75" w:line="360" w:lineRule="atLeast"/>
        <w:jc w:val="both"/>
        <w:rPr>
          <w:rFonts w:cstheme="minorHAnsi"/>
          <w:b/>
          <w:i/>
          <w:color w:val="000000"/>
          <w:sz w:val="36"/>
          <w:szCs w:val="36"/>
        </w:rPr>
      </w:pPr>
    </w:p>
    <w:p w:rsidR="00AC4BD3" w:rsidRPr="00AC4BD3" w:rsidRDefault="00AC4BD3" w:rsidP="00B80FF7">
      <w:pPr>
        <w:numPr>
          <w:ilvl w:val="0"/>
          <w:numId w:val="3"/>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is used whenever there is a need to write heavy applications.</w:t>
      </w:r>
    </w:p>
    <w:p w:rsidR="00AC4BD3" w:rsidRPr="00AC4BD3" w:rsidRDefault="00AC4BD3" w:rsidP="00B80FF7">
      <w:pPr>
        <w:numPr>
          <w:ilvl w:val="0"/>
          <w:numId w:val="3"/>
        </w:numPr>
        <w:spacing w:before="100" w:beforeAutospacing="1" w:after="75" w:line="360" w:lineRule="atLeast"/>
        <w:jc w:val="both"/>
        <w:rPr>
          <w:rFonts w:ascii="Verdana" w:eastAsia="Times New Roman" w:hAnsi="Verdana" w:cs="Times New Roman"/>
          <w:color w:val="000000"/>
          <w:sz w:val="21"/>
          <w:szCs w:val="21"/>
        </w:rPr>
      </w:pPr>
      <w:proofErr w:type="spellStart"/>
      <w:r w:rsidRPr="00AC4BD3">
        <w:rPr>
          <w:rFonts w:ascii="Verdana" w:eastAsia="Times New Roman" w:hAnsi="Verdana" w:cs="Times New Roman"/>
          <w:color w:val="000000"/>
          <w:sz w:val="21"/>
          <w:szCs w:val="21"/>
        </w:rPr>
        <w:t>HBase</w:t>
      </w:r>
      <w:proofErr w:type="spellEnd"/>
      <w:r w:rsidRPr="00AC4BD3">
        <w:rPr>
          <w:rFonts w:ascii="Verdana" w:eastAsia="Times New Roman" w:hAnsi="Verdana" w:cs="Times New Roman"/>
          <w:color w:val="000000"/>
          <w:sz w:val="21"/>
          <w:szCs w:val="21"/>
        </w:rPr>
        <w:t xml:space="preserve"> is used whenever we need to provide fast random access to available data.</w:t>
      </w:r>
    </w:p>
    <w:p w:rsidR="00AC4BD3" w:rsidRPr="00AC4BD3" w:rsidRDefault="00AC4BD3" w:rsidP="00B80FF7">
      <w:pPr>
        <w:numPr>
          <w:ilvl w:val="0"/>
          <w:numId w:val="3"/>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 xml:space="preserve">Companies such as Facebook, Twitter, Yahoo, and Adobe use </w:t>
      </w:r>
      <w:proofErr w:type="spellStart"/>
      <w:r w:rsidRPr="00AC4BD3">
        <w:rPr>
          <w:rFonts w:ascii="Verdana" w:eastAsia="Times New Roman" w:hAnsi="Verdana" w:cs="Times New Roman"/>
          <w:color w:val="000000"/>
          <w:sz w:val="21"/>
          <w:szCs w:val="21"/>
        </w:rPr>
        <w:t>HBase</w:t>
      </w:r>
      <w:proofErr w:type="spellEnd"/>
      <w:r w:rsidRPr="00AC4BD3">
        <w:rPr>
          <w:rFonts w:ascii="Verdana" w:eastAsia="Times New Roman" w:hAnsi="Verdana" w:cs="Times New Roman"/>
          <w:color w:val="000000"/>
          <w:sz w:val="21"/>
          <w:szCs w:val="21"/>
        </w:rPr>
        <w:t xml:space="preserve"> internally.</w:t>
      </w:r>
    </w:p>
    <w:p w:rsidR="00AC4BD3" w:rsidRDefault="00AC4BD3" w:rsidP="00B80FF7">
      <w:pPr>
        <w:spacing w:before="100" w:beforeAutospacing="1" w:after="75" w:line="360" w:lineRule="atLeast"/>
        <w:jc w:val="both"/>
        <w:rPr>
          <w:rFonts w:cstheme="minorHAnsi"/>
          <w:b/>
          <w:i/>
          <w:color w:val="000000"/>
          <w:sz w:val="36"/>
          <w:szCs w:val="36"/>
        </w:rPr>
      </w:pPr>
    </w:p>
    <w:p w:rsidR="00AC4BD3" w:rsidRDefault="00AC4BD3" w:rsidP="00B80FF7">
      <w:pPr>
        <w:spacing w:before="100" w:beforeAutospacing="1" w:after="75" w:line="360" w:lineRule="atLeast"/>
        <w:jc w:val="both"/>
        <w:rPr>
          <w:rFonts w:cstheme="minorHAnsi"/>
          <w:b/>
          <w:i/>
          <w:color w:val="000000"/>
          <w:sz w:val="36"/>
          <w:szCs w:val="36"/>
        </w:rPr>
      </w:pPr>
      <w:r>
        <w:rPr>
          <w:rFonts w:cstheme="minorHAnsi"/>
          <w:b/>
          <w:i/>
          <w:color w:val="000000"/>
          <w:sz w:val="36"/>
          <w:szCs w:val="36"/>
        </w:rPr>
        <w:t>Advantages-</w:t>
      </w:r>
    </w:p>
    <w:p w:rsidR="00AC4BD3" w:rsidRDefault="00AC4BD3" w:rsidP="00B80FF7">
      <w:pPr>
        <w:spacing w:before="100" w:beforeAutospacing="1" w:after="75" w:line="360" w:lineRule="atLeast"/>
        <w:jc w:val="both"/>
        <w:rPr>
          <w:rFonts w:cstheme="minorHAnsi"/>
          <w:b/>
          <w:i/>
          <w:color w:val="000000"/>
          <w:sz w:val="36"/>
          <w:szCs w:val="36"/>
        </w:rPr>
      </w:pP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proofErr w:type="spellStart"/>
      <w:r w:rsidRPr="00AC4BD3">
        <w:rPr>
          <w:rFonts w:ascii="Verdana" w:eastAsia="Times New Roman" w:hAnsi="Verdana" w:cs="Times New Roman"/>
          <w:color w:val="000000"/>
          <w:sz w:val="21"/>
          <w:szCs w:val="21"/>
        </w:rPr>
        <w:t>HBase</w:t>
      </w:r>
      <w:proofErr w:type="spellEnd"/>
      <w:r w:rsidRPr="00AC4BD3">
        <w:rPr>
          <w:rFonts w:ascii="Verdana" w:eastAsia="Times New Roman" w:hAnsi="Verdana" w:cs="Times New Roman"/>
          <w:color w:val="000000"/>
          <w:sz w:val="21"/>
          <w:szCs w:val="21"/>
        </w:rPr>
        <w:t xml:space="preserve"> is linearly scalable.</w:t>
      </w: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has automatic failure support.</w:t>
      </w: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provides consistent read and writes.</w:t>
      </w: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integrates with Hadoop, both as a source and a destination.</w:t>
      </w: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has easy java API for client.</w:t>
      </w: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lastRenderedPageBreak/>
        <w:t>It provides data replication across clusters.</w:t>
      </w:r>
    </w:p>
    <w:p w:rsidR="00AC4BD3" w:rsidRDefault="00AC4BD3" w:rsidP="00B80FF7">
      <w:pPr>
        <w:spacing w:before="100" w:beforeAutospacing="1" w:after="75" w:line="360" w:lineRule="atLeast"/>
        <w:jc w:val="both"/>
        <w:rPr>
          <w:rFonts w:cstheme="minorHAnsi"/>
          <w:b/>
          <w:i/>
          <w:color w:val="000000"/>
          <w:sz w:val="36"/>
          <w:szCs w:val="36"/>
        </w:rPr>
      </w:pPr>
    </w:p>
    <w:p w:rsidR="00AF29DD" w:rsidRDefault="00AF29DD" w:rsidP="00B80FF7">
      <w:pPr>
        <w:spacing w:before="100" w:beforeAutospacing="1" w:after="75" w:line="360" w:lineRule="atLeast"/>
        <w:jc w:val="both"/>
        <w:rPr>
          <w:rFonts w:cstheme="minorHAnsi"/>
          <w:b/>
          <w:i/>
          <w:color w:val="000000"/>
          <w:sz w:val="36"/>
          <w:szCs w:val="36"/>
        </w:rPr>
      </w:pPr>
    </w:p>
    <w:p w:rsidR="00AF29DD" w:rsidRPr="00AF29DD" w:rsidRDefault="00AF29DD" w:rsidP="00B80FF7">
      <w:pPr>
        <w:pStyle w:val="Heading1"/>
        <w:ind w:left="2880"/>
        <w:jc w:val="both"/>
        <w:rPr>
          <w:b/>
          <w:sz w:val="56"/>
        </w:rPr>
      </w:pPr>
      <w:r w:rsidRPr="00AF29DD">
        <w:rPr>
          <w:b/>
          <w:sz w:val="56"/>
        </w:rPr>
        <w:t>Neo4J</w:t>
      </w:r>
    </w:p>
    <w:p w:rsidR="00AC4BD3" w:rsidRDefault="00AF29DD" w:rsidP="00B80FF7">
      <w:pPr>
        <w:spacing w:before="100" w:beforeAutospacing="1" w:after="75" w:line="360" w:lineRule="atLeast"/>
        <w:jc w:val="both"/>
        <w:rPr>
          <w:rFonts w:cstheme="minorHAnsi"/>
          <w:b/>
          <w:i/>
          <w:color w:val="000000"/>
          <w:sz w:val="36"/>
          <w:szCs w:val="36"/>
        </w:rPr>
      </w:pPr>
      <w:r w:rsidRPr="00AF29DD">
        <w:rPr>
          <w:rFonts w:cstheme="minorHAnsi"/>
          <w:b/>
          <w:i/>
          <w:color w:val="000000"/>
          <w:sz w:val="36"/>
          <w:szCs w:val="36"/>
        </w:rPr>
        <w:t>Introduction</w:t>
      </w:r>
      <w:r>
        <w:rPr>
          <w:rFonts w:cstheme="minorHAnsi"/>
          <w:b/>
          <w:i/>
          <w:color w:val="000000"/>
          <w:sz w:val="36"/>
          <w:szCs w:val="36"/>
        </w:rPr>
        <w:t>-</w:t>
      </w:r>
    </w:p>
    <w:p w:rsidR="00AF29DD" w:rsidRDefault="00AF29DD" w:rsidP="00B80FF7">
      <w:pPr>
        <w:spacing w:before="100" w:beforeAutospacing="1" w:after="75" w:line="360" w:lineRule="atLeast"/>
        <w:jc w:val="both"/>
        <w:rPr>
          <w:rFonts w:ascii="Verdana" w:hAnsi="Verdana"/>
          <w:color w:val="000000"/>
          <w:sz w:val="23"/>
          <w:szCs w:val="23"/>
          <w:shd w:val="clear" w:color="auto" w:fill="FFFFFF"/>
        </w:rPr>
      </w:pPr>
    </w:p>
    <w:p w:rsidR="00AF29DD" w:rsidRDefault="00AF29DD" w:rsidP="00B80FF7">
      <w:pPr>
        <w:spacing w:before="100" w:beforeAutospacing="1" w:after="75" w:line="360"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Neo4j is one of the popular Graph Databases and Cypher Query Language (CQL). Neo4j is written in Java Language. This tutorial explains the basics of Neo4j, Java with Neo4j, and Spring DATA with Neo4j. Neo4j is the world's leading open source Graph Database which is developed using Java technology. It is highly scalable and schema free (NoSQL).</w:t>
      </w:r>
    </w:p>
    <w:p w:rsidR="00AF29DD" w:rsidRDefault="00AF29DD" w:rsidP="00B80FF7">
      <w:pPr>
        <w:spacing w:before="100" w:beforeAutospacing="1" w:after="75" w:line="360" w:lineRule="atLeast"/>
        <w:jc w:val="both"/>
        <w:rPr>
          <w:rFonts w:ascii="Verdana" w:hAnsi="Verdana"/>
          <w:color w:val="000000"/>
          <w:sz w:val="23"/>
          <w:szCs w:val="23"/>
          <w:shd w:val="clear" w:color="auto" w:fill="FFFFFF"/>
        </w:rPr>
      </w:pPr>
    </w:p>
    <w:p w:rsidR="00AF29DD" w:rsidRDefault="00AF29DD" w:rsidP="00B80FF7">
      <w:pPr>
        <w:spacing w:before="100" w:beforeAutospacing="1" w:after="75" w:line="360" w:lineRule="atLeast"/>
        <w:jc w:val="both"/>
        <w:rPr>
          <w:rFonts w:cstheme="minorHAnsi"/>
          <w:b/>
          <w:i/>
          <w:color w:val="000000"/>
          <w:sz w:val="36"/>
          <w:szCs w:val="23"/>
          <w:shd w:val="clear" w:color="auto" w:fill="FFFFFF"/>
        </w:rPr>
      </w:pPr>
      <w:r>
        <w:rPr>
          <w:rFonts w:cstheme="minorHAnsi"/>
          <w:b/>
          <w:i/>
          <w:color w:val="000000"/>
          <w:sz w:val="36"/>
          <w:szCs w:val="23"/>
          <w:shd w:val="clear" w:color="auto" w:fill="FFFFFF"/>
        </w:rPr>
        <w:t>Architecture-</w:t>
      </w:r>
    </w:p>
    <w:p w:rsidR="00AF29DD" w:rsidRDefault="00AF29DD" w:rsidP="00B80FF7">
      <w:pPr>
        <w:spacing w:before="100" w:beforeAutospacing="1" w:after="75" w:line="360" w:lineRule="atLeast"/>
        <w:jc w:val="both"/>
        <w:rPr>
          <w:rFonts w:cstheme="minorHAnsi"/>
          <w:b/>
          <w:i/>
          <w:color w:val="000000"/>
          <w:sz w:val="36"/>
          <w:szCs w:val="23"/>
          <w:shd w:val="clear" w:color="auto" w:fill="FFFFFF"/>
        </w:rPr>
      </w:pP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Neo4j Graph Database follows the Property Graph Model to store and manage its data.</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Following are the key features of Property Graph Model −</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The model represents data in Nodes, Relationships and Properties</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Properties are key-value pairs</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Nodes are represented using circle and Relationships are represented using arrow keys</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Relationships have directions: Unidirectional and Bidirectional</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Each Relationship contains "Start Node" or "From Node" and "To Node" or "End Node"</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lastRenderedPageBreak/>
        <w:t>Both Nodes and Relationships contain properties</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Relationships connects nodes</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In Property Graph Data Model, relationships should be directional. If we try to create relationships without direction, then it will throw an error message.</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In Neo4j too, relationships should be directional. If we try to create relationships without direction, then Neo4j will throw an error message saying that "Relationships should be directional".</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Neo4j Graph Database stores all of its data in Nodes and Relationships. We neither need any additional RRBMS Database nor any SQL database to store Neo4j database data. It stores its data in terms of Graphs in its native format.</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Neo4j uses Native GPE (Graph Processing Engine) to work with its Native graph storage format.</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The main building blocks of Graph DB Data Model are −</w:t>
      </w:r>
    </w:p>
    <w:p w:rsidR="00AF29DD" w:rsidRPr="00AF29DD" w:rsidRDefault="00AF29DD" w:rsidP="00B80FF7">
      <w:pPr>
        <w:numPr>
          <w:ilvl w:val="0"/>
          <w:numId w:val="6"/>
        </w:numPr>
        <w:spacing w:before="100" w:beforeAutospacing="1" w:after="75" w:line="360" w:lineRule="atLeast"/>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Nodes</w:t>
      </w:r>
    </w:p>
    <w:p w:rsidR="00AF29DD" w:rsidRPr="00AF29DD" w:rsidRDefault="00AF29DD" w:rsidP="00B80FF7">
      <w:pPr>
        <w:numPr>
          <w:ilvl w:val="0"/>
          <w:numId w:val="6"/>
        </w:numPr>
        <w:spacing w:before="100" w:beforeAutospacing="1" w:after="75" w:line="360" w:lineRule="atLeast"/>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Relationships</w:t>
      </w:r>
    </w:p>
    <w:p w:rsidR="00AF29DD" w:rsidRPr="00AF29DD" w:rsidRDefault="00AF29DD" w:rsidP="00B80FF7">
      <w:pPr>
        <w:numPr>
          <w:ilvl w:val="0"/>
          <w:numId w:val="6"/>
        </w:numPr>
        <w:spacing w:before="100" w:beforeAutospacing="1" w:after="75" w:line="360" w:lineRule="atLeast"/>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Properties</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Following is a simple example of a Property Graph.</w:t>
      </w:r>
    </w:p>
    <w:p w:rsidR="00AF29DD" w:rsidRPr="00AF29DD" w:rsidRDefault="00AF29DD" w:rsidP="00B80FF7">
      <w:pPr>
        <w:spacing w:before="100" w:beforeAutospacing="1" w:after="75" w:line="360" w:lineRule="atLeast"/>
        <w:jc w:val="both"/>
        <w:rPr>
          <w:rFonts w:cstheme="minorHAnsi"/>
          <w:b/>
          <w:i/>
          <w:color w:val="000000"/>
          <w:sz w:val="36"/>
          <w:szCs w:val="23"/>
          <w:shd w:val="clear" w:color="auto" w:fill="FFFFFF"/>
        </w:rPr>
      </w:pPr>
      <w:r w:rsidRPr="00AF29DD">
        <w:rPr>
          <w:rFonts w:ascii="Times New Roman" w:eastAsia="Times New Roman" w:hAnsi="Times New Roman" w:cs="Times New Roman"/>
          <w:noProof/>
          <w:sz w:val="24"/>
          <w:szCs w:val="24"/>
        </w:rPr>
        <w:drawing>
          <wp:inline distT="0" distB="0" distL="0" distR="0">
            <wp:extent cx="3371850" cy="2505075"/>
            <wp:effectExtent l="0" t="0" r="0" b="9525"/>
            <wp:docPr id="1" name="Picture 1" descr="Proper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y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2505075"/>
                    </a:xfrm>
                    <a:prstGeom prst="rect">
                      <a:avLst/>
                    </a:prstGeom>
                    <a:noFill/>
                    <a:ln>
                      <a:noFill/>
                    </a:ln>
                  </pic:spPr>
                </pic:pic>
              </a:graphicData>
            </a:graphic>
          </wp:inline>
        </w:drawing>
      </w:r>
    </w:p>
    <w:p w:rsidR="00AF29DD" w:rsidRDefault="008533C9" w:rsidP="00B80FF7">
      <w:pPr>
        <w:spacing w:before="100" w:beforeAutospacing="1" w:after="75" w:line="360" w:lineRule="atLeast"/>
        <w:jc w:val="both"/>
        <w:rPr>
          <w:rFonts w:cstheme="minorHAnsi"/>
          <w:b/>
          <w:i/>
          <w:color w:val="000000"/>
          <w:sz w:val="36"/>
          <w:szCs w:val="23"/>
          <w:shd w:val="clear" w:color="auto" w:fill="FFFFFF"/>
        </w:rPr>
      </w:pPr>
      <w:r>
        <w:rPr>
          <w:rFonts w:cstheme="minorHAnsi"/>
          <w:b/>
          <w:i/>
          <w:color w:val="000000"/>
          <w:sz w:val="36"/>
          <w:szCs w:val="23"/>
          <w:shd w:val="clear" w:color="auto" w:fill="FFFFFF"/>
        </w:rPr>
        <w:t>Applications-</w:t>
      </w:r>
    </w:p>
    <w:p w:rsidR="008533C9" w:rsidRDefault="008533C9" w:rsidP="00B80FF7">
      <w:pPr>
        <w:spacing w:before="100" w:beforeAutospacing="1" w:after="75" w:line="360" w:lineRule="atLeast"/>
        <w:jc w:val="both"/>
        <w:rPr>
          <w:rFonts w:cstheme="minorHAnsi"/>
          <w:b/>
          <w:i/>
          <w:color w:val="000000"/>
          <w:sz w:val="36"/>
          <w:szCs w:val="23"/>
          <w:shd w:val="clear" w:color="auto" w:fill="FFFFFF"/>
        </w:rPr>
      </w:pPr>
    </w:p>
    <w:p w:rsidR="008533C9" w:rsidRDefault="00B80FF7" w:rsidP="00B80FF7">
      <w:pPr>
        <w:pStyle w:val="Heading2"/>
        <w:shd w:val="clear" w:color="auto" w:fill="FFFFFF"/>
        <w:jc w:val="both"/>
        <w:rPr>
          <w:rFonts w:ascii="Helvetica" w:hAnsi="Helvetica"/>
          <w:color w:val="525865"/>
          <w:spacing w:val="-7"/>
          <w:sz w:val="30"/>
          <w:szCs w:val="30"/>
        </w:rPr>
      </w:pPr>
      <w:hyperlink r:id="rId6" w:history="1">
        <w:r w:rsidR="008533C9">
          <w:rPr>
            <w:rStyle w:val="Hyperlink"/>
            <w:rFonts w:ascii="Helvetica" w:hAnsi="Helvetica"/>
            <w:b/>
            <w:bCs/>
            <w:color w:val="428BCA"/>
            <w:spacing w:val="-7"/>
            <w:sz w:val="30"/>
            <w:szCs w:val="30"/>
          </w:rPr>
          <w:t>Managing Network Operations with Graphs</w:t>
        </w:r>
      </w:hyperlink>
    </w:p>
    <w:p w:rsidR="008533C9" w:rsidRDefault="008533C9" w:rsidP="00B80FF7">
      <w:pPr>
        <w:pStyle w:val="NormalWeb"/>
        <w:shd w:val="clear" w:color="auto" w:fill="FFFFFF"/>
        <w:jc w:val="both"/>
        <w:rPr>
          <w:rFonts w:ascii="Helvetica" w:hAnsi="Helvetica"/>
          <w:color w:val="30333A"/>
        </w:rPr>
      </w:pPr>
      <w:r>
        <w:rPr>
          <w:rFonts w:ascii="Helvetica" w:hAnsi="Helvetica"/>
          <w:color w:val="30333A"/>
        </w:rPr>
        <w:t>Using Neo4j graph architecture to map and manage your network, you capture the complex connections of the systems, devices, services, applications and users across your enterprise. As you do, you maintain extreme visibility and control of your network, with the ability to handle problems rapidly as they arise now and in the future.</w:t>
      </w:r>
    </w:p>
    <w:p w:rsidR="008533C9" w:rsidRDefault="008533C9" w:rsidP="00B80FF7">
      <w:pPr>
        <w:pStyle w:val="NormalWeb"/>
        <w:shd w:val="clear" w:color="auto" w:fill="FFFFFF"/>
        <w:jc w:val="both"/>
        <w:rPr>
          <w:rFonts w:ascii="Helvetica" w:hAnsi="Helvetica"/>
          <w:color w:val="30333A"/>
        </w:rPr>
      </w:pPr>
    </w:p>
    <w:p w:rsidR="008533C9" w:rsidRDefault="00B80FF7" w:rsidP="00B80FF7">
      <w:pPr>
        <w:pStyle w:val="Heading2"/>
        <w:shd w:val="clear" w:color="auto" w:fill="FFFFFF"/>
        <w:jc w:val="both"/>
        <w:rPr>
          <w:rFonts w:ascii="Helvetica" w:hAnsi="Helvetica"/>
          <w:color w:val="525865"/>
          <w:spacing w:val="-7"/>
          <w:sz w:val="30"/>
          <w:szCs w:val="30"/>
        </w:rPr>
      </w:pPr>
      <w:hyperlink r:id="rId7" w:history="1">
        <w:r w:rsidR="008533C9">
          <w:rPr>
            <w:rStyle w:val="Hyperlink"/>
            <w:rFonts w:ascii="Helvetica" w:hAnsi="Helvetica"/>
            <w:b/>
            <w:bCs/>
            <w:color w:val="428BCA"/>
            <w:spacing w:val="-7"/>
            <w:sz w:val="30"/>
            <w:szCs w:val="30"/>
          </w:rPr>
          <w:t>Relationships Drive Real-Time Recommendations</w:t>
        </w:r>
      </w:hyperlink>
    </w:p>
    <w:p w:rsidR="008533C9" w:rsidRDefault="008533C9" w:rsidP="00B80FF7">
      <w:pPr>
        <w:pStyle w:val="NormalWeb"/>
        <w:shd w:val="clear" w:color="auto" w:fill="FFFFFF"/>
        <w:jc w:val="both"/>
        <w:rPr>
          <w:rFonts w:ascii="Helvetica" w:hAnsi="Helvetica"/>
          <w:color w:val="30333A"/>
        </w:rPr>
      </w:pPr>
      <w:r>
        <w:rPr>
          <w:rFonts w:ascii="Helvetica" w:hAnsi="Helvetica"/>
          <w:color w:val="30333A"/>
        </w:rPr>
        <w:t>Real-time recommendations have taken their place as a crucial part of today’s online experience. After starting in the online dating and e-commerce sectors, recommendations are now being used in all industries as merchants and service providers rush to provide personalized solutions.</w:t>
      </w:r>
    </w:p>
    <w:p w:rsidR="008533C9" w:rsidRDefault="008533C9" w:rsidP="00B80FF7">
      <w:pPr>
        <w:pStyle w:val="NormalWeb"/>
        <w:shd w:val="clear" w:color="auto" w:fill="FFFFFF"/>
        <w:jc w:val="both"/>
        <w:rPr>
          <w:rFonts w:ascii="Helvetica" w:hAnsi="Helvetica"/>
          <w:color w:val="30333A"/>
        </w:rPr>
      </w:pPr>
    </w:p>
    <w:p w:rsidR="008533C9" w:rsidRDefault="00B80FF7" w:rsidP="00B80FF7">
      <w:pPr>
        <w:pStyle w:val="Heading2"/>
        <w:shd w:val="clear" w:color="auto" w:fill="FFFFFF"/>
        <w:jc w:val="both"/>
        <w:rPr>
          <w:rFonts w:ascii="Helvetica" w:hAnsi="Helvetica"/>
          <w:color w:val="525865"/>
          <w:spacing w:val="-7"/>
          <w:sz w:val="30"/>
          <w:szCs w:val="30"/>
        </w:rPr>
      </w:pPr>
      <w:hyperlink r:id="rId8" w:history="1">
        <w:r w:rsidR="008533C9">
          <w:rPr>
            <w:rStyle w:val="Hyperlink"/>
            <w:rFonts w:ascii="Helvetica" w:hAnsi="Helvetica"/>
            <w:b/>
            <w:bCs/>
            <w:color w:val="428BCA"/>
            <w:spacing w:val="-7"/>
            <w:sz w:val="30"/>
            <w:szCs w:val="30"/>
          </w:rPr>
          <w:t>Graph Databases for Identity and Access Management</w:t>
        </w:r>
      </w:hyperlink>
    </w:p>
    <w:p w:rsidR="008533C9" w:rsidRDefault="008533C9" w:rsidP="00B80FF7">
      <w:pPr>
        <w:pStyle w:val="NormalWeb"/>
        <w:shd w:val="clear" w:color="auto" w:fill="FFFFFF"/>
        <w:jc w:val="both"/>
        <w:rPr>
          <w:rFonts w:ascii="Helvetica" w:hAnsi="Helvetica"/>
          <w:color w:val="30333A"/>
        </w:rPr>
      </w:pPr>
      <w:r>
        <w:rPr>
          <w:rFonts w:ascii="Helvetica" w:hAnsi="Helvetica"/>
          <w:color w:val="30333A"/>
        </w:rPr>
        <w:t>The growth of enterprise networks and the explosion of connected devices has turned Identity and Access Management (IAM) into one of the top concerns of IT organizations across the globe. </w:t>
      </w:r>
    </w:p>
    <w:p w:rsidR="008533C9" w:rsidRDefault="008533C9" w:rsidP="00B80FF7">
      <w:pPr>
        <w:pStyle w:val="NormalWeb"/>
        <w:shd w:val="clear" w:color="auto" w:fill="FFFFFF"/>
        <w:jc w:val="both"/>
        <w:rPr>
          <w:rFonts w:ascii="Helvetica" w:hAnsi="Helvetica"/>
          <w:color w:val="30333A"/>
        </w:rPr>
      </w:pPr>
    </w:p>
    <w:p w:rsidR="008533C9" w:rsidRDefault="00B80FF7" w:rsidP="00B80FF7">
      <w:pPr>
        <w:pStyle w:val="Heading2"/>
        <w:shd w:val="clear" w:color="auto" w:fill="FFFFFF"/>
        <w:jc w:val="both"/>
        <w:rPr>
          <w:rFonts w:ascii="Helvetica" w:hAnsi="Helvetica"/>
          <w:color w:val="525865"/>
          <w:spacing w:val="-7"/>
          <w:sz w:val="30"/>
          <w:szCs w:val="30"/>
        </w:rPr>
      </w:pPr>
      <w:hyperlink r:id="rId9" w:history="1">
        <w:r w:rsidR="008533C9">
          <w:rPr>
            <w:rStyle w:val="Hyperlink"/>
            <w:rFonts w:ascii="Helvetica" w:hAnsi="Helvetica"/>
            <w:b/>
            <w:bCs/>
            <w:color w:val="428BCA"/>
            <w:spacing w:val="-7"/>
            <w:sz w:val="30"/>
            <w:szCs w:val="30"/>
          </w:rPr>
          <w:t>Graph-Based Master Data Management</w:t>
        </w:r>
      </w:hyperlink>
    </w:p>
    <w:p w:rsidR="008533C9" w:rsidRDefault="008533C9" w:rsidP="00B80FF7">
      <w:pPr>
        <w:pStyle w:val="NormalWeb"/>
        <w:shd w:val="clear" w:color="auto" w:fill="FFFFFF"/>
        <w:jc w:val="both"/>
        <w:rPr>
          <w:rFonts w:ascii="Helvetica" w:hAnsi="Helvetica"/>
          <w:color w:val="30333A"/>
        </w:rPr>
      </w:pPr>
      <w:r>
        <w:rPr>
          <w:rFonts w:ascii="Helvetica" w:hAnsi="Helvetica"/>
          <w:color w:val="30333A"/>
        </w:rPr>
        <w:t>To use consistent versions of crucial operating data in systems across your organization, a central source of master data is needed—which includes information about your customers, products, business units, locations, suppliers, partners, processes and policies. </w:t>
      </w:r>
    </w:p>
    <w:p w:rsidR="008533C9" w:rsidRDefault="008533C9" w:rsidP="00B80FF7">
      <w:pPr>
        <w:pStyle w:val="NormalWeb"/>
        <w:shd w:val="clear" w:color="auto" w:fill="FFFFFF"/>
        <w:jc w:val="both"/>
        <w:rPr>
          <w:rFonts w:ascii="Helvetica" w:hAnsi="Helvetica"/>
          <w:color w:val="30333A"/>
        </w:rPr>
      </w:pPr>
    </w:p>
    <w:p w:rsidR="008533C9" w:rsidRDefault="008533C9" w:rsidP="00B80FF7">
      <w:pPr>
        <w:pStyle w:val="NormalWeb"/>
        <w:shd w:val="clear" w:color="auto" w:fill="FFFFFF"/>
        <w:jc w:val="both"/>
        <w:rPr>
          <w:rFonts w:asciiTheme="minorHAnsi" w:hAnsiTheme="minorHAnsi" w:cstheme="minorHAnsi"/>
          <w:b/>
          <w:i/>
          <w:sz w:val="36"/>
        </w:rPr>
      </w:pPr>
    </w:p>
    <w:p w:rsidR="008533C9" w:rsidRDefault="008533C9" w:rsidP="00B80FF7">
      <w:pPr>
        <w:pStyle w:val="NormalWeb"/>
        <w:shd w:val="clear" w:color="auto" w:fill="FFFFFF"/>
        <w:jc w:val="both"/>
        <w:rPr>
          <w:rFonts w:asciiTheme="minorHAnsi" w:hAnsiTheme="minorHAnsi" w:cstheme="minorHAnsi"/>
          <w:b/>
          <w:i/>
          <w:sz w:val="36"/>
        </w:rPr>
      </w:pPr>
    </w:p>
    <w:p w:rsidR="008533C9" w:rsidRDefault="008533C9" w:rsidP="00B80FF7">
      <w:pPr>
        <w:pStyle w:val="NormalWeb"/>
        <w:shd w:val="clear" w:color="auto" w:fill="FFFFFF"/>
        <w:jc w:val="both"/>
        <w:rPr>
          <w:rFonts w:asciiTheme="minorHAnsi" w:hAnsiTheme="minorHAnsi" w:cstheme="minorHAnsi"/>
          <w:b/>
          <w:i/>
          <w:sz w:val="36"/>
        </w:rPr>
      </w:pPr>
      <w:r w:rsidRPr="008533C9">
        <w:rPr>
          <w:rFonts w:asciiTheme="minorHAnsi" w:hAnsiTheme="minorHAnsi" w:cstheme="minorHAnsi"/>
          <w:b/>
          <w:i/>
          <w:sz w:val="36"/>
        </w:rPr>
        <w:t>Advantages-</w:t>
      </w:r>
    </w:p>
    <w:p w:rsidR="008533C9" w:rsidRDefault="008533C9" w:rsidP="00B80FF7">
      <w:pPr>
        <w:pStyle w:val="NormalWeb"/>
        <w:shd w:val="clear" w:color="auto" w:fill="FFFFFF"/>
        <w:jc w:val="both"/>
        <w:rPr>
          <w:rFonts w:asciiTheme="minorHAnsi" w:hAnsiTheme="minorHAnsi" w:cstheme="minorHAnsi"/>
          <w:b/>
          <w:i/>
          <w:sz w:val="36"/>
        </w:rPr>
      </w:pP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Flexible data model</w:t>
      </w:r>
      <w:r>
        <w:rPr>
          <w:rFonts w:ascii="Verdana" w:hAnsi="Verdana"/>
          <w:color w:val="000000"/>
          <w:sz w:val="21"/>
          <w:szCs w:val="21"/>
        </w:rPr>
        <w:t> − Neo4j provides a flexible simple and yet powerful data model, which can be easily changed according to the applications and industries.</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Real-time insights</w:t>
      </w:r>
      <w:r>
        <w:rPr>
          <w:rFonts w:ascii="Verdana" w:hAnsi="Verdana"/>
          <w:color w:val="000000"/>
          <w:sz w:val="21"/>
          <w:szCs w:val="21"/>
        </w:rPr>
        <w:t> − Neo4j provides results based on real-time data.</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High availability</w:t>
      </w:r>
      <w:r>
        <w:rPr>
          <w:rFonts w:ascii="Verdana" w:hAnsi="Verdana"/>
          <w:color w:val="000000"/>
          <w:sz w:val="21"/>
          <w:szCs w:val="21"/>
        </w:rPr>
        <w:t> − Neo4j is highly available for large enterprise real-time applications with transactional guarantees.</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Connected and semi structures data</w:t>
      </w:r>
      <w:r>
        <w:rPr>
          <w:rFonts w:ascii="Verdana" w:hAnsi="Verdana"/>
          <w:color w:val="000000"/>
          <w:sz w:val="21"/>
          <w:szCs w:val="21"/>
        </w:rPr>
        <w:t> − Using Neo4j, you can easily represent connected and semi-structured data.</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 retrieval</w:t>
      </w:r>
      <w:r>
        <w:rPr>
          <w:rFonts w:ascii="Verdana" w:hAnsi="Verdana"/>
          <w:color w:val="000000"/>
          <w:sz w:val="21"/>
          <w:szCs w:val="21"/>
        </w:rPr>
        <w:t> − Using Neo4j, you can not only represent but also easily retrieve (traverse/navigate) connected data faster when compared to other databases.</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Cypher query language</w:t>
      </w:r>
      <w:r>
        <w:rPr>
          <w:rFonts w:ascii="Verdana" w:hAnsi="Verdana"/>
          <w:color w:val="000000"/>
          <w:sz w:val="21"/>
          <w:szCs w:val="21"/>
        </w:rPr>
        <w:t xml:space="preserve"> − Neo4j provides a declarative query language to represent the graph visually, using an </w:t>
      </w:r>
      <w:proofErr w:type="spellStart"/>
      <w:r>
        <w:rPr>
          <w:rFonts w:ascii="Verdana" w:hAnsi="Verdana"/>
          <w:color w:val="000000"/>
          <w:sz w:val="21"/>
          <w:szCs w:val="21"/>
        </w:rPr>
        <w:t>ascii</w:t>
      </w:r>
      <w:proofErr w:type="spellEnd"/>
      <w:r>
        <w:rPr>
          <w:rFonts w:ascii="Verdana" w:hAnsi="Verdana"/>
          <w:color w:val="000000"/>
          <w:sz w:val="21"/>
          <w:szCs w:val="21"/>
        </w:rPr>
        <w:t>-art syntax. The commands of this language are in human readable format and very easy to learn.</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 joins</w:t>
      </w:r>
      <w:r>
        <w:rPr>
          <w:rFonts w:ascii="Verdana" w:hAnsi="Verdana"/>
          <w:color w:val="000000"/>
          <w:sz w:val="21"/>
          <w:szCs w:val="21"/>
        </w:rPr>
        <w:t> − Using Neo4j, it does NOT require complex joins to retrieve connected/related data as it is very easy to retrieve its adjacent node or relationship details without joins or indexes.</w:t>
      </w: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Heading1"/>
        <w:ind w:left="2160" w:firstLine="720"/>
        <w:jc w:val="both"/>
        <w:rPr>
          <w:b/>
          <w:i/>
          <w:sz w:val="40"/>
        </w:rPr>
      </w:pPr>
      <w:proofErr w:type="spellStart"/>
      <w:r>
        <w:rPr>
          <w:b/>
          <w:i/>
          <w:sz w:val="40"/>
        </w:rPr>
        <w:lastRenderedPageBreak/>
        <w:t>Comparision</w:t>
      </w:r>
      <w:proofErr w:type="spellEnd"/>
    </w:p>
    <w:p w:rsidR="000730DE" w:rsidRDefault="000730DE" w:rsidP="00B80FF7">
      <w:pPr>
        <w:jc w:val="both"/>
      </w:pPr>
    </w:p>
    <w:tbl>
      <w:tblPr>
        <w:tblW w:w="0" w:type="auto"/>
        <w:tblInd w:w="75" w:type="dxa"/>
        <w:tblBorders>
          <w:top w:val="single" w:sz="6" w:space="0" w:color="808080"/>
          <w:left w:val="single" w:sz="6" w:space="0" w:color="808080"/>
          <w:bottom w:val="single" w:sz="6" w:space="0" w:color="808080"/>
          <w:right w:val="single" w:sz="6" w:space="0" w:color="808080"/>
        </w:tblBorders>
        <w:shd w:val="clear" w:color="auto" w:fill="F0F0F0"/>
        <w:tblCellMar>
          <w:top w:w="15" w:type="dxa"/>
          <w:left w:w="15" w:type="dxa"/>
          <w:bottom w:w="15" w:type="dxa"/>
          <w:right w:w="15" w:type="dxa"/>
        </w:tblCellMar>
        <w:tblLook w:val="04A0" w:firstRow="1" w:lastRow="0" w:firstColumn="1" w:lastColumn="0" w:noHBand="0" w:noVBand="1"/>
      </w:tblPr>
      <w:tblGrid>
        <w:gridCol w:w="3537"/>
        <w:gridCol w:w="2815"/>
        <w:gridCol w:w="2917"/>
      </w:tblGrid>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olor w:val="222222"/>
                <w:sz w:val="26"/>
                <w:szCs w:val="26"/>
              </w:rPr>
            </w:pPr>
            <w:r>
              <w:rPr>
                <w:rFonts w:ascii="Verdana" w:hAnsi="Verdana"/>
                <w:color w:val="222222"/>
                <w:sz w:val="26"/>
                <w:szCs w:val="26"/>
              </w:rPr>
              <w:t>Name</w:t>
            </w:r>
          </w:p>
        </w:tc>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Tahoma" w:hAnsi="Tahoma" w:cs="Tahoma"/>
                <w:b/>
                <w:bCs/>
                <w:color w:val="222222"/>
                <w:sz w:val="26"/>
                <w:szCs w:val="26"/>
              </w:rPr>
            </w:pPr>
            <w:proofErr w:type="spellStart"/>
            <w:r>
              <w:rPr>
                <w:rFonts w:ascii="Tahoma" w:hAnsi="Tahoma" w:cs="Tahoma"/>
                <w:b/>
                <w:bCs/>
                <w:color w:val="222222"/>
                <w:sz w:val="26"/>
                <w:szCs w:val="26"/>
              </w:rPr>
              <w:t>HBase</w:t>
            </w:r>
            <w:proofErr w:type="spellEnd"/>
            <w:r>
              <w:rPr>
                <w:rFonts w:ascii="Tahoma" w:hAnsi="Tahoma" w:cs="Tahoma"/>
                <w:b/>
                <w:bCs/>
                <w:color w:val="222222"/>
                <w:sz w:val="26"/>
                <w:szCs w:val="26"/>
              </w:rPr>
              <w:t>  </w:t>
            </w:r>
            <w:hyperlink r:id="rId10" w:history="1">
              <w:r>
                <w:rPr>
                  <w:rStyle w:val="Hyperlink"/>
                  <w:rFonts w:ascii="Tahoma" w:hAnsi="Tahoma" w:cs="Tahoma"/>
                  <w:b/>
                  <w:bCs/>
                  <w:color w:val="FF0000"/>
                  <w:sz w:val="26"/>
                  <w:szCs w:val="26"/>
                </w:rPr>
                <w:t>X</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Tahoma" w:hAnsi="Tahoma" w:cs="Tahoma"/>
                <w:b/>
                <w:bCs/>
                <w:color w:val="222222"/>
                <w:sz w:val="26"/>
                <w:szCs w:val="26"/>
              </w:rPr>
            </w:pPr>
            <w:r>
              <w:rPr>
                <w:rFonts w:ascii="Tahoma" w:hAnsi="Tahoma" w:cs="Tahoma"/>
                <w:b/>
                <w:bCs/>
                <w:color w:val="222222"/>
                <w:sz w:val="26"/>
                <w:szCs w:val="26"/>
              </w:rPr>
              <w:t>Neo4j  </w:t>
            </w:r>
            <w:hyperlink r:id="rId11" w:history="1">
              <w:r>
                <w:rPr>
                  <w:rStyle w:val="Hyperlink"/>
                  <w:rFonts w:ascii="Tahoma" w:hAnsi="Tahoma" w:cs="Tahoma"/>
                  <w:b/>
                  <w:bCs/>
                  <w:color w:val="FF0000"/>
                  <w:sz w:val="26"/>
                  <w:szCs w:val="26"/>
                </w:rPr>
                <w:t>X</w:t>
              </w:r>
            </w:hyperlink>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Description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 xml:space="preserve">Wide-column store based on Apache Hadoop and on concepts of </w:t>
            </w:r>
            <w:proofErr w:type="spellStart"/>
            <w:r>
              <w:rPr>
                <w:rFonts w:ascii="Tahoma" w:hAnsi="Tahoma" w:cs="Tahoma"/>
                <w:color w:val="222222"/>
                <w:sz w:val="26"/>
                <w:szCs w:val="26"/>
              </w:rPr>
              <w:t>BigTable</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Open source graph database</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Primary database model</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B80FF7" w:rsidP="00B80FF7">
            <w:pPr>
              <w:jc w:val="both"/>
              <w:rPr>
                <w:rFonts w:ascii="Tahoma" w:hAnsi="Tahoma" w:cs="Tahoma"/>
                <w:color w:val="222222"/>
                <w:sz w:val="26"/>
                <w:szCs w:val="26"/>
              </w:rPr>
            </w:pPr>
            <w:hyperlink r:id="rId12" w:history="1">
              <w:r w:rsidR="000730DE">
                <w:rPr>
                  <w:rStyle w:val="Hyperlink"/>
                  <w:rFonts w:ascii="Tahoma" w:hAnsi="Tahoma" w:cs="Tahoma"/>
                  <w:sz w:val="26"/>
                  <w:szCs w:val="26"/>
                </w:rPr>
                <w:t>Wide column store</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B80FF7" w:rsidP="00B80FF7">
            <w:pPr>
              <w:jc w:val="both"/>
              <w:rPr>
                <w:rFonts w:ascii="Tahoma" w:hAnsi="Tahoma" w:cs="Tahoma"/>
                <w:color w:val="222222"/>
                <w:sz w:val="26"/>
                <w:szCs w:val="26"/>
              </w:rPr>
            </w:pPr>
            <w:hyperlink r:id="rId13" w:history="1">
              <w:r w:rsidR="000730DE">
                <w:rPr>
                  <w:rStyle w:val="Hyperlink"/>
                  <w:rFonts w:ascii="Tahoma" w:hAnsi="Tahoma" w:cs="Tahoma"/>
                  <w:sz w:val="26"/>
                  <w:szCs w:val="26"/>
                </w:rPr>
                <w:t>Graph DBMS</w:t>
              </w:r>
            </w:hyperlink>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tbl>
            <w:tblPr>
              <w:tblW w:w="3075" w:type="dxa"/>
              <w:tblCellMar>
                <w:left w:w="0" w:type="dxa"/>
                <w:right w:w="0" w:type="dxa"/>
              </w:tblCellMar>
              <w:tblLook w:val="04A0" w:firstRow="1" w:lastRow="0" w:firstColumn="1" w:lastColumn="0" w:noHBand="0" w:noVBand="1"/>
            </w:tblPr>
            <w:tblGrid>
              <w:gridCol w:w="2014"/>
              <w:gridCol w:w="1061"/>
            </w:tblGrid>
            <w:tr w:rsidR="000730DE">
              <w:tc>
                <w:tcPr>
                  <w:tcW w:w="0" w:type="auto"/>
                  <w:tcBorders>
                    <w:top w:val="nil"/>
                    <w:left w:val="nil"/>
                    <w:bottom w:val="nil"/>
                    <w:right w:val="nil"/>
                  </w:tcBorders>
                  <w:hideMark/>
                </w:tcPr>
                <w:p w:rsidR="000730DE" w:rsidRDefault="00B80FF7" w:rsidP="00B80FF7">
                  <w:pPr>
                    <w:jc w:val="both"/>
                    <w:rPr>
                      <w:rFonts w:ascii="Times New Roman" w:hAnsi="Times New Roman" w:cs="Times New Roman"/>
                      <w:sz w:val="24"/>
                      <w:szCs w:val="24"/>
                    </w:rPr>
                  </w:pPr>
                  <w:hyperlink r:id="rId14" w:history="1">
                    <w:r w:rsidR="000730DE">
                      <w:rPr>
                        <w:rStyle w:val="Hyperlink"/>
                      </w:rPr>
                      <w:t>DB-Engines Ranking</w:t>
                    </w:r>
                  </w:hyperlink>
                  <w:r w:rsidR="000730DE">
                    <w:t> </w:t>
                  </w:r>
                  <w:bookmarkStart w:id="0" w:name="_GoBack"/>
                  <w:bookmarkEnd w:id="0"/>
                </w:p>
              </w:tc>
              <w:tc>
                <w:tcPr>
                  <w:tcW w:w="0" w:type="auto"/>
                  <w:vMerge w:val="restart"/>
                  <w:tcBorders>
                    <w:top w:val="nil"/>
                    <w:left w:val="nil"/>
                    <w:bottom w:val="nil"/>
                    <w:right w:val="nil"/>
                  </w:tcBorders>
                  <w:vAlign w:val="bottom"/>
                  <w:hideMark/>
                </w:tcPr>
                <w:p w:rsidR="000730DE" w:rsidRDefault="000730DE" w:rsidP="00B80FF7">
                  <w:pPr>
                    <w:jc w:val="both"/>
                  </w:pPr>
                  <w:r>
                    <w:rPr>
                      <w:noProof/>
                      <w:color w:val="0000FF"/>
                    </w:rPr>
                    <w:drawing>
                      <wp:inline distT="0" distB="0" distL="0" distR="0">
                        <wp:extent cx="600075" cy="381000"/>
                        <wp:effectExtent l="0" t="0" r="9525" b="0"/>
                        <wp:docPr id="31" name="Picture 31" descr="ranking tren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king tren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0730DE">
              <w:tc>
                <w:tcPr>
                  <w:tcW w:w="0" w:type="auto"/>
                  <w:tcBorders>
                    <w:top w:val="nil"/>
                    <w:left w:val="nil"/>
                    <w:bottom w:val="nil"/>
                    <w:right w:val="nil"/>
                  </w:tcBorders>
                  <w:hideMark/>
                </w:tcPr>
                <w:p w:rsidR="000730DE" w:rsidRDefault="00B80FF7" w:rsidP="00B80FF7">
                  <w:pPr>
                    <w:jc w:val="both"/>
                  </w:pPr>
                  <w:hyperlink r:id="rId17" w:history="1">
                    <w:r w:rsidR="000730DE">
                      <w:rPr>
                        <w:rStyle w:val="Hyperlink"/>
                      </w:rPr>
                      <w:t>Trend Chart</w:t>
                    </w:r>
                  </w:hyperlink>
                </w:p>
              </w:tc>
              <w:tc>
                <w:tcPr>
                  <w:tcW w:w="0" w:type="auto"/>
                  <w:vMerge/>
                  <w:tcBorders>
                    <w:top w:val="nil"/>
                    <w:left w:val="nil"/>
                    <w:bottom w:val="nil"/>
                    <w:right w:val="nil"/>
                  </w:tcBorders>
                  <w:vAlign w:val="center"/>
                  <w:hideMark/>
                </w:tcPr>
                <w:p w:rsidR="000730DE" w:rsidRDefault="000730DE" w:rsidP="00B80FF7">
                  <w:pPr>
                    <w:jc w:val="both"/>
                    <w:rPr>
                      <w:sz w:val="24"/>
                      <w:szCs w:val="24"/>
                    </w:rPr>
                  </w:pPr>
                </w:p>
              </w:tc>
            </w:tr>
          </w:tbl>
          <w:p w:rsidR="000730DE" w:rsidRDefault="000730DE" w:rsidP="00B80FF7">
            <w:pPr>
              <w:jc w:val="both"/>
              <w:rPr>
                <w:rFonts w:ascii="Verdana" w:hAnsi="Verdana"/>
                <w:color w:val="222222"/>
                <w:sz w:val="26"/>
                <w:szCs w:val="26"/>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CellMar>
                <w:left w:w="0" w:type="dxa"/>
                <w:right w:w="0" w:type="dxa"/>
              </w:tblCellMar>
              <w:tblLook w:val="04A0" w:firstRow="1" w:lastRow="0" w:firstColumn="1" w:lastColumn="0" w:noHBand="0" w:noVBand="1"/>
            </w:tblPr>
            <w:tblGrid>
              <w:gridCol w:w="497"/>
              <w:gridCol w:w="573"/>
              <w:gridCol w:w="1385"/>
            </w:tblGrid>
            <w:tr w:rsidR="000730DE">
              <w:tc>
                <w:tcPr>
                  <w:tcW w:w="0" w:type="auto"/>
                  <w:tcBorders>
                    <w:top w:val="nil"/>
                    <w:left w:val="nil"/>
                    <w:bottom w:val="nil"/>
                    <w:right w:val="nil"/>
                  </w:tcBorders>
                  <w:vAlign w:val="center"/>
                  <w:hideMark/>
                </w:tcPr>
                <w:p w:rsidR="000730DE" w:rsidRDefault="000730DE" w:rsidP="00B80FF7">
                  <w:pPr>
                    <w:jc w:val="both"/>
                    <w:rPr>
                      <w:sz w:val="24"/>
                      <w:szCs w:val="24"/>
                    </w:rPr>
                  </w:pPr>
                  <w:r>
                    <w:t>Score</w:t>
                  </w:r>
                </w:p>
              </w:tc>
              <w:tc>
                <w:tcPr>
                  <w:tcW w:w="0" w:type="auto"/>
                  <w:gridSpan w:val="2"/>
                  <w:tcBorders>
                    <w:top w:val="nil"/>
                    <w:left w:val="nil"/>
                    <w:bottom w:val="nil"/>
                    <w:right w:val="nil"/>
                  </w:tcBorders>
                  <w:tcMar>
                    <w:top w:w="0" w:type="dxa"/>
                    <w:left w:w="240" w:type="dxa"/>
                    <w:bottom w:w="0" w:type="dxa"/>
                    <w:right w:w="0" w:type="dxa"/>
                  </w:tcMar>
                  <w:hideMark/>
                </w:tcPr>
                <w:p w:rsidR="000730DE" w:rsidRDefault="000730DE" w:rsidP="00B80FF7">
                  <w:pPr>
                    <w:jc w:val="both"/>
                  </w:pPr>
                  <w:r>
                    <w:t>60.77</w:t>
                  </w:r>
                </w:p>
              </w:tc>
            </w:tr>
            <w:tr w:rsidR="000730DE">
              <w:tc>
                <w:tcPr>
                  <w:tcW w:w="0" w:type="auto"/>
                  <w:tcBorders>
                    <w:top w:val="nil"/>
                    <w:left w:val="nil"/>
                    <w:bottom w:val="nil"/>
                    <w:right w:val="nil"/>
                  </w:tcBorders>
                  <w:vAlign w:val="center"/>
                  <w:hideMark/>
                </w:tcPr>
                <w:p w:rsidR="000730DE" w:rsidRDefault="000730DE" w:rsidP="00B80FF7">
                  <w:pPr>
                    <w:jc w:val="both"/>
                  </w:pPr>
                  <w:r>
                    <w:t>Rank</w:t>
                  </w:r>
                </w:p>
              </w:tc>
              <w:tc>
                <w:tcPr>
                  <w:tcW w:w="0" w:type="auto"/>
                  <w:tcBorders>
                    <w:top w:val="nil"/>
                    <w:left w:val="nil"/>
                    <w:bottom w:val="nil"/>
                    <w:right w:val="nil"/>
                  </w:tcBorders>
                  <w:tcMar>
                    <w:top w:w="0" w:type="dxa"/>
                    <w:left w:w="240" w:type="dxa"/>
                    <w:bottom w:w="0" w:type="dxa"/>
                    <w:right w:w="0" w:type="dxa"/>
                  </w:tcMar>
                  <w:hideMark/>
                </w:tcPr>
                <w:p w:rsidR="000730DE" w:rsidRDefault="000730DE" w:rsidP="00B80FF7">
                  <w:pPr>
                    <w:jc w:val="both"/>
                  </w:pPr>
                  <w:r>
                    <w:t>#17</w:t>
                  </w:r>
                </w:p>
              </w:tc>
              <w:tc>
                <w:tcPr>
                  <w:tcW w:w="0" w:type="auto"/>
                  <w:tcBorders>
                    <w:top w:val="nil"/>
                    <w:left w:val="nil"/>
                    <w:bottom w:val="nil"/>
                    <w:right w:val="nil"/>
                  </w:tcBorders>
                  <w:vAlign w:val="center"/>
                  <w:hideMark/>
                </w:tcPr>
                <w:p w:rsidR="000730DE" w:rsidRDefault="000730DE" w:rsidP="00B80FF7">
                  <w:pPr>
                    <w:jc w:val="both"/>
                  </w:pPr>
                  <w:r>
                    <w:t>  </w:t>
                  </w:r>
                  <w:hyperlink r:id="rId18" w:history="1">
                    <w:r>
                      <w:rPr>
                        <w:rStyle w:val="Hyperlink"/>
                      </w:rPr>
                      <w:t>Overall</w:t>
                    </w:r>
                  </w:hyperlink>
                </w:p>
              </w:tc>
            </w:tr>
            <w:tr w:rsidR="000730DE">
              <w:tc>
                <w:tcPr>
                  <w:tcW w:w="0" w:type="auto"/>
                  <w:tcBorders>
                    <w:top w:val="nil"/>
                    <w:left w:val="nil"/>
                    <w:bottom w:val="nil"/>
                    <w:right w:val="nil"/>
                  </w:tcBorders>
                  <w:vAlign w:val="center"/>
                  <w:hideMark/>
                </w:tcPr>
                <w:p w:rsidR="000730DE" w:rsidRDefault="000730DE" w:rsidP="00B80FF7">
                  <w:pPr>
                    <w:jc w:val="both"/>
                  </w:pPr>
                </w:p>
              </w:tc>
              <w:tc>
                <w:tcPr>
                  <w:tcW w:w="0" w:type="auto"/>
                  <w:tcBorders>
                    <w:top w:val="nil"/>
                    <w:left w:val="nil"/>
                    <w:bottom w:val="nil"/>
                    <w:right w:val="nil"/>
                  </w:tcBorders>
                  <w:tcMar>
                    <w:top w:w="0" w:type="dxa"/>
                    <w:left w:w="240" w:type="dxa"/>
                    <w:bottom w:w="0" w:type="dxa"/>
                    <w:right w:w="0" w:type="dxa"/>
                  </w:tcMar>
                  <w:hideMark/>
                </w:tcPr>
                <w:p w:rsidR="000730DE" w:rsidRDefault="000730DE" w:rsidP="00B80FF7">
                  <w:pPr>
                    <w:jc w:val="both"/>
                    <w:rPr>
                      <w:sz w:val="24"/>
                      <w:szCs w:val="24"/>
                    </w:rPr>
                  </w:pPr>
                  <w:r>
                    <w:t>#2</w:t>
                  </w:r>
                </w:p>
              </w:tc>
              <w:tc>
                <w:tcPr>
                  <w:tcW w:w="0" w:type="auto"/>
                  <w:tcBorders>
                    <w:top w:val="nil"/>
                    <w:left w:val="nil"/>
                    <w:bottom w:val="nil"/>
                    <w:right w:val="nil"/>
                  </w:tcBorders>
                  <w:vAlign w:val="center"/>
                  <w:hideMark/>
                </w:tcPr>
                <w:p w:rsidR="000730DE" w:rsidRDefault="000730DE" w:rsidP="00B80FF7">
                  <w:pPr>
                    <w:jc w:val="both"/>
                  </w:pPr>
                  <w:r>
                    <w:t>  </w:t>
                  </w:r>
                  <w:hyperlink r:id="rId19" w:history="1">
                    <w:r>
                      <w:rPr>
                        <w:rStyle w:val="Hyperlink"/>
                      </w:rPr>
                      <w:t>Wide column stores</w:t>
                    </w:r>
                  </w:hyperlink>
                </w:p>
              </w:tc>
            </w:tr>
          </w:tbl>
          <w:p w:rsidR="000730DE" w:rsidRDefault="000730DE" w:rsidP="00B80FF7">
            <w:pPr>
              <w:jc w:val="both"/>
              <w:rPr>
                <w:rFonts w:ascii="Tahoma" w:hAnsi="Tahoma" w:cs="Tahoma"/>
                <w:color w:val="222222"/>
                <w:sz w:val="26"/>
                <w:szCs w:val="26"/>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CellMar>
                <w:left w:w="0" w:type="dxa"/>
                <w:right w:w="0" w:type="dxa"/>
              </w:tblCellMar>
              <w:tblLook w:val="04A0" w:firstRow="1" w:lastRow="0" w:firstColumn="1" w:lastColumn="0" w:noHBand="0" w:noVBand="1"/>
            </w:tblPr>
            <w:tblGrid>
              <w:gridCol w:w="497"/>
              <w:gridCol w:w="573"/>
              <w:gridCol w:w="1246"/>
            </w:tblGrid>
            <w:tr w:rsidR="000730DE">
              <w:tc>
                <w:tcPr>
                  <w:tcW w:w="0" w:type="auto"/>
                  <w:tcBorders>
                    <w:top w:val="nil"/>
                    <w:left w:val="nil"/>
                    <w:bottom w:val="nil"/>
                    <w:right w:val="nil"/>
                  </w:tcBorders>
                  <w:vAlign w:val="center"/>
                  <w:hideMark/>
                </w:tcPr>
                <w:p w:rsidR="000730DE" w:rsidRDefault="000730DE" w:rsidP="00B80FF7">
                  <w:pPr>
                    <w:jc w:val="both"/>
                    <w:rPr>
                      <w:sz w:val="24"/>
                      <w:szCs w:val="24"/>
                    </w:rPr>
                  </w:pPr>
                  <w:r>
                    <w:t>Score</w:t>
                  </w:r>
                </w:p>
              </w:tc>
              <w:tc>
                <w:tcPr>
                  <w:tcW w:w="0" w:type="auto"/>
                  <w:gridSpan w:val="2"/>
                  <w:tcBorders>
                    <w:top w:val="nil"/>
                    <w:left w:val="nil"/>
                    <w:bottom w:val="nil"/>
                    <w:right w:val="nil"/>
                  </w:tcBorders>
                  <w:tcMar>
                    <w:top w:w="0" w:type="dxa"/>
                    <w:left w:w="240" w:type="dxa"/>
                    <w:bottom w:w="0" w:type="dxa"/>
                    <w:right w:w="0" w:type="dxa"/>
                  </w:tcMar>
                  <w:hideMark/>
                </w:tcPr>
                <w:p w:rsidR="000730DE" w:rsidRDefault="000730DE" w:rsidP="00B80FF7">
                  <w:pPr>
                    <w:jc w:val="both"/>
                  </w:pPr>
                  <w:r>
                    <w:t>41.88</w:t>
                  </w:r>
                </w:p>
              </w:tc>
            </w:tr>
            <w:tr w:rsidR="000730DE">
              <w:tc>
                <w:tcPr>
                  <w:tcW w:w="0" w:type="auto"/>
                  <w:tcBorders>
                    <w:top w:val="nil"/>
                    <w:left w:val="nil"/>
                    <w:bottom w:val="nil"/>
                    <w:right w:val="nil"/>
                  </w:tcBorders>
                  <w:vAlign w:val="center"/>
                  <w:hideMark/>
                </w:tcPr>
                <w:p w:rsidR="000730DE" w:rsidRDefault="000730DE" w:rsidP="00B80FF7">
                  <w:pPr>
                    <w:jc w:val="both"/>
                  </w:pPr>
                  <w:r>
                    <w:t>Rank</w:t>
                  </w:r>
                </w:p>
              </w:tc>
              <w:tc>
                <w:tcPr>
                  <w:tcW w:w="0" w:type="auto"/>
                  <w:tcBorders>
                    <w:top w:val="nil"/>
                    <w:left w:val="nil"/>
                    <w:bottom w:val="nil"/>
                    <w:right w:val="nil"/>
                  </w:tcBorders>
                  <w:tcMar>
                    <w:top w:w="0" w:type="dxa"/>
                    <w:left w:w="240" w:type="dxa"/>
                    <w:bottom w:w="0" w:type="dxa"/>
                    <w:right w:w="0" w:type="dxa"/>
                  </w:tcMar>
                  <w:hideMark/>
                </w:tcPr>
                <w:p w:rsidR="000730DE" w:rsidRDefault="000730DE" w:rsidP="00B80FF7">
                  <w:pPr>
                    <w:jc w:val="both"/>
                  </w:pPr>
                  <w:r>
                    <w:t>#22</w:t>
                  </w:r>
                </w:p>
              </w:tc>
              <w:tc>
                <w:tcPr>
                  <w:tcW w:w="0" w:type="auto"/>
                  <w:tcBorders>
                    <w:top w:val="nil"/>
                    <w:left w:val="nil"/>
                    <w:bottom w:val="nil"/>
                    <w:right w:val="nil"/>
                  </w:tcBorders>
                  <w:vAlign w:val="center"/>
                  <w:hideMark/>
                </w:tcPr>
                <w:p w:rsidR="000730DE" w:rsidRDefault="000730DE" w:rsidP="00B80FF7">
                  <w:pPr>
                    <w:jc w:val="both"/>
                  </w:pPr>
                  <w:r>
                    <w:t>  </w:t>
                  </w:r>
                  <w:hyperlink r:id="rId20" w:history="1">
                    <w:r>
                      <w:rPr>
                        <w:rStyle w:val="Hyperlink"/>
                      </w:rPr>
                      <w:t>Overall</w:t>
                    </w:r>
                  </w:hyperlink>
                </w:p>
              </w:tc>
            </w:tr>
            <w:tr w:rsidR="000730DE">
              <w:tc>
                <w:tcPr>
                  <w:tcW w:w="0" w:type="auto"/>
                  <w:tcBorders>
                    <w:top w:val="nil"/>
                    <w:left w:val="nil"/>
                    <w:bottom w:val="nil"/>
                    <w:right w:val="nil"/>
                  </w:tcBorders>
                  <w:vAlign w:val="center"/>
                  <w:hideMark/>
                </w:tcPr>
                <w:p w:rsidR="000730DE" w:rsidRDefault="000730DE" w:rsidP="00B80FF7">
                  <w:pPr>
                    <w:jc w:val="both"/>
                  </w:pPr>
                </w:p>
              </w:tc>
              <w:tc>
                <w:tcPr>
                  <w:tcW w:w="0" w:type="auto"/>
                  <w:tcBorders>
                    <w:top w:val="nil"/>
                    <w:left w:val="nil"/>
                    <w:bottom w:val="nil"/>
                    <w:right w:val="nil"/>
                  </w:tcBorders>
                  <w:tcMar>
                    <w:top w:w="0" w:type="dxa"/>
                    <w:left w:w="240" w:type="dxa"/>
                    <w:bottom w:w="0" w:type="dxa"/>
                    <w:right w:w="0" w:type="dxa"/>
                  </w:tcMar>
                  <w:hideMark/>
                </w:tcPr>
                <w:p w:rsidR="000730DE" w:rsidRDefault="000730DE" w:rsidP="00B80FF7">
                  <w:pPr>
                    <w:jc w:val="both"/>
                    <w:rPr>
                      <w:sz w:val="24"/>
                      <w:szCs w:val="24"/>
                    </w:rPr>
                  </w:pPr>
                  <w:r>
                    <w:t>#1</w:t>
                  </w:r>
                </w:p>
              </w:tc>
              <w:tc>
                <w:tcPr>
                  <w:tcW w:w="0" w:type="auto"/>
                  <w:tcBorders>
                    <w:top w:val="nil"/>
                    <w:left w:val="nil"/>
                    <w:bottom w:val="nil"/>
                    <w:right w:val="nil"/>
                  </w:tcBorders>
                  <w:vAlign w:val="center"/>
                  <w:hideMark/>
                </w:tcPr>
                <w:p w:rsidR="000730DE" w:rsidRDefault="000730DE" w:rsidP="00B80FF7">
                  <w:pPr>
                    <w:jc w:val="both"/>
                  </w:pPr>
                  <w:r>
                    <w:t>  </w:t>
                  </w:r>
                  <w:hyperlink r:id="rId21" w:history="1">
                    <w:r>
                      <w:rPr>
                        <w:rStyle w:val="Hyperlink"/>
                      </w:rPr>
                      <w:t>Graph DBMS</w:t>
                    </w:r>
                  </w:hyperlink>
                </w:p>
              </w:tc>
            </w:tr>
          </w:tbl>
          <w:p w:rsidR="000730DE" w:rsidRDefault="000730DE" w:rsidP="00B80FF7">
            <w:pPr>
              <w:jc w:val="both"/>
              <w:rPr>
                <w:rFonts w:ascii="Tahoma" w:hAnsi="Tahoma" w:cs="Tahoma"/>
                <w:color w:val="222222"/>
                <w:sz w:val="26"/>
                <w:szCs w:val="26"/>
              </w:rPr>
            </w:pP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olor w:val="222222"/>
                <w:sz w:val="26"/>
                <w:szCs w:val="26"/>
              </w:rPr>
            </w:pPr>
            <w:r>
              <w:rPr>
                <w:rFonts w:ascii="Verdana" w:hAnsi="Verdana"/>
                <w:color w:val="222222"/>
                <w:sz w:val="26"/>
                <w:szCs w:val="26"/>
              </w:rPr>
              <w:t>Website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B80FF7" w:rsidP="00B80FF7">
            <w:pPr>
              <w:jc w:val="both"/>
              <w:rPr>
                <w:rFonts w:ascii="Tahoma" w:hAnsi="Tahoma" w:cs="Tahoma"/>
                <w:color w:val="222222"/>
                <w:sz w:val="26"/>
                <w:szCs w:val="26"/>
              </w:rPr>
            </w:pPr>
            <w:hyperlink r:id="rId22" w:history="1">
              <w:r w:rsidR="000730DE">
                <w:rPr>
                  <w:rStyle w:val="Hyperlink"/>
                  <w:rFonts w:ascii="Tahoma" w:hAnsi="Tahoma" w:cs="Tahoma"/>
                  <w:sz w:val="26"/>
                  <w:szCs w:val="26"/>
                </w:rPr>
                <w:t>hbase.apache.org</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B80FF7" w:rsidP="00B80FF7">
            <w:pPr>
              <w:jc w:val="both"/>
              <w:rPr>
                <w:rFonts w:ascii="Tahoma" w:hAnsi="Tahoma" w:cs="Tahoma"/>
                <w:color w:val="222222"/>
                <w:sz w:val="26"/>
                <w:szCs w:val="26"/>
              </w:rPr>
            </w:pPr>
            <w:hyperlink r:id="rId23" w:history="1">
              <w:r w:rsidR="000730DE">
                <w:rPr>
                  <w:rStyle w:val="Hyperlink"/>
                  <w:rFonts w:ascii="Tahoma" w:hAnsi="Tahoma" w:cs="Tahoma"/>
                  <w:sz w:val="26"/>
                  <w:szCs w:val="26"/>
                </w:rPr>
                <w:t>neo4j.com</w:t>
              </w:r>
            </w:hyperlink>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Technical documentation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B80FF7" w:rsidP="00B80FF7">
            <w:pPr>
              <w:jc w:val="both"/>
              <w:rPr>
                <w:rFonts w:ascii="Tahoma" w:hAnsi="Tahoma" w:cs="Tahoma"/>
                <w:color w:val="222222"/>
                <w:sz w:val="26"/>
                <w:szCs w:val="26"/>
              </w:rPr>
            </w:pPr>
            <w:hyperlink r:id="rId24" w:history="1">
              <w:r w:rsidR="000730DE">
                <w:rPr>
                  <w:rStyle w:val="Hyperlink"/>
                  <w:rFonts w:ascii="Tahoma" w:hAnsi="Tahoma" w:cs="Tahoma"/>
                  <w:sz w:val="26"/>
                  <w:szCs w:val="26"/>
                </w:rPr>
                <w:t>hbase.apache.org</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B80FF7" w:rsidP="00B80FF7">
            <w:pPr>
              <w:jc w:val="both"/>
              <w:rPr>
                <w:rFonts w:ascii="Tahoma" w:hAnsi="Tahoma" w:cs="Tahoma"/>
                <w:color w:val="222222"/>
                <w:sz w:val="26"/>
                <w:szCs w:val="26"/>
              </w:rPr>
            </w:pPr>
            <w:hyperlink r:id="rId25" w:history="1">
              <w:r w:rsidR="000730DE">
                <w:rPr>
                  <w:rStyle w:val="Hyperlink"/>
                  <w:rFonts w:ascii="Tahoma" w:hAnsi="Tahoma" w:cs="Tahoma"/>
                  <w:sz w:val="26"/>
                  <w:szCs w:val="26"/>
                </w:rPr>
                <w:t>neo4j.com/</w:t>
              </w:r>
              <w:r w:rsidR="000730DE">
                <w:rPr>
                  <w:rStyle w:val="Hyperlink"/>
                  <w:rFonts w:ascii="Tahoma" w:hAnsi="Tahoma" w:cs="Tahoma"/>
                  <w:sz w:val="26"/>
                  <w:szCs w:val="26"/>
                </w:rPr>
                <w:softHyphen/>
                <w:t>docs</w:t>
              </w:r>
            </w:hyperlink>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Developer</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Apache Software Foundation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Neo4j, Inc.</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Initial release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2008</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2007</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Current release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1.4.3, April 2018</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3.3.5, April 2018</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License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Open Source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Open Source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Cloud-based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Implementation language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Java</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Java, Scala</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Server operating systems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Linux</w:t>
            </w:r>
            <w:r>
              <w:rPr>
                <w:rFonts w:ascii="Tahoma" w:hAnsi="Tahoma" w:cs="Tahoma"/>
                <w:color w:val="222222"/>
                <w:sz w:val="26"/>
                <w:szCs w:val="26"/>
              </w:rPr>
              <w:br/>
              <w:t>Unix</w:t>
            </w:r>
            <w:r>
              <w:rPr>
                <w:rFonts w:ascii="Tahoma" w:hAnsi="Tahoma" w:cs="Tahoma"/>
                <w:color w:val="222222"/>
                <w:sz w:val="26"/>
                <w:szCs w:val="26"/>
              </w:rPr>
              <w:br/>
              <w:t>Windows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Linux </w:t>
            </w:r>
            <w:r>
              <w:rPr>
                <w:rFonts w:ascii="Tahoma" w:hAnsi="Tahoma" w:cs="Tahoma"/>
                <w:color w:val="222222"/>
                <w:sz w:val="26"/>
                <w:szCs w:val="26"/>
              </w:rPr>
              <w:br/>
              <w:t>OS X</w:t>
            </w:r>
            <w:r>
              <w:rPr>
                <w:rFonts w:ascii="Tahoma" w:hAnsi="Tahoma" w:cs="Tahoma"/>
                <w:color w:val="222222"/>
                <w:sz w:val="26"/>
                <w:szCs w:val="26"/>
              </w:rPr>
              <w:br/>
            </w:r>
            <w:r>
              <w:rPr>
                <w:rFonts w:ascii="Tahoma" w:hAnsi="Tahoma" w:cs="Tahoma"/>
                <w:color w:val="222222"/>
                <w:sz w:val="26"/>
                <w:szCs w:val="26"/>
              </w:rPr>
              <w:lastRenderedPageBreak/>
              <w:t>Solaris</w:t>
            </w:r>
            <w:r>
              <w:rPr>
                <w:rFonts w:ascii="Tahoma" w:hAnsi="Tahoma" w:cs="Tahoma"/>
                <w:color w:val="222222"/>
                <w:sz w:val="26"/>
                <w:szCs w:val="26"/>
              </w:rPr>
              <w:br/>
              <w:t>Windows</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lastRenderedPageBreak/>
              <w:t>Data scheme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schema-free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schema-free and schema-optional</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Typing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XML support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olor w:val="222222"/>
                <w:sz w:val="26"/>
                <w:szCs w:val="26"/>
              </w:rPr>
            </w:pPr>
            <w:r>
              <w:rPr>
                <w:rFonts w:ascii="Verdana" w:hAnsi="Verdana"/>
                <w:color w:val="222222"/>
                <w:sz w:val="26"/>
                <w:szCs w:val="26"/>
              </w:rPr>
              <w:t>Secondary indexes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SQL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APIs and other access methods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Java API</w:t>
            </w:r>
            <w:r>
              <w:rPr>
                <w:rFonts w:ascii="Tahoma" w:hAnsi="Tahoma" w:cs="Tahoma"/>
                <w:color w:val="222222"/>
                <w:sz w:val="26"/>
                <w:szCs w:val="26"/>
              </w:rPr>
              <w:br/>
            </w:r>
            <w:proofErr w:type="spellStart"/>
            <w:r>
              <w:rPr>
                <w:rFonts w:ascii="Tahoma" w:hAnsi="Tahoma" w:cs="Tahoma"/>
                <w:color w:val="222222"/>
                <w:sz w:val="26"/>
                <w:szCs w:val="26"/>
              </w:rPr>
              <w:t>RESTful</w:t>
            </w:r>
            <w:proofErr w:type="spellEnd"/>
            <w:r>
              <w:rPr>
                <w:rFonts w:ascii="Tahoma" w:hAnsi="Tahoma" w:cs="Tahoma"/>
                <w:color w:val="222222"/>
                <w:sz w:val="26"/>
                <w:szCs w:val="26"/>
              </w:rPr>
              <w:t xml:space="preserve"> HTTP API</w:t>
            </w:r>
            <w:r>
              <w:rPr>
                <w:rFonts w:ascii="Tahoma" w:hAnsi="Tahoma" w:cs="Tahoma"/>
                <w:color w:val="222222"/>
                <w:sz w:val="26"/>
                <w:szCs w:val="26"/>
              </w:rPr>
              <w:br/>
              <w:t>Thrift</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Cypher query language</w:t>
            </w:r>
            <w:r>
              <w:rPr>
                <w:rFonts w:ascii="Tahoma" w:hAnsi="Tahoma" w:cs="Tahoma"/>
                <w:color w:val="222222"/>
                <w:sz w:val="26"/>
                <w:szCs w:val="26"/>
              </w:rPr>
              <w:br/>
              <w:t>Java API</w:t>
            </w:r>
            <w:r>
              <w:rPr>
                <w:rFonts w:ascii="Tahoma" w:hAnsi="Tahoma" w:cs="Tahoma"/>
                <w:color w:val="222222"/>
                <w:sz w:val="26"/>
                <w:szCs w:val="26"/>
              </w:rPr>
              <w:br/>
              <w:t>Neo4j-OGM </w:t>
            </w:r>
            <w:r>
              <w:rPr>
                <w:rFonts w:ascii="Tahoma" w:hAnsi="Tahoma" w:cs="Tahoma"/>
                <w:color w:val="222222"/>
                <w:sz w:val="26"/>
                <w:szCs w:val="26"/>
              </w:rPr>
              <w:br/>
            </w:r>
            <w:proofErr w:type="spellStart"/>
            <w:r>
              <w:rPr>
                <w:rFonts w:ascii="Tahoma" w:hAnsi="Tahoma" w:cs="Tahoma"/>
                <w:color w:val="222222"/>
                <w:sz w:val="26"/>
                <w:szCs w:val="26"/>
              </w:rPr>
              <w:t>RESTful</w:t>
            </w:r>
            <w:proofErr w:type="spellEnd"/>
            <w:r>
              <w:rPr>
                <w:rFonts w:ascii="Tahoma" w:hAnsi="Tahoma" w:cs="Tahoma"/>
                <w:color w:val="222222"/>
                <w:sz w:val="26"/>
                <w:szCs w:val="26"/>
              </w:rPr>
              <w:t xml:space="preserve"> HTTP API</w:t>
            </w:r>
            <w:r>
              <w:rPr>
                <w:rFonts w:ascii="Tahoma" w:hAnsi="Tahoma" w:cs="Tahoma"/>
                <w:color w:val="222222"/>
                <w:sz w:val="26"/>
                <w:szCs w:val="26"/>
              </w:rPr>
              <w:br/>
              <w:t>Spring Data Neo4j</w:t>
            </w:r>
            <w:r>
              <w:rPr>
                <w:rFonts w:ascii="Tahoma" w:hAnsi="Tahoma" w:cs="Tahoma"/>
                <w:color w:val="222222"/>
                <w:sz w:val="26"/>
                <w:szCs w:val="26"/>
              </w:rPr>
              <w:br/>
            </w:r>
            <w:proofErr w:type="spellStart"/>
            <w:r>
              <w:rPr>
                <w:rFonts w:ascii="Tahoma" w:hAnsi="Tahoma" w:cs="Tahoma"/>
                <w:color w:val="222222"/>
                <w:sz w:val="26"/>
                <w:szCs w:val="26"/>
              </w:rPr>
              <w:t>TinkerPop</w:t>
            </w:r>
            <w:proofErr w:type="spellEnd"/>
            <w:r>
              <w:rPr>
                <w:rFonts w:ascii="Tahoma" w:hAnsi="Tahoma" w:cs="Tahoma"/>
                <w:color w:val="222222"/>
                <w:sz w:val="26"/>
                <w:szCs w:val="26"/>
              </w:rPr>
              <w:t xml:space="preserve"> 3</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Supported programming languages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C</w:t>
            </w:r>
            <w:r>
              <w:rPr>
                <w:rFonts w:ascii="Tahoma" w:hAnsi="Tahoma" w:cs="Tahoma"/>
                <w:color w:val="222222"/>
                <w:sz w:val="26"/>
                <w:szCs w:val="26"/>
              </w:rPr>
              <w:br/>
            </w:r>
            <w:proofErr w:type="spellStart"/>
            <w:r>
              <w:rPr>
                <w:rFonts w:ascii="Tahoma" w:hAnsi="Tahoma" w:cs="Tahoma"/>
                <w:color w:val="222222"/>
                <w:sz w:val="26"/>
                <w:szCs w:val="26"/>
              </w:rPr>
              <w:t>C</w:t>
            </w:r>
            <w:proofErr w:type="spellEnd"/>
            <w:r>
              <w:rPr>
                <w:rFonts w:ascii="Tahoma" w:hAnsi="Tahoma" w:cs="Tahoma"/>
                <w:color w:val="222222"/>
                <w:sz w:val="26"/>
                <w:szCs w:val="26"/>
              </w:rPr>
              <w:t>#</w:t>
            </w:r>
            <w:r>
              <w:rPr>
                <w:rFonts w:ascii="Tahoma" w:hAnsi="Tahoma" w:cs="Tahoma"/>
                <w:color w:val="222222"/>
                <w:sz w:val="26"/>
                <w:szCs w:val="26"/>
              </w:rPr>
              <w:br/>
              <w:t>C++</w:t>
            </w:r>
            <w:r>
              <w:rPr>
                <w:rFonts w:ascii="Tahoma" w:hAnsi="Tahoma" w:cs="Tahoma"/>
                <w:color w:val="222222"/>
                <w:sz w:val="26"/>
                <w:szCs w:val="26"/>
              </w:rPr>
              <w:br/>
              <w:t>Groovy</w:t>
            </w:r>
            <w:r>
              <w:rPr>
                <w:rFonts w:ascii="Tahoma" w:hAnsi="Tahoma" w:cs="Tahoma"/>
                <w:color w:val="222222"/>
                <w:sz w:val="26"/>
                <w:szCs w:val="26"/>
              </w:rPr>
              <w:br/>
              <w:t>Java</w:t>
            </w:r>
            <w:r>
              <w:rPr>
                <w:rFonts w:ascii="Tahoma" w:hAnsi="Tahoma" w:cs="Tahoma"/>
                <w:color w:val="222222"/>
                <w:sz w:val="26"/>
                <w:szCs w:val="26"/>
              </w:rPr>
              <w:br/>
              <w:t>PHP</w:t>
            </w:r>
            <w:r>
              <w:rPr>
                <w:rFonts w:ascii="Tahoma" w:hAnsi="Tahoma" w:cs="Tahoma"/>
                <w:color w:val="222222"/>
                <w:sz w:val="26"/>
                <w:szCs w:val="26"/>
              </w:rPr>
              <w:br/>
              <w:t>Python</w:t>
            </w:r>
            <w:r>
              <w:rPr>
                <w:rFonts w:ascii="Tahoma" w:hAnsi="Tahoma" w:cs="Tahoma"/>
                <w:color w:val="222222"/>
                <w:sz w:val="26"/>
                <w:szCs w:val="26"/>
              </w:rPr>
              <w:br/>
              <w:t>Scala</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.Net</w:t>
            </w:r>
            <w:r>
              <w:rPr>
                <w:rFonts w:ascii="Tahoma" w:hAnsi="Tahoma" w:cs="Tahoma"/>
                <w:color w:val="222222"/>
                <w:sz w:val="26"/>
                <w:szCs w:val="26"/>
              </w:rPr>
              <w:br/>
            </w:r>
            <w:proofErr w:type="spellStart"/>
            <w:r>
              <w:rPr>
                <w:rFonts w:ascii="Tahoma" w:hAnsi="Tahoma" w:cs="Tahoma"/>
                <w:color w:val="222222"/>
                <w:sz w:val="26"/>
                <w:szCs w:val="26"/>
              </w:rPr>
              <w:t>Clojure</w:t>
            </w:r>
            <w:proofErr w:type="spellEnd"/>
            <w:r>
              <w:rPr>
                <w:rFonts w:ascii="Tahoma" w:hAnsi="Tahoma" w:cs="Tahoma"/>
                <w:color w:val="222222"/>
                <w:sz w:val="26"/>
                <w:szCs w:val="26"/>
              </w:rPr>
              <w:br/>
              <w:t>Elixir</w:t>
            </w:r>
            <w:r>
              <w:rPr>
                <w:rFonts w:ascii="Tahoma" w:hAnsi="Tahoma" w:cs="Tahoma"/>
                <w:color w:val="222222"/>
                <w:sz w:val="26"/>
                <w:szCs w:val="26"/>
              </w:rPr>
              <w:br/>
              <w:t>Go</w:t>
            </w:r>
            <w:r>
              <w:rPr>
                <w:rFonts w:ascii="Tahoma" w:hAnsi="Tahoma" w:cs="Tahoma"/>
                <w:color w:val="222222"/>
                <w:sz w:val="26"/>
                <w:szCs w:val="26"/>
              </w:rPr>
              <w:br/>
              <w:t>Groovy</w:t>
            </w:r>
            <w:r>
              <w:rPr>
                <w:rFonts w:ascii="Tahoma" w:hAnsi="Tahoma" w:cs="Tahoma"/>
                <w:color w:val="222222"/>
                <w:sz w:val="26"/>
                <w:szCs w:val="26"/>
              </w:rPr>
              <w:br/>
              <w:t>Haskell</w:t>
            </w:r>
            <w:r>
              <w:rPr>
                <w:rFonts w:ascii="Tahoma" w:hAnsi="Tahoma" w:cs="Tahoma"/>
                <w:color w:val="222222"/>
                <w:sz w:val="26"/>
                <w:szCs w:val="26"/>
              </w:rPr>
              <w:br/>
              <w:t>Java</w:t>
            </w:r>
            <w:r>
              <w:rPr>
                <w:rFonts w:ascii="Tahoma" w:hAnsi="Tahoma" w:cs="Tahoma"/>
                <w:color w:val="222222"/>
                <w:sz w:val="26"/>
                <w:szCs w:val="26"/>
              </w:rPr>
              <w:br/>
              <w:t>JavaScript</w:t>
            </w:r>
            <w:r>
              <w:rPr>
                <w:rFonts w:ascii="Tahoma" w:hAnsi="Tahoma" w:cs="Tahoma"/>
                <w:color w:val="222222"/>
                <w:sz w:val="26"/>
                <w:szCs w:val="26"/>
              </w:rPr>
              <w:br/>
              <w:t>Perl</w:t>
            </w:r>
            <w:r>
              <w:rPr>
                <w:rFonts w:ascii="Tahoma" w:hAnsi="Tahoma" w:cs="Tahoma"/>
                <w:color w:val="222222"/>
                <w:sz w:val="26"/>
                <w:szCs w:val="26"/>
              </w:rPr>
              <w:br/>
              <w:t>PHP</w:t>
            </w:r>
            <w:r>
              <w:rPr>
                <w:rFonts w:ascii="Tahoma" w:hAnsi="Tahoma" w:cs="Tahoma"/>
                <w:color w:val="222222"/>
                <w:sz w:val="26"/>
                <w:szCs w:val="26"/>
              </w:rPr>
              <w:br/>
              <w:t>Python</w:t>
            </w:r>
            <w:r>
              <w:rPr>
                <w:rFonts w:ascii="Tahoma" w:hAnsi="Tahoma" w:cs="Tahoma"/>
                <w:color w:val="222222"/>
                <w:sz w:val="26"/>
                <w:szCs w:val="26"/>
              </w:rPr>
              <w:br/>
              <w:t>Ruby</w:t>
            </w:r>
            <w:r>
              <w:rPr>
                <w:rFonts w:ascii="Tahoma" w:hAnsi="Tahoma" w:cs="Tahoma"/>
                <w:color w:val="222222"/>
                <w:sz w:val="26"/>
                <w:szCs w:val="26"/>
              </w:rPr>
              <w:br/>
              <w:t>Scala</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Server-side scripts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Triggers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lastRenderedPageBreak/>
              <w:t>Partitioning methods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proofErr w:type="spellStart"/>
            <w:r>
              <w:rPr>
                <w:rFonts w:ascii="Tahoma" w:hAnsi="Tahoma" w:cs="Tahoma"/>
                <w:color w:val="222222"/>
                <w:sz w:val="26"/>
                <w:szCs w:val="26"/>
              </w:rPr>
              <w:t>Sharding</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none</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Replication methods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selectable replication factor</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Causal Clustering using Raft protocol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proofErr w:type="spellStart"/>
            <w:r>
              <w:rPr>
                <w:rFonts w:ascii="Verdana" w:hAnsi="Verdana"/>
                <w:color w:val="222222"/>
                <w:sz w:val="26"/>
                <w:szCs w:val="26"/>
              </w:rPr>
              <w:t>MapReduce</w:t>
            </w:r>
            <w:proofErr w:type="spellEnd"/>
            <w:r>
              <w:rPr>
                <w:rFonts w:ascii="Verdana" w:hAnsi="Verdana"/>
                <w:color w:val="222222"/>
                <w:sz w:val="26"/>
                <w:szCs w:val="26"/>
              </w:rPr>
              <w:t>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Consistency concepts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Immediate Consistency</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Causal and Eventual Consistency configurable in Causal Cluster setup</w:t>
            </w:r>
            <w:r>
              <w:rPr>
                <w:rFonts w:ascii="Tahoma" w:hAnsi="Tahoma" w:cs="Tahoma"/>
                <w:color w:val="222222"/>
                <w:sz w:val="26"/>
                <w:szCs w:val="26"/>
              </w:rPr>
              <w:br/>
              <w:t>Immediate Consistency in stand-alone mode</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Foreign keys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Transaction concepts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ACID</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Concurrency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Durability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In-memory capabilities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olor w:val="222222"/>
                <w:sz w:val="26"/>
                <w:szCs w:val="26"/>
              </w:rPr>
            </w:pPr>
            <w:r>
              <w:rPr>
                <w:rFonts w:ascii="Verdana" w:hAnsi="Verdana"/>
                <w:color w:val="222222"/>
                <w:sz w:val="26"/>
                <w:szCs w:val="26"/>
              </w:rPr>
              <w:t>User concepts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Access Control Lists (ACL)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Users, roles and permissions. Pluggable authentication with supported standards (LDAP, Active Directory, Kerberos)</w:t>
            </w:r>
          </w:p>
        </w:tc>
      </w:tr>
    </w:tbl>
    <w:p w:rsidR="000730DE" w:rsidRPr="000730DE" w:rsidRDefault="000730DE" w:rsidP="00B80FF7">
      <w:pPr>
        <w:jc w:val="both"/>
      </w:pPr>
    </w:p>
    <w:p w:rsidR="008533C9" w:rsidRPr="008533C9" w:rsidRDefault="008533C9" w:rsidP="00B80FF7">
      <w:pPr>
        <w:pStyle w:val="NormalWeb"/>
        <w:shd w:val="clear" w:color="auto" w:fill="FFFFFF"/>
        <w:jc w:val="both"/>
        <w:rPr>
          <w:rFonts w:asciiTheme="minorHAnsi" w:hAnsiTheme="minorHAnsi" w:cstheme="minorHAnsi"/>
          <w:b/>
          <w:i/>
          <w:sz w:val="36"/>
        </w:rPr>
      </w:pPr>
    </w:p>
    <w:p w:rsidR="008533C9" w:rsidRPr="008533C9" w:rsidRDefault="008533C9" w:rsidP="00B80FF7">
      <w:pPr>
        <w:pStyle w:val="NormalWeb"/>
        <w:shd w:val="clear" w:color="auto" w:fill="FFFFFF"/>
        <w:jc w:val="both"/>
        <w:rPr>
          <w:rFonts w:asciiTheme="minorHAnsi" w:hAnsiTheme="minorHAnsi" w:cstheme="minorHAnsi"/>
          <w:b/>
          <w:i/>
          <w:color w:val="30333A"/>
          <w:sz w:val="36"/>
        </w:rPr>
      </w:pPr>
    </w:p>
    <w:p w:rsidR="008533C9" w:rsidRDefault="008533C9" w:rsidP="00B80FF7">
      <w:pPr>
        <w:pStyle w:val="NormalWeb"/>
        <w:shd w:val="clear" w:color="auto" w:fill="FFFFFF"/>
        <w:jc w:val="both"/>
        <w:rPr>
          <w:rFonts w:ascii="Helvetica" w:hAnsi="Helvetica"/>
          <w:color w:val="30333A"/>
        </w:rPr>
      </w:pPr>
    </w:p>
    <w:p w:rsidR="008533C9" w:rsidRDefault="008533C9" w:rsidP="00B80FF7">
      <w:pPr>
        <w:pStyle w:val="NormalWeb"/>
        <w:shd w:val="clear" w:color="auto" w:fill="FFFFFF"/>
        <w:jc w:val="both"/>
        <w:rPr>
          <w:rFonts w:ascii="Helvetica" w:hAnsi="Helvetica"/>
          <w:color w:val="30333A"/>
        </w:rPr>
      </w:pPr>
    </w:p>
    <w:p w:rsidR="008533C9" w:rsidRDefault="008533C9" w:rsidP="00B80FF7">
      <w:pPr>
        <w:pStyle w:val="NormalWeb"/>
        <w:shd w:val="clear" w:color="auto" w:fill="FFFFFF"/>
        <w:jc w:val="both"/>
        <w:rPr>
          <w:rFonts w:ascii="Helvetica" w:hAnsi="Helvetica"/>
          <w:color w:val="30333A"/>
        </w:rPr>
      </w:pPr>
    </w:p>
    <w:p w:rsidR="008533C9" w:rsidRPr="008533C9" w:rsidRDefault="008533C9" w:rsidP="00B80FF7">
      <w:pPr>
        <w:spacing w:before="100" w:beforeAutospacing="1" w:after="75" w:line="360" w:lineRule="atLeast"/>
        <w:jc w:val="both"/>
        <w:rPr>
          <w:rFonts w:cstheme="minorHAnsi"/>
          <w:b/>
          <w:i/>
          <w:color w:val="000000"/>
          <w:sz w:val="36"/>
          <w:szCs w:val="23"/>
          <w:shd w:val="clear" w:color="auto" w:fill="FFFFFF"/>
        </w:rPr>
      </w:pPr>
    </w:p>
    <w:p w:rsidR="00AF29DD" w:rsidRPr="00AF29DD" w:rsidRDefault="00AF29DD" w:rsidP="00B80FF7">
      <w:pPr>
        <w:spacing w:before="100" w:beforeAutospacing="1" w:after="75" w:line="360" w:lineRule="atLeast"/>
        <w:jc w:val="both"/>
        <w:rPr>
          <w:rFonts w:cstheme="minorHAnsi"/>
          <w:b/>
          <w:i/>
          <w:color w:val="000000"/>
          <w:sz w:val="36"/>
          <w:szCs w:val="36"/>
          <w:shd w:val="clear" w:color="auto" w:fill="FFFFFF"/>
        </w:rPr>
      </w:pPr>
    </w:p>
    <w:p w:rsidR="00AF29DD" w:rsidRPr="00AF29DD" w:rsidRDefault="00AF29DD" w:rsidP="00B80FF7">
      <w:pPr>
        <w:spacing w:before="100" w:beforeAutospacing="1" w:after="75" w:line="360" w:lineRule="atLeast"/>
        <w:jc w:val="both"/>
        <w:rPr>
          <w:rFonts w:cstheme="minorHAnsi"/>
          <w:b/>
          <w:i/>
          <w:color w:val="000000"/>
          <w:sz w:val="36"/>
          <w:szCs w:val="36"/>
        </w:rPr>
      </w:pPr>
    </w:p>
    <w:p w:rsidR="00AC4BD3" w:rsidRDefault="00AC4BD3" w:rsidP="00B80FF7">
      <w:pPr>
        <w:spacing w:before="100" w:beforeAutospacing="1" w:after="75" w:line="360" w:lineRule="atLeast"/>
        <w:jc w:val="both"/>
        <w:rPr>
          <w:rFonts w:ascii="Verdana" w:hAnsi="Verdana"/>
          <w:color w:val="000000"/>
          <w:sz w:val="21"/>
          <w:szCs w:val="21"/>
        </w:rPr>
      </w:pPr>
    </w:p>
    <w:p w:rsidR="00AC4BD3" w:rsidRPr="00AC4BD3" w:rsidRDefault="00AC4BD3" w:rsidP="00B80FF7">
      <w:pPr>
        <w:spacing w:after="144" w:line="360" w:lineRule="atLeast"/>
        <w:ind w:right="48"/>
        <w:jc w:val="both"/>
        <w:rPr>
          <w:rFonts w:ascii="Verdana" w:eastAsia="Times New Roman" w:hAnsi="Verdana" w:cs="Times New Roman"/>
          <w:color w:val="000000"/>
          <w:sz w:val="21"/>
          <w:szCs w:val="21"/>
        </w:rPr>
      </w:pPr>
    </w:p>
    <w:p w:rsidR="00AC4BD3" w:rsidRPr="00AC4BD3" w:rsidRDefault="00AC4BD3" w:rsidP="00B80FF7">
      <w:pPr>
        <w:jc w:val="both"/>
        <w:rPr>
          <w:b/>
          <w:i/>
          <w:sz w:val="36"/>
        </w:rPr>
      </w:pPr>
    </w:p>
    <w:sectPr w:rsidR="00AC4BD3" w:rsidRPr="00AC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509C"/>
    <w:multiLevelType w:val="multilevel"/>
    <w:tmpl w:val="671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8227C"/>
    <w:multiLevelType w:val="multilevel"/>
    <w:tmpl w:val="5C4C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C6860"/>
    <w:multiLevelType w:val="multilevel"/>
    <w:tmpl w:val="EA2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96670"/>
    <w:multiLevelType w:val="multilevel"/>
    <w:tmpl w:val="557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95582B"/>
    <w:multiLevelType w:val="multilevel"/>
    <w:tmpl w:val="5D60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650BF6"/>
    <w:multiLevelType w:val="multilevel"/>
    <w:tmpl w:val="1394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BB7926"/>
    <w:multiLevelType w:val="multilevel"/>
    <w:tmpl w:val="EDEE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3D"/>
    <w:rsid w:val="000730DE"/>
    <w:rsid w:val="00086167"/>
    <w:rsid w:val="00507214"/>
    <w:rsid w:val="008533C9"/>
    <w:rsid w:val="0096783D"/>
    <w:rsid w:val="00AC4BD3"/>
    <w:rsid w:val="00AF29DD"/>
    <w:rsid w:val="00B8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23558-7257-40B6-AF1F-38657D69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3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4B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B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C4B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C4BD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533C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533C9"/>
    <w:rPr>
      <w:color w:val="0000FF"/>
      <w:u w:val="single"/>
    </w:rPr>
  </w:style>
  <w:style w:type="character" w:customStyle="1" w:styleId="exclude">
    <w:name w:val="exclude"/>
    <w:basedOn w:val="DefaultParagraphFont"/>
    <w:rsid w:val="00073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6125">
      <w:bodyDiv w:val="1"/>
      <w:marLeft w:val="0"/>
      <w:marRight w:val="0"/>
      <w:marTop w:val="0"/>
      <w:marBottom w:val="0"/>
      <w:divBdr>
        <w:top w:val="none" w:sz="0" w:space="0" w:color="auto"/>
        <w:left w:val="none" w:sz="0" w:space="0" w:color="auto"/>
        <w:bottom w:val="none" w:sz="0" w:space="0" w:color="auto"/>
        <w:right w:val="none" w:sz="0" w:space="0" w:color="auto"/>
      </w:divBdr>
    </w:div>
    <w:div w:id="355081963">
      <w:bodyDiv w:val="1"/>
      <w:marLeft w:val="0"/>
      <w:marRight w:val="0"/>
      <w:marTop w:val="0"/>
      <w:marBottom w:val="0"/>
      <w:divBdr>
        <w:top w:val="none" w:sz="0" w:space="0" w:color="auto"/>
        <w:left w:val="none" w:sz="0" w:space="0" w:color="auto"/>
        <w:bottom w:val="none" w:sz="0" w:space="0" w:color="auto"/>
        <w:right w:val="none" w:sz="0" w:space="0" w:color="auto"/>
      </w:divBdr>
    </w:div>
    <w:div w:id="405033337">
      <w:bodyDiv w:val="1"/>
      <w:marLeft w:val="0"/>
      <w:marRight w:val="0"/>
      <w:marTop w:val="0"/>
      <w:marBottom w:val="0"/>
      <w:divBdr>
        <w:top w:val="none" w:sz="0" w:space="0" w:color="auto"/>
        <w:left w:val="none" w:sz="0" w:space="0" w:color="auto"/>
        <w:bottom w:val="none" w:sz="0" w:space="0" w:color="auto"/>
        <w:right w:val="none" w:sz="0" w:space="0" w:color="auto"/>
      </w:divBdr>
    </w:div>
    <w:div w:id="534345939">
      <w:bodyDiv w:val="1"/>
      <w:marLeft w:val="0"/>
      <w:marRight w:val="0"/>
      <w:marTop w:val="0"/>
      <w:marBottom w:val="0"/>
      <w:divBdr>
        <w:top w:val="none" w:sz="0" w:space="0" w:color="auto"/>
        <w:left w:val="none" w:sz="0" w:space="0" w:color="auto"/>
        <w:bottom w:val="none" w:sz="0" w:space="0" w:color="auto"/>
        <w:right w:val="none" w:sz="0" w:space="0" w:color="auto"/>
      </w:divBdr>
    </w:div>
    <w:div w:id="583495668">
      <w:bodyDiv w:val="1"/>
      <w:marLeft w:val="0"/>
      <w:marRight w:val="0"/>
      <w:marTop w:val="0"/>
      <w:marBottom w:val="0"/>
      <w:divBdr>
        <w:top w:val="none" w:sz="0" w:space="0" w:color="auto"/>
        <w:left w:val="none" w:sz="0" w:space="0" w:color="auto"/>
        <w:bottom w:val="none" w:sz="0" w:space="0" w:color="auto"/>
        <w:right w:val="none" w:sz="0" w:space="0" w:color="auto"/>
      </w:divBdr>
    </w:div>
    <w:div w:id="712465166">
      <w:bodyDiv w:val="1"/>
      <w:marLeft w:val="0"/>
      <w:marRight w:val="0"/>
      <w:marTop w:val="0"/>
      <w:marBottom w:val="0"/>
      <w:divBdr>
        <w:top w:val="none" w:sz="0" w:space="0" w:color="auto"/>
        <w:left w:val="none" w:sz="0" w:space="0" w:color="auto"/>
        <w:bottom w:val="none" w:sz="0" w:space="0" w:color="auto"/>
        <w:right w:val="none" w:sz="0" w:space="0" w:color="auto"/>
      </w:divBdr>
    </w:div>
    <w:div w:id="750926705">
      <w:bodyDiv w:val="1"/>
      <w:marLeft w:val="0"/>
      <w:marRight w:val="0"/>
      <w:marTop w:val="0"/>
      <w:marBottom w:val="0"/>
      <w:divBdr>
        <w:top w:val="none" w:sz="0" w:space="0" w:color="auto"/>
        <w:left w:val="none" w:sz="0" w:space="0" w:color="auto"/>
        <w:bottom w:val="none" w:sz="0" w:space="0" w:color="auto"/>
        <w:right w:val="none" w:sz="0" w:space="0" w:color="auto"/>
      </w:divBdr>
    </w:div>
    <w:div w:id="909775389">
      <w:bodyDiv w:val="1"/>
      <w:marLeft w:val="0"/>
      <w:marRight w:val="0"/>
      <w:marTop w:val="0"/>
      <w:marBottom w:val="0"/>
      <w:divBdr>
        <w:top w:val="none" w:sz="0" w:space="0" w:color="auto"/>
        <w:left w:val="none" w:sz="0" w:space="0" w:color="auto"/>
        <w:bottom w:val="none" w:sz="0" w:space="0" w:color="auto"/>
        <w:right w:val="none" w:sz="0" w:space="0" w:color="auto"/>
      </w:divBdr>
    </w:div>
    <w:div w:id="1811944224">
      <w:bodyDiv w:val="1"/>
      <w:marLeft w:val="0"/>
      <w:marRight w:val="0"/>
      <w:marTop w:val="0"/>
      <w:marBottom w:val="0"/>
      <w:divBdr>
        <w:top w:val="none" w:sz="0" w:space="0" w:color="auto"/>
        <w:left w:val="none" w:sz="0" w:space="0" w:color="auto"/>
        <w:bottom w:val="none" w:sz="0" w:space="0" w:color="auto"/>
        <w:right w:val="none" w:sz="0" w:space="0" w:color="auto"/>
      </w:divBdr>
    </w:div>
    <w:div w:id="1812596598">
      <w:bodyDiv w:val="1"/>
      <w:marLeft w:val="0"/>
      <w:marRight w:val="0"/>
      <w:marTop w:val="0"/>
      <w:marBottom w:val="0"/>
      <w:divBdr>
        <w:top w:val="none" w:sz="0" w:space="0" w:color="auto"/>
        <w:left w:val="none" w:sz="0" w:space="0" w:color="auto"/>
        <w:bottom w:val="none" w:sz="0" w:space="0" w:color="auto"/>
        <w:right w:val="none" w:sz="0" w:space="0" w:color="auto"/>
      </w:divBdr>
    </w:div>
    <w:div w:id="1864124481">
      <w:bodyDiv w:val="1"/>
      <w:marLeft w:val="0"/>
      <w:marRight w:val="0"/>
      <w:marTop w:val="0"/>
      <w:marBottom w:val="0"/>
      <w:divBdr>
        <w:top w:val="none" w:sz="0" w:space="0" w:color="auto"/>
        <w:left w:val="none" w:sz="0" w:space="0" w:color="auto"/>
        <w:bottom w:val="none" w:sz="0" w:space="0" w:color="auto"/>
        <w:right w:val="none" w:sz="0" w:space="0" w:color="auto"/>
      </w:divBdr>
    </w:div>
    <w:div w:id="20297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business-edge/identity-and-access-management/" TargetMode="External"/><Relationship Id="rId13" Type="http://schemas.openxmlformats.org/officeDocument/2006/relationships/hyperlink" Target="https://db-engines.com/en/article/Graph+DBMS" TargetMode="External"/><Relationship Id="rId18" Type="http://schemas.openxmlformats.org/officeDocument/2006/relationships/hyperlink" Target="https://db-engines.com/en/rank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b-engines.com/en/ranking/graph+dbms" TargetMode="External"/><Relationship Id="rId7" Type="http://schemas.openxmlformats.org/officeDocument/2006/relationships/hyperlink" Target="https://neo4j.com/business-edge/relationships-drive-real-time-recommendations/" TargetMode="External"/><Relationship Id="rId12" Type="http://schemas.openxmlformats.org/officeDocument/2006/relationships/hyperlink" Target="https://db-engines.com/en/article/Wide+Column+Stores" TargetMode="External"/><Relationship Id="rId17" Type="http://schemas.openxmlformats.org/officeDocument/2006/relationships/hyperlink" Target="https://db-engines.com/en/ranking_trend/system/HBase%3BNeo4j" TargetMode="External"/><Relationship Id="rId25" Type="http://schemas.openxmlformats.org/officeDocument/2006/relationships/hyperlink" Target="https://neo4j.com/doc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b-engines.com/en/ranking" TargetMode="External"/><Relationship Id="rId1" Type="http://schemas.openxmlformats.org/officeDocument/2006/relationships/numbering" Target="numbering.xml"/><Relationship Id="rId6" Type="http://schemas.openxmlformats.org/officeDocument/2006/relationships/hyperlink" Target="https://neo4j.com/business-edge/managing-network-operations-with-graphs/" TargetMode="External"/><Relationship Id="rId11" Type="http://schemas.openxmlformats.org/officeDocument/2006/relationships/hyperlink" Target="https://db-engines.com/en/system/HBase" TargetMode="External"/><Relationship Id="rId24" Type="http://schemas.openxmlformats.org/officeDocument/2006/relationships/hyperlink" Target="http://hbase.apache.org/" TargetMode="External"/><Relationship Id="rId5" Type="http://schemas.openxmlformats.org/officeDocument/2006/relationships/image" Target="media/image1.jpeg"/><Relationship Id="rId15" Type="http://schemas.openxmlformats.org/officeDocument/2006/relationships/hyperlink" Target="https://db-engines.com/en/ranking_trend/system/HBase;Neo4j" TargetMode="External"/><Relationship Id="rId23" Type="http://schemas.openxmlformats.org/officeDocument/2006/relationships/hyperlink" Target="https://neo4j.com/" TargetMode="External"/><Relationship Id="rId10" Type="http://schemas.openxmlformats.org/officeDocument/2006/relationships/hyperlink" Target="https://db-engines.com/en/system/Neo4j" TargetMode="External"/><Relationship Id="rId19" Type="http://schemas.openxmlformats.org/officeDocument/2006/relationships/hyperlink" Target="https://db-engines.com/en/ranking/wide+column+store" TargetMode="External"/><Relationship Id="rId4" Type="http://schemas.openxmlformats.org/officeDocument/2006/relationships/webSettings" Target="webSettings.xml"/><Relationship Id="rId9" Type="http://schemas.openxmlformats.org/officeDocument/2006/relationships/hyperlink" Target="https://neo4j.com/business-edge/graph-based-master-data-management/" TargetMode="External"/><Relationship Id="rId14" Type="http://schemas.openxmlformats.org/officeDocument/2006/relationships/hyperlink" Target="https://db-engines.com/en/ranking" TargetMode="External"/><Relationship Id="rId22" Type="http://schemas.openxmlformats.org/officeDocument/2006/relationships/hyperlink" Target="http://hbase.apach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2018-07-04T08:04:00Z</dcterms:created>
  <dcterms:modified xsi:type="dcterms:W3CDTF">2018-07-04T09:25:00Z</dcterms:modified>
</cp:coreProperties>
</file>