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0030B" w14:textId="5FE2FDB4" w:rsidR="0094170B" w:rsidRDefault="00B04881" w:rsidP="00B04881">
      <w:pPr>
        <w:jc w:val="center"/>
        <w:rPr>
          <w:rFonts w:ascii="Cambria" w:hAnsi="Cambria"/>
          <w:b/>
          <w:bCs/>
          <w:sz w:val="40"/>
          <w:szCs w:val="40"/>
        </w:rPr>
      </w:pPr>
      <w:r w:rsidRPr="00B04881">
        <w:rPr>
          <w:rFonts w:ascii="Cambria" w:hAnsi="Cambria"/>
          <w:b/>
          <w:bCs/>
          <w:sz w:val="40"/>
          <w:szCs w:val="40"/>
        </w:rPr>
        <w:t>Лаба 2</w:t>
      </w:r>
    </w:p>
    <w:p w14:paraId="6954BD66" w14:textId="77777777" w:rsidR="00B04881" w:rsidRDefault="00B04881" w:rsidP="00B04881">
      <w:pPr>
        <w:jc w:val="center"/>
        <w:rPr>
          <w:rFonts w:ascii="Cambria" w:hAnsi="Cambria"/>
          <w:b/>
          <w:bCs/>
          <w:sz w:val="40"/>
          <w:szCs w:val="40"/>
        </w:rPr>
      </w:pPr>
    </w:p>
    <w:p w14:paraId="6B535605" w14:textId="30AC59C4" w:rsidR="00B04881" w:rsidRDefault="00B04881" w:rsidP="00B04881">
      <w:pPr>
        <w:pStyle w:val="a7"/>
        <w:numPr>
          <w:ilvl w:val="0"/>
          <w:numId w:val="1"/>
        </w:numPr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float to binary</w:t>
      </w:r>
    </w:p>
    <w:p w14:paraId="1ABF63B6" w14:textId="77777777" w:rsidR="00B04881" w:rsidRDefault="00B04881" w:rsidP="00B04881">
      <w:pPr>
        <w:pStyle w:val="a7"/>
        <w:rPr>
          <w:rFonts w:ascii="Cambria" w:hAnsi="Cambria"/>
          <w:sz w:val="28"/>
          <w:szCs w:val="28"/>
          <w:lang w:val="en-US"/>
        </w:rPr>
      </w:pPr>
    </w:p>
    <w:p w14:paraId="1519B96E" w14:textId="57D660EF" w:rsidR="00B04881" w:rsidRPr="00B04881" w:rsidRDefault="00B04881" w:rsidP="00B04881">
      <w:pPr>
        <w:pStyle w:val="a7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Приведены проверки правдивости кода и стандарта </w:t>
      </w:r>
      <w:r w:rsidRPr="00B04881">
        <w:rPr>
          <w:rFonts w:ascii="Cambria" w:hAnsi="Cambria"/>
          <w:sz w:val="28"/>
          <w:szCs w:val="28"/>
        </w:rPr>
        <w:t>IEEE 754-2008</w:t>
      </w:r>
      <w:r>
        <w:rPr>
          <w:rFonts w:ascii="Cambria" w:hAnsi="Cambria"/>
          <w:sz w:val="28"/>
          <w:szCs w:val="28"/>
        </w:rPr>
        <w:t xml:space="preserve"> (соответствие </w:t>
      </w:r>
      <w:r>
        <w:rPr>
          <w:rFonts w:ascii="Cambria" w:hAnsi="Cambria"/>
          <w:sz w:val="28"/>
          <w:szCs w:val="28"/>
          <w:lang w:val="en-US"/>
        </w:rPr>
        <w:t>binary</w:t>
      </w:r>
      <w:r w:rsidRPr="00B04881">
        <w:rPr>
          <w:rFonts w:ascii="Cambria" w:hAnsi="Cambria"/>
          <w:sz w:val="28"/>
          <w:szCs w:val="28"/>
        </w:rPr>
        <w:t xml:space="preserve">, </w:t>
      </w:r>
      <w:r>
        <w:rPr>
          <w:rFonts w:ascii="Cambria" w:hAnsi="Cambria"/>
          <w:sz w:val="28"/>
          <w:szCs w:val="28"/>
        </w:rPr>
        <w:t xml:space="preserve">полученного на выходе с онлайн конвертером) для разных </w:t>
      </w:r>
      <w:r>
        <w:rPr>
          <w:rFonts w:ascii="Cambria" w:hAnsi="Cambria"/>
          <w:sz w:val="28"/>
          <w:szCs w:val="28"/>
          <w:lang w:val="en-US"/>
        </w:rPr>
        <w:t>float</w:t>
      </w:r>
      <w:r w:rsidRPr="00B04881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 xml:space="preserve">чисел: </w:t>
      </w:r>
      <w:r w:rsidRPr="00B04881">
        <w:rPr>
          <w:rFonts w:ascii="Cambria" w:hAnsi="Cambria"/>
          <w:sz w:val="28"/>
          <w:szCs w:val="28"/>
        </w:rPr>
        <w:t>4.44; -123.456; 20250311.</w:t>
      </w:r>
    </w:p>
    <w:p w14:paraId="6A64937B" w14:textId="2DB63C8A" w:rsidR="00B04881" w:rsidRDefault="00B04881" w:rsidP="00B04881">
      <w:pPr>
        <w:pStyle w:val="a7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Как онлайн конвертер использовался сайт:</w:t>
      </w:r>
    </w:p>
    <w:p w14:paraId="1E8DDC42" w14:textId="157D0632" w:rsidR="00B04881" w:rsidRPr="00C00CB4" w:rsidRDefault="00B04881" w:rsidP="00B04881">
      <w:pPr>
        <w:pStyle w:val="a7"/>
        <w:rPr>
          <w:rFonts w:ascii="Cambria" w:hAnsi="Cambria"/>
          <w:sz w:val="28"/>
          <w:szCs w:val="28"/>
        </w:rPr>
      </w:pPr>
      <w:r w:rsidRPr="00B04881">
        <w:rPr>
          <w:rFonts w:ascii="Cambria" w:hAnsi="Cambria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0E064ED" wp14:editId="08314C83">
            <wp:simplePos x="0" y="0"/>
            <wp:positionH relativeFrom="margin">
              <wp:align>right</wp:align>
            </wp:positionH>
            <wp:positionV relativeFrom="paragraph">
              <wp:posOffset>4894580</wp:posOffset>
            </wp:positionV>
            <wp:extent cx="5940425" cy="1771015"/>
            <wp:effectExtent l="0" t="0" r="3175" b="635"/>
            <wp:wrapTopAndBottom/>
            <wp:docPr id="804064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6484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4881">
        <w:rPr>
          <w:rFonts w:ascii="Cambria" w:hAnsi="Cambria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ED7C5D7" wp14:editId="424066B4">
            <wp:simplePos x="0" y="0"/>
            <wp:positionH relativeFrom="margin">
              <wp:align>center</wp:align>
            </wp:positionH>
            <wp:positionV relativeFrom="paragraph">
              <wp:posOffset>589280</wp:posOffset>
            </wp:positionV>
            <wp:extent cx="4076700" cy="990600"/>
            <wp:effectExtent l="0" t="0" r="0" b="0"/>
            <wp:wrapTopAndBottom/>
            <wp:docPr id="918062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6226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4881">
        <w:rPr>
          <w:rFonts w:ascii="Cambria" w:hAnsi="Cambria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A344156" wp14:editId="295682AD">
            <wp:simplePos x="0" y="0"/>
            <wp:positionH relativeFrom="margin">
              <wp:align>center</wp:align>
            </wp:positionH>
            <wp:positionV relativeFrom="paragraph">
              <wp:posOffset>3818255</wp:posOffset>
            </wp:positionV>
            <wp:extent cx="4114800" cy="1028700"/>
            <wp:effectExtent l="0" t="0" r="0" b="0"/>
            <wp:wrapTopAndBottom/>
            <wp:docPr id="957623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2308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4881">
        <w:rPr>
          <w:rFonts w:ascii="Cambria" w:hAnsi="Cambria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7BEF237" wp14:editId="0C3BE06B">
            <wp:simplePos x="0" y="0"/>
            <wp:positionH relativeFrom="margin">
              <wp:align>right</wp:align>
            </wp:positionH>
            <wp:positionV relativeFrom="paragraph">
              <wp:posOffset>1532255</wp:posOffset>
            </wp:positionV>
            <wp:extent cx="5940000" cy="1789200"/>
            <wp:effectExtent l="0" t="0" r="3810" b="1905"/>
            <wp:wrapTopAndBottom/>
            <wp:docPr id="1326076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7671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8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1" w:history="1">
        <w:r w:rsidR="00C00CB4" w:rsidRPr="00A81F12">
          <w:rPr>
            <w:rStyle w:val="ac"/>
            <w:rFonts w:ascii="Cambria" w:hAnsi="Cambria"/>
            <w:sz w:val="28"/>
            <w:szCs w:val="28"/>
          </w:rPr>
          <w:t>https://www.h-schmidt.net/FloatConverter/IEEE754.html</w:t>
        </w:r>
      </w:hyperlink>
    </w:p>
    <w:p w14:paraId="4C2B549A" w14:textId="6A400382" w:rsidR="00C00CB4" w:rsidRDefault="00C00CB4" w:rsidP="00B04881">
      <w:pPr>
        <w:pStyle w:val="a7"/>
        <w:rPr>
          <w:rFonts w:ascii="Cambria" w:hAnsi="Cambria"/>
          <w:sz w:val="28"/>
          <w:szCs w:val="28"/>
          <w:lang w:val="en-US"/>
        </w:rPr>
      </w:pPr>
    </w:p>
    <w:p w14:paraId="6A0B17F3" w14:textId="77777777" w:rsidR="00C00CB4" w:rsidRDefault="00C00CB4" w:rsidP="00B04881">
      <w:pPr>
        <w:pStyle w:val="a7"/>
        <w:rPr>
          <w:rFonts w:ascii="Cambria" w:hAnsi="Cambria"/>
          <w:sz w:val="28"/>
          <w:szCs w:val="28"/>
          <w:lang w:val="en-US"/>
        </w:rPr>
      </w:pPr>
    </w:p>
    <w:p w14:paraId="6B4E4A92" w14:textId="66D6B14F" w:rsidR="00C00CB4" w:rsidRDefault="00C00CB4" w:rsidP="00B04881">
      <w:pPr>
        <w:pStyle w:val="a7"/>
        <w:rPr>
          <w:rFonts w:ascii="Cambria" w:hAnsi="Cambria"/>
          <w:sz w:val="28"/>
          <w:szCs w:val="28"/>
          <w:lang w:val="en-US"/>
        </w:rPr>
      </w:pPr>
    </w:p>
    <w:p w14:paraId="66E3179C" w14:textId="41000BDA" w:rsidR="00C00CB4" w:rsidRDefault="00C00CB4" w:rsidP="00B04881">
      <w:pPr>
        <w:pStyle w:val="a7"/>
        <w:rPr>
          <w:rFonts w:ascii="Cambria" w:hAnsi="Cambria"/>
          <w:sz w:val="28"/>
          <w:szCs w:val="28"/>
          <w:lang w:val="en-US"/>
        </w:rPr>
      </w:pPr>
    </w:p>
    <w:p w14:paraId="678B84E9" w14:textId="5BBD3DC6" w:rsidR="00C00CB4" w:rsidRDefault="00C00CB4" w:rsidP="00B04881">
      <w:pPr>
        <w:pStyle w:val="a7"/>
        <w:rPr>
          <w:rFonts w:ascii="Cambria" w:hAnsi="Cambria"/>
          <w:sz w:val="28"/>
          <w:szCs w:val="28"/>
          <w:lang w:val="en-US"/>
        </w:rPr>
      </w:pPr>
      <w:r w:rsidRPr="00C00CB4">
        <w:rPr>
          <w:rFonts w:ascii="Cambria" w:hAnsi="Cambria"/>
          <w:sz w:val="28"/>
          <w:szCs w:val="28"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4A187D18" wp14:editId="0954B49D">
            <wp:simplePos x="0" y="0"/>
            <wp:positionH relativeFrom="margin">
              <wp:align>right</wp:align>
            </wp:positionH>
            <wp:positionV relativeFrom="paragraph">
              <wp:posOffset>1003935</wp:posOffset>
            </wp:positionV>
            <wp:extent cx="5940425" cy="1793875"/>
            <wp:effectExtent l="0" t="0" r="3175" b="0"/>
            <wp:wrapTopAndBottom/>
            <wp:docPr id="1433659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5945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00CB4">
        <w:rPr>
          <w:rFonts w:ascii="Cambria" w:hAnsi="Cambria"/>
          <w:sz w:val="28"/>
          <w:szCs w:val="28"/>
          <w:lang w:val="en-US"/>
        </w:rPr>
        <w:drawing>
          <wp:anchor distT="0" distB="0" distL="114300" distR="114300" simplePos="0" relativeHeight="251662336" behindDoc="0" locked="0" layoutInCell="1" allowOverlap="1" wp14:anchorId="43D75904" wp14:editId="4AC0DD0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115374" cy="905001"/>
            <wp:effectExtent l="0" t="0" r="0" b="9525"/>
            <wp:wrapTopAndBottom/>
            <wp:docPr id="1815002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0293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278C7F" w14:textId="6333D35F" w:rsidR="00C00CB4" w:rsidRPr="00C00CB4" w:rsidRDefault="00C00CB4" w:rsidP="00C00CB4">
      <w:pPr>
        <w:pStyle w:val="a7"/>
        <w:numPr>
          <w:ilvl w:val="0"/>
          <w:numId w:val="1"/>
        </w:numPr>
        <w:rPr>
          <w:rFonts w:ascii="Cambria" w:hAnsi="Cambria"/>
          <w:sz w:val="28"/>
          <w:szCs w:val="28"/>
          <w:lang w:val="en-US"/>
        </w:rPr>
      </w:pPr>
      <w:r w:rsidRPr="00C00CB4">
        <w:rPr>
          <w:rFonts w:ascii="Cambria" w:hAnsi="Cambria"/>
          <w:sz w:val="28"/>
          <w:szCs w:val="28"/>
          <w:lang w:val="en-US"/>
        </w:rPr>
        <w:drawing>
          <wp:anchor distT="0" distB="0" distL="114300" distR="114300" simplePos="0" relativeHeight="251664384" behindDoc="0" locked="0" layoutInCell="1" allowOverlap="1" wp14:anchorId="3E50E663" wp14:editId="7CBBBF0B">
            <wp:simplePos x="0" y="0"/>
            <wp:positionH relativeFrom="page">
              <wp:align>center</wp:align>
            </wp:positionH>
            <wp:positionV relativeFrom="paragraph">
              <wp:posOffset>372110</wp:posOffset>
            </wp:positionV>
            <wp:extent cx="4693285" cy="2447925"/>
            <wp:effectExtent l="0" t="0" r="0" b="9525"/>
            <wp:wrapTopAndBottom/>
            <wp:docPr id="806177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7768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28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 w:hAnsi="Cambria"/>
          <w:sz w:val="28"/>
          <w:szCs w:val="28"/>
        </w:rPr>
        <w:t>Переполнение мантиссы</w:t>
      </w:r>
    </w:p>
    <w:p w14:paraId="6B514A37" w14:textId="3A91A605" w:rsidR="00C00CB4" w:rsidRDefault="00C00CB4" w:rsidP="00C00CB4">
      <w:pPr>
        <w:pStyle w:val="a7"/>
        <w:rPr>
          <w:rFonts w:ascii="Cambria" w:hAnsi="Cambria"/>
          <w:sz w:val="28"/>
          <w:szCs w:val="28"/>
        </w:rPr>
      </w:pPr>
    </w:p>
    <w:p w14:paraId="6664AEC0" w14:textId="51BB54C2" w:rsidR="00C00CB4" w:rsidRPr="00C00CB4" w:rsidRDefault="00C00CB4" w:rsidP="00C00CB4">
      <w:pPr>
        <w:pStyle w:val="a7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C00CB4">
        <w:rPr>
          <w:rFonts w:ascii="Cambria" w:hAnsi="Cambria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198BF767" wp14:editId="1AAF71AB">
            <wp:simplePos x="0" y="0"/>
            <wp:positionH relativeFrom="page">
              <wp:align>center</wp:align>
            </wp:positionH>
            <wp:positionV relativeFrom="paragraph">
              <wp:posOffset>352425</wp:posOffset>
            </wp:positionV>
            <wp:extent cx="4987023" cy="2590800"/>
            <wp:effectExtent l="0" t="0" r="4445" b="0"/>
            <wp:wrapTopAndBottom/>
            <wp:docPr id="921172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7292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7023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sz w:val="28"/>
          <w:szCs w:val="28"/>
        </w:rPr>
        <w:t>Бесконечный цикл</w:t>
      </w:r>
    </w:p>
    <w:p w14:paraId="50263FA6" w14:textId="7D481785" w:rsidR="00C00CB4" w:rsidRDefault="00C00CB4" w:rsidP="00C00CB4">
      <w:pPr>
        <w:rPr>
          <w:rFonts w:ascii="Cambria" w:hAnsi="Cambria"/>
          <w:sz w:val="28"/>
          <w:szCs w:val="28"/>
        </w:rPr>
      </w:pPr>
    </w:p>
    <w:p w14:paraId="71E1FB80" w14:textId="78BC4A4B" w:rsidR="00C00CB4" w:rsidRDefault="00C00CB4" w:rsidP="00C00CB4">
      <w:pPr>
        <w:pStyle w:val="a7"/>
        <w:numPr>
          <w:ilvl w:val="0"/>
          <w:numId w:val="1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 xml:space="preserve">Интегрирование </w:t>
      </w:r>
    </w:p>
    <w:p w14:paraId="44373CF7" w14:textId="77777777" w:rsidR="00C00CB4" w:rsidRPr="00C00CB4" w:rsidRDefault="00C00CB4" w:rsidP="00C00CB4">
      <w:pPr>
        <w:pStyle w:val="a7"/>
        <w:rPr>
          <w:rFonts w:ascii="Cambria" w:hAnsi="Cambria"/>
          <w:sz w:val="28"/>
          <w:szCs w:val="28"/>
        </w:rPr>
      </w:pPr>
    </w:p>
    <w:p w14:paraId="0D2AF64A" w14:textId="2D551804" w:rsidR="00C00CB4" w:rsidRPr="00C00CB4" w:rsidRDefault="00C00CB4" w:rsidP="00C00CB4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w:drawing>
          <wp:inline distT="0" distB="0" distL="0" distR="0" wp14:anchorId="34871471" wp14:editId="786E66F8">
            <wp:extent cx="5940425" cy="3960495"/>
            <wp:effectExtent l="0" t="0" r="3175" b="1905"/>
            <wp:docPr id="919645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45342" name="Рисунок 91964534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0CB4" w:rsidRPr="00C00C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BF7DE" w14:textId="77777777" w:rsidR="003C5405" w:rsidRDefault="003C5405" w:rsidP="00B04881">
      <w:pPr>
        <w:spacing w:after="0" w:line="240" w:lineRule="auto"/>
      </w:pPr>
      <w:r>
        <w:separator/>
      </w:r>
    </w:p>
  </w:endnote>
  <w:endnote w:type="continuationSeparator" w:id="0">
    <w:p w14:paraId="2E35DD5F" w14:textId="77777777" w:rsidR="003C5405" w:rsidRDefault="003C5405" w:rsidP="00B048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653ED" w14:textId="77777777" w:rsidR="003C5405" w:rsidRDefault="003C5405" w:rsidP="00B04881">
      <w:pPr>
        <w:spacing w:after="0" w:line="240" w:lineRule="auto"/>
      </w:pPr>
      <w:r>
        <w:separator/>
      </w:r>
    </w:p>
  </w:footnote>
  <w:footnote w:type="continuationSeparator" w:id="0">
    <w:p w14:paraId="02F62367" w14:textId="77777777" w:rsidR="003C5405" w:rsidRDefault="003C5405" w:rsidP="00B048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D51EF"/>
    <w:multiLevelType w:val="hybridMultilevel"/>
    <w:tmpl w:val="3B0A3F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867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AF6"/>
    <w:rsid w:val="00215AF6"/>
    <w:rsid w:val="003C5405"/>
    <w:rsid w:val="00837079"/>
    <w:rsid w:val="0094170B"/>
    <w:rsid w:val="00B04881"/>
    <w:rsid w:val="00C00CB4"/>
    <w:rsid w:val="00D31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F9EBE"/>
  <w15:chartTrackingRefBased/>
  <w15:docId w15:val="{4667A5FE-3230-4601-A072-7FD61C239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5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5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5A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5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5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5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5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5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5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5A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5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5A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5AF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5AF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5A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5A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5A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5A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5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5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5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5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5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5A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5A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5AF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5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5AF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5AF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0488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04881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B048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B04881"/>
  </w:style>
  <w:style w:type="paragraph" w:styleId="af0">
    <w:name w:val="footer"/>
    <w:basedOn w:val="a"/>
    <w:link w:val="af1"/>
    <w:uiPriority w:val="99"/>
    <w:unhideWhenUsed/>
    <w:rsid w:val="00B048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B048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h-schmidt.net/FloatConverter/IEEE754.html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gdanovma99@gmail.com</dc:creator>
  <cp:keywords/>
  <dc:description/>
  <cp:lastModifiedBy>gdanovma99@gmail.com</cp:lastModifiedBy>
  <cp:revision>2</cp:revision>
  <dcterms:created xsi:type="dcterms:W3CDTF">2025-11-03T10:25:00Z</dcterms:created>
  <dcterms:modified xsi:type="dcterms:W3CDTF">2025-11-03T10:43:00Z</dcterms:modified>
</cp:coreProperties>
</file>