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09" w:rsidRPr="00CE313D" w:rsidRDefault="00476EF5" w:rsidP="0052326A">
      <w:pPr>
        <w:spacing w:after="120"/>
        <w:ind w:left="360"/>
        <w:jc w:val="both"/>
        <w:rPr>
          <w:rFonts w:ascii="Garamond" w:hAnsi="Garamond"/>
          <w:sz w:val="24"/>
          <w:lang w:val="en-GB"/>
        </w:rPr>
      </w:pPr>
      <w:bookmarkStart w:id="0" w:name="_GoBack"/>
      <w:bookmarkEnd w:id="0"/>
      <w:r w:rsidRPr="00CE313D">
        <w:rPr>
          <w:rFonts w:ascii="Garamond" w:hAnsi="Garamond"/>
          <w:sz w:val="24"/>
          <w:lang w:val="en-GB"/>
        </w:rPr>
        <w:t xml:space="preserve">Our </w:t>
      </w:r>
      <w:proofErr w:type="spellStart"/>
      <w:r w:rsidR="001D46DD" w:rsidRPr="00CE313D">
        <w:rPr>
          <w:rFonts w:ascii="Garamond" w:hAnsi="Garamond"/>
          <w:sz w:val="24"/>
          <w:highlight w:val="yellow"/>
          <w:lang w:val="en-GB"/>
        </w:rPr>
        <w:t>eStore</w:t>
      </w:r>
      <w:proofErr w:type="spellEnd"/>
      <w:r w:rsidRPr="00CE313D">
        <w:rPr>
          <w:rFonts w:ascii="Garamond" w:hAnsi="Garamond"/>
          <w:sz w:val="24"/>
          <w:lang w:val="en-GB"/>
        </w:rPr>
        <w:t xml:space="preserve"> is offering its consumers</w:t>
      </w:r>
      <w:r w:rsidR="001A155C" w:rsidRPr="00CE313D">
        <w:rPr>
          <w:rFonts w:ascii="Garamond" w:hAnsi="Garamond"/>
          <w:sz w:val="24"/>
          <w:lang w:val="en-GB"/>
        </w:rPr>
        <w:t xml:space="preserve"> </w:t>
      </w:r>
      <w:r w:rsidRPr="00CE313D">
        <w:rPr>
          <w:rFonts w:ascii="Garamond" w:hAnsi="Garamond"/>
          <w:sz w:val="24"/>
          <w:lang w:val="en-GB"/>
        </w:rPr>
        <w:t xml:space="preserve">secure bank card payment </w:t>
      </w:r>
      <w:r w:rsidR="001A155C" w:rsidRPr="00CE313D">
        <w:rPr>
          <w:rFonts w:ascii="Garamond" w:hAnsi="Garamond"/>
          <w:sz w:val="24"/>
          <w:lang w:val="en-GB"/>
        </w:rPr>
        <w:t>provided</w:t>
      </w:r>
      <w:r w:rsidRPr="00CE313D">
        <w:rPr>
          <w:rFonts w:ascii="Garamond" w:hAnsi="Garamond"/>
          <w:sz w:val="24"/>
          <w:lang w:val="en-GB"/>
        </w:rPr>
        <w:t xml:space="preserve"> by </w:t>
      </w:r>
      <w:r w:rsidR="00713A59">
        <w:rPr>
          <w:rFonts w:ascii="Garamond" w:hAnsi="Garamond"/>
          <w:sz w:val="24"/>
          <w:lang w:val="en-GB"/>
        </w:rPr>
        <w:t>CIB Bank</w:t>
      </w:r>
      <w:r w:rsidR="0052326A" w:rsidRPr="00CE313D">
        <w:rPr>
          <w:rFonts w:ascii="Garamond" w:hAnsi="Garamond"/>
          <w:sz w:val="24"/>
          <w:lang w:val="en-GB"/>
        </w:rPr>
        <w:t xml:space="preserve">. </w:t>
      </w:r>
      <w:r w:rsidR="00E753AF" w:rsidRPr="00CE313D">
        <w:rPr>
          <w:rFonts w:ascii="Garamond" w:hAnsi="Garamond"/>
          <w:sz w:val="24"/>
          <w:lang w:val="en-GB"/>
        </w:rPr>
        <w:t xml:space="preserve">The security relies on the separation of data. With the use of the system the </w:t>
      </w:r>
      <w:proofErr w:type="spellStart"/>
      <w:r w:rsidR="001D46DD" w:rsidRPr="00CE313D">
        <w:rPr>
          <w:rFonts w:ascii="Garamond" w:hAnsi="Garamond"/>
          <w:sz w:val="24"/>
          <w:highlight w:val="yellow"/>
          <w:lang w:val="en-GB"/>
        </w:rPr>
        <w:t>eStore</w:t>
      </w:r>
      <w:proofErr w:type="spellEnd"/>
      <w:r w:rsidR="001D46DD" w:rsidRPr="00CE313D">
        <w:rPr>
          <w:rFonts w:ascii="Garamond" w:hAnsi="Garamond"/>
          <w:sz w:val="24"/>
          <w:lang w:val="en-GB"/>
        </w:rPr>
        <w:t xml:space="preserve"> </w:t>
      </w:r>
      <w:r w:rsidR="00E753AF" w:rsidRPr="00CE313D">
        <w:rPr>
          <w:rFonts w:ascii="Garamond" w:hAnsi="Garamond"/>
          <w:sz w:val="24"/>
          <w:lang w:val="en-GB"/>
        </w:rPr>
        <w:t xml:space="preserve"> receives only the quantity of the ordered commodity and the delivery address from the </w:t>
      </w:r>
      <w:r w:rsidR="001D46DD" w:rsidRPr="00CE313D">
        <w:rPr>
          <w:rFonts w:ascii="Garamond" w:hAnsi="Garamond"/>
          <w:sz w:val="24"/>
          <w:lang w:val="en-GB"/>
        </w:rPr>
        <w:t>consumer</w:t>
      </w:r>
      <w:r w:rsidR="00E753AF" w:rsidRPr="00CE313D">
        <w:rPr>
          <w:rFonts w:ascii="Garamond" w:hAnsi="Garamond"/>
          <w:sz w:val="24"/>
          <w:lang w:val="en-GB"/>
        </w:rPr>
        <w:t xml:space="preserve">, while </w:t>
      </w:r>
      <w:r w:rsidR="00713A59">
        <w:rPr>
          <w:rFonts w:ascii="Garamond" w:hAnsi="Garamond"/>
          <w:sz w:val="24"/>
          <w:lang w:val="en-GB"/>
        </w:rPr>
        <w:t>CIB Bank</w:t>
      </w:r>
      <w:r w:rsidR="00E753AF" w:rsidRPr="00CE313D">
        <w:rPr>
          <w:rFonts w:ascii="Garamond" w:hAnsi="Garamond"/>
          <w:sz w:val="24"/>
          <w:lang w:val="en-GB"/>
        </w:rPr>
        <w:t xml:space="preserve"> the card data</w:t>
      </w:r>
      <w:r w:rsidR="0065177F">
        <w:rPr>
          <w:rFonts w:ascii="Garamond" w:hAnsi="Garamond"/>
          <w:sz w:val="24"/>
          <w:lang w:val="en-GB"/>
        </w:rPr>
        <w:t xml:space="preserve"> on a 256-bit T</w:t>
      </w:r>
      <w:r w:rsidR="001D46DD" w:rsidRPr="00CE313D">
        <w:rPr>
          <w:rFonts w:ascii="Garamond" w:hAnsi="Garamond"/>
          <w:sz w:val="24"/>
          <w:lang w:val="en-GB"/>
        </w:rPr>
        <w:t>L</w:t>
      </w:r>
      <w:r w:rsidR="0065177F">
        <w:rPr>
          <w:rFonts w:ascii="Garamond" w:hAnsi="Garamond"/>
          <w:sz w:val="24"/>
          <w:lang w:val="en-GB"/>
        </w:rPr>
        <w:t>S</w:t>
      </w:r>
      <w:r w:rsidR="001D46DD" w:rsidRPr="00CE313D">
        <w:rPr>
          <w:rFonts w:ascii="Garamond" w:hAnsi="Garamond"/>
          <w:sz w:val="24"/>
          <w:lang w:val="en-GB"/>
        </w:rPr>
        <w:t xml:space="preserve"> secured payment page</w:t>
      </w:r>
      <w:r w:rsidR="00E753AF" w:rsidRPr="00CE313D">
        <w:rPr>
          <w:rFonts w:ascii="Garamond" w:hAnsi="Garamond"/>
          <w:sz w:val="24"/>
          <w:lang w:val="en-GB"/>
        </w:rPr>
        <w:t xml:space="preserve">. The </w:t>
      </w:r>
      <w:proofErr w:type="spellStart"/>
      <w:r w:rsidR="001D46DD" w:rsidRPr="00CE313D">
        <w:rPr>
          <w:rFonts w:ascii="Garamond" w:hAnsi="Garamond"/>
          <w:sz w:val="24"/>
          <w:highlight w:val="yellow"/>
          <w:lang w:val="en-GB"/>
        </w:rPr>
        <w:t>eStore</w:t>
      </w:r>
      <w:proofErr w:type="spellEnd"/>
      <w:r w:rsidR="00E753AF" w:rsidRPr="00CE313D">
        <w:rPr>
          <w:rFonts w:ascii="Garamond" w:hAnsi="Garamond"/>
          <w:sz w:val="24"/>
          <w:lang w:val="en-GB"/>
        </w:rPr>
        <w:t xml:space="preserve"> will not be informed about the payment-side data content, they are accessible for </w:t>
      </w:r>
      <w:r w:rsidR="00713A59">
        <w:rPr>
          <w:rFonts w:ascii="Garamond" w:hAnsi="Garamond"/>
          <w:sz w:val="24"/>
          <w:lang w:val="en-GB"/>
        </w:rPr>
        <w:t>CIB Bank</w:t>
      </w:r>
      <w:r w:rsidR="00E753AF" w:rsidRPr="00CE313D">
        <w:rPr>
          <w:rFonts w:ascii="Garamond" w:hAnsi="Garamond"/>
          <w:sz w:val="24"/>
          <w:lang w:val="en-GB"/>
        </w:rPr>
        <w:t xml:space="preserve"> only. The bank will inform the </w:t>
      </w:r>
      <w:proofErr w:type="spellStart"/>
      <w:r w:rsidR="001D46DD" w:rsidRPr="00CE313D">
        <w:rPr>
          <w:rFonts w:ascii="Garamond" w:hAnsi="Garamond"/>
          <w:sz w:val="24"/>
          <w:highlight w:val="yellow"/>
          <w:lang w:val="en-GB"/>
        </w:rPr>
        <w:t>eStore</w:t>
      </w:r>
      <w:proofErr w:type="spellEnd"/>
      <w:r w:rsidR="00E753AF" w:rsidRPr="00CE313D">
        <w:rPr>
          <w:rFonts w:ascii="Garamond" w:hAnsi="Garamond"/>
          <w:sz w:val="24"/>
          <w:lang w:val="en-GB"/>
        </w:rPr>
        <w:t xml:space="preserve"> if the transaction was successful or not. </w:t>
      </w:r>
      <w:r w:rsidR="00C263C3" w:rsidRPr="00CE313D">
        <w:rPr>
          <w:rFonts w:ascii="Garamond" w:hAnsi="Garamond"/>
          <w:sz w:val="24"/>
          <w:lang w:val="en-GB"/>
        </w:rPr>
        <w:t xml:space="preserve">Your </w:t>
      </w:r>
      <w:r w:rsidR="0065177F">
        <w:rPr>
          <w:rFonts w:ascii="Garamond" w:hAnsi="Garamond"/>
          <w:sz w:val="24"/>
          <w:lang w:val="en-GB"/>
        </w:rPr>
        <w:t>internet-browser must support T</w:t>
      </w:r>
      <w:r w:rsidR="00C263C3" w:rsidRPr="00CE313D">
        <w:rPr>
          <w:rFonts w:ascii="Garamond" w:hAnsi="Garamond"/>
          <w:sz w:val="24"/>
          <w:lang w:val="en-GB"/>
        </w:rPr>
        <w:t>L</w:t>
      </w:r>
      <w:r w:rsidR="0065177F">
        <w:rPr>
          <w:rFonts w:ascii="Garamond" w:hAnsi="Garamond"/>
          <w:sz w:val="24"/>
          <w:lang w:val="en-GB"/>
        </w:rPr>
        <w:t>S</w:t>
      </w:r>
      <w:r w:rsidR="00C263C3" w:rsidRPr="00CE313D">
        <w:rPr>
          <w:rFonts w:ascii="Garamond" w:hAnsi="Garamond"/>
          <w:sz w:val="24"/>
          <w:lang w:val="en-GB"/>
        </w:rPr>
        <w:t xml:space="preserve"> encryption</w:t>
      </w:r>
      <w:r w:rsidR="0052326A" w:rsidRPr="00CE313D">
        <w:rPr>
          <w:rFonts w:ascii="Garamond" w:hAnsi="Garamond"/>
          <w:sz w:val="24"/>
          <w:lang w:val="en-GB"/>
        </w:rPr>
        <w:t xml:space="preserve"> </w:t>
      </w:r>
      <w:r w:rsidR="00C263C3" w:rsidRPr="00CE313D">
        <w:rPr>
          <w:rFonts w:ascii="Garamond" w:hAnsi="Garamond"/>
          <w:sz w:val="24"/>
          <w:lang w:val="en-GB"/>
        </w:rPr>
        <w:t>to use bank card payment solution.</w:t>
      </w:r>
    </w:p>
    <w:p w:rsidR="00476EF5" w:rsidRPr="00CE313D" w:rsidRDefault="00476EF5" w:rsidP="0052326A">
      <w:pPr>
        <w:spacing w:after="120"/>
        <w:ind w:left="360"/>
        <w:jc w:val="both"/>
        <w:rPr>
          <w:rFonts w:ascii="Garamond" w:hAnsi="Garamond"/>
          <w:sz w:val="24"/>
          <w:lang w:val="en-GB"/>
        </w:rPr>
      </w:pPr>
      <w:r w:rsidRPr="00CE313D">
        <w:rPr>
          <w:rFonts w:ascii="Garamond" w:hAnsi="Garamond"/>
          <w:sz w:val="24"/>
          <w:lang w:val="en-GB"/>
        </w:rPr>
        <w:t>The counter-value of the purchased goods, the paid amount will be promptly blocked on your card account. Please read this information carefully.</w:t>
      </w:r>
    </w:p>
    <w:p w:rsidR="004E5BA5" w:rsidRPr="00CE313D" w:rsidRDefault="000C5B74" w:rsidP="0052326A">
      <w:pPr>
        <w:spacing w:after="120"/>
        <w:ind w:left="360"/>
        <w:jc w:val="both"/>
        <w:rPr>
          <w:rFonts w:ascii="Garamond" w:hAnsi="Garamond"/>
          <w:b/>
          <w:sz w:val="24"/>
          <w:lang w:val="en-GB"/>
        </w:rPr>
      </w:pPr>
      <w:r w:rsidRPr="00CE313D">
        <w:rPr>
          <w:rFonts w:ascii="Garamond" w:hAnsi="Garamond"/>
          <w:b/>
          <w:sz w:val="24"/>
          <w:lang w:val="en-GB"/>
        </w:rPr>
        <w:t>------------------------------------------------------------------------------------------------------------</w:t>
      </w:r>
    </w:p>
    <w:p w:rsidR="00476EF5" w:rsidRPr="00CE313D" w:rsidRDefault="00476EF5" w:rsidP="00476EF5">
      <w:pPr>
        <w:tabs>
          <w:tab w:val="left" w:pos="360"/>
        </w:tabs>
        <w:ind w:left="360"/>
        <w:jc w:val="both"/>
        <w:rPr>
          <w:rFonts w:ascii="Garamond" w:hAnsi="Garamond"/>
          <w:sz w:val="24"/>
          <w:lang w:val="en-GB"/>
        </w:rPr>
      </w:pPr>
      <w:r w:rsidRPr="00CE313D">
        <w:rPr>
          <w:rFonts w:ascii="Garamond" w:hAnsi="Garamond"/>
          <w:b/>
          <w:sz w:val="24"/>
          <w:lang w:val="en-GB"/>
        </w:rPr>
        <w:t xml:space="preserve">You are welcome in this </w:t>
      </w:r>
      <w:proofErr w:type="spellStart"/>
      <w:r w:rsidR="00AD59AC">
        <w:rPr>
          <w:rFonts w:ascii="Garamond" w:hAnsi="Garamond"/>
          <w:b/>
          <w:sz w:val="24"/>
          <w:highlight w:val="yellow"/>
          <w:lang w:val="en-GB"/>
        </w:rPr>
        <w:t>e</w:t>
      </w:r>
      <w:r w:rsidRPr="00CE313D">
        <w:rPr>
          <w:rFonts w:ascii="Garamond" w:hAnsi="Garamond"/>
          <w:b/>
          <w:sz w:val="24"/>
          <w:highlight w:val="yellow"/>
          <w:lang w:val="en-GB"/>
        </w:rPr>
        <w:t>Store</w:t>
      </w:r>
      <w:proofErr w:type="spellEnd"/>
      <w:r w:rsidRPr="00CE313D">
        <w:rPr>
          <w:rFonts w:ascii="Garamond" w:hAnsi="Garamond"/>
          <w:b/>
          <w:sz w:val="24"/>
          <w:lang w:val="en-GB"/>
        </w:rPr>
        <w:t xml:space="preserve"> operated with </w:t>
      </w:r>
      <w:r w:rsidR="00713A59">
        <w:rPr>
          <w:rFonts w:ascii="Garamond" w:hAnsi="Garamond"/>
          <w:b/>
          <w:sz w:val="24"/>
          <w:lang w:val="en-GB"/>
        </w:rPr>
        <w:t>CIB Bank</w:t>
      </w:r>
      <w:r w:rsidRPr="00CE313D">
        <w:rPr>
          <w:rFonts w:ascii="Garamond" w:hAnsi="Garamond"/>
          <w:b/>
          <w:sz w:val="24"/>
          <w:lang w:val="en-GB"/>
        </w:rPr>
        <w:t>’s secure, Internet payment solution.</w:t>
      </w:r>
    </w:p>
    <w:p w:rsidR="00476EF5" w:rsidRPr="00CE313D" w:rsidRDefault="00476EF5" w:rsidP="00476EF5">
      <w:pPr>
        <w:tabs>
          <w:tab w:val="left" w:pos="360"/>
        </w:tabs>
        <w:ind w:left="360"/>
        <w:jc w:val="both"/>
        <w:rPr>
          <w:rFonts w:ascii="Garamond" w:hAnsi="Garamond"/>
          <w:sz w:val="24"/>
          <w:lang w:val="en-GB"/>
        </w:rPr>
      </w:pPr>
    </w:p>
    <w:p w:rsidR="00476EF5" w:rsidRPr="00CE313D" w:rsidRDefault="00476EF5" w:rsidP="00476EF5">
      <w:pPr>
        <w:tabs>
          <w:tab w:val="left" w:pos="360"/>
        </w:tabs>
        <w:ind w:left="360"/>
        <w:jc w:val="both"/>
        <w:rPr>
          <w:rFonts w:ascii="Garamond" w:hAnsi="Garamond"/>
          <w:sz w:val="24"/>
          <w:lang w:val="en-GB"/>
        </w:rPr>
      </w:pPr>
      <w:r w:rsidRPr="00CE313D">
        <w:rPr>
          <w:rFonts w:ascii="Garamond" w:hAnsi="Garamond"/>
          <w:sz w:val="24"/>
          <w:lang w:val="en-GB"/>
        </w:rPr>
        <w:t xml:space="preserve">You will find below a short description about how you can shop in a safe and reassuring way. </w:t>
      </w:r>
    </w:p>
    <w:p w:rsidR="0052326A" w:rsidRPr="00CE313D" w:rsidRDefault="00C263C3" w:rsidP="0052326A">
      <w:pPr>
        <w:pStyle w:val="Heading9"/>
        <w:rPr>
          <w:lang w:val="en-GB"/>
        </w:rPr>
      </w:pPr>
      <w:r w:rsidRPr="00CE313D">
        <w:rPr>
          <w:lang w:val="en-GB"/>
        </w:rPr>
        <w:t>When shopping, you should pay attention to the following matters:</w:t>
      </w:r>
    </w:p>
    <w:p w:rsidR="00476EF5" w:rsidRPr="00CE313D" w:rsidRDefault="00476EF5" w:rsidP="00574AEF">
      <w:pPr>
        <w:numPr>
          <w:ilvl w:val="0"/>
          <w:numId w:val="4"/>
        </w:numPr>
        <w:tabs>
          <w:tab w:val="left" w:pos="360"/>
        </w:tabs>
        <w:ind w:left="566"/>
        <w:jc w:val="both"/>
        <w:rPr>
          <w:rFonts w:ascii="Garamond" w:hAnsi="Garamond"/>
          <w:sz w:val="24"/>
          <w:lang w:val="en-GB"/>
        </w:rPr>
      </w:pPr>
      <w:r w:rsidRPr="00CE313D">
        <w:rPr>
          <w:rFonts w:ascii="Garamond" w:hAnsi="Garamond"/>
          <w:sz w:val="24"/>
          <w:lang w:val="en-GB"/>
        </w:rPr>
        <w:t xml:space="preserve">Read through the </w:t>
      </w:r>
      <w:proofErr w:type="spellStart"/>
      <w:r w:rsidR="00AD59AC">
        <w:rPr>
          <w:rFonts w:ascii="Garamond" w:hAnsi="Garamond"/>
          <w:sz w:val="24"/>
          <w:highlight w:val="yellow"/>
          <w:lang w:val="en-GB"/>
        </w:rPr>
        <w:t>eStore</w:t>
      </w:r>
      <w:r w:rsidRPr="004103E0">
        <w:rPr>
          <w:rFonts w:ascii="Garamond" w:hAnsi="Garamond"/>
          <w:sz w:val="24"/>
          <w:highlight w:val="yellow"/>
          <w:lang w:val="en-GB"/>
        </w:rPr>
        <w:t>’s</w:t>
      </w:r>
      <w:proofErr w:type="spellEnd"/>
      <w:r w:rsidRPr="00CE313D">
        <w:rPr>
          <w:rFonts w:ascii="Garamond" w:hAnsi="Garamond"/>
          <w:sz w:val="24"/>
          <w:lang w:val="en-GB"/>
        </w:rPr>
        <w:t xml:space="preserve"> information leaflet, the conditions of the purchase and delivery terms.</w:t>
      </w:r>
    </w:p>
    <w:p w:rsidR="00476EF5" w:rsidRPr="00CE313D" w:rsidRDefault="00476EF5" w:rsidP="00574AEF">
      <w:pPr>
        <w:numPr>
          <w:ilvl w:val="0"/>
          <w:numId w:val="4"/>
        </w:numPr>
        <w:tabs>
          <w:tab w:val="left" w:pos="360"/>
        </w:tabs>
        <w:ind w:left="566"/>
        <w:jc w:val="both"/>
        <w:rPr>
          <w:rFonts w:ascii="Garamond" w:hAnsi="Garamond"/>
          <w:sz w:val="24"/>
          <w:lang w:val="en-GB"/>
        </w:rPr>
      </w:pPr>
      <w:r w:rsidRPr="00CE313D">
        <w:rPr>
          <w:rFonts w:ascii="Garamond" w:hAnsi="Garamond"/>
          <w:sz w:val="24"/>
          <w:lang w:val="en-GB"/>
        </w:rPr>
        <w:t xml:space="preserve">Study the </w:t>
      </w:r>
      <w:proofErr w:type="spellStart"/>
      <w:r w:rsidR="00AD59AC">
        <w:rPr>
          <w:rFonts w:ascii="Garamond" w:hAnsi="Garamond"/>
          <w:sz w:val="24"/>
          <w:highlight w:val="yellow"/>
          <w:lang w:val="en-GB"/>
        </w:rPr>
        <w:t>eStore</w:t>
      </w:r>
      <w:r w:rsidRPr="004103E0">
        <w:rPr>
          <w:rFonts w:ascii="Garamond" w:hAnsi="Garamond"/>
          <w:sz w:val="24"/>
          <w:highlight w:val="yellow"/>
          <w:lang w:val="en-GB"/>
        </w:rPr>
        <w:t>’s</w:t>
      </w:r>
      <w:proofErr w:type="spellEnd"/>
      <w:r w:rsidRPr="00CE313D">
        <w:rPr>
          <w:rFonts w:ascii="Garamond" w:hAnsi="Garamond"/>
          <w:sz w:val="24"/>
          <w:lang w:val="en-GB"/>
        </w:rPr>
        <w:t xml:space="preserve"> security conditions since these will guarantee the security of your data.</w:t>
      </w:r>
    </w:p>
    <w:p w:rsidR="00476EF5" w:rsidRPr="00CE313D" w:rsidRDefault="00476EF5" w:rsidP="00574AEF">
      <w:pPr>
        <w:numPr>
          <w:ilvl w:val="0"/>
          <w:numId w:val="4"/>
        </w:numPr>
        <w:tabs>
          <w:tab w:val="left" w:pos="360"/>
        </w:tabs>
        <w:ind w:left="566"/>
        <w:jc w:val="both"/>
        <w:rPr>
          <w:rFonts w:ascii="Garamond" w:hAnsi="Garamond"/>
          <w:sz w:val="24"/>
          <w:lang w:val="en-GB"/>
        </w:rPr>
      </w:pPr>
      <w:r w:rsidRPr="00CE313D">
        <w:rPr>
          <w:rFonts w:ascii="Garamond" w:hAnsi="Garamond"/>
          <w:sz w:val="24"/>
          <w:lang w:val="en-GB"/>
        </w:rPr>
        <w:t>Note your data relating to your purchase.</w:t>
      </w:r>
    </w:p>
    <w:p w:rsidR="00574AEF" w:rsidRPr="00CE313D" w:rsidRDefault="00476EF5" w:rsidP="00574AEF">
      <w:pPr>
        <w:numPr>
          <w:ilvl w:val="0"/>
          <w:numId w:val="4"/>
        </w:numPr>
        <w:tabs>
          <w:tab w:val="left" w:pos="709"/>
        </w:tabs>
        <w:ind w:left="566"/>
        <w:jc w:val="both"/>
        <w:rPr>
          <w:rFonts w:ascii="Garamond" w:hAnsi="Garamond"/>
          <w:sz w:val="24"/>
          <w:lang w:val="en-GB"/>
        </w:rPr>
      </w:pPr>
      <w:r w:rsidRPr="00CE313D">
        <w:rPr>
          <w:rFonts w:ascii="Garamond" w:hAnsi="Garamond"/>
          <w:sz w:val="24"/>
          <w:lang w:val="en-GB"/>
        </w:rPr>
        <w:t>Keep a record of the transaction data connected to your payment. (transaction ID, Authorisation code)</w:t>
      </w:r>
    </w:p>
    <w:p w:rsidR="00574AEF" w:rsidRPr="00CE313D" w:rsidRDefault="00476EF5" w:rsidP="00574AEF">
      <w:pPr>
        <w:numPr>
          <w:ilvl w:val="0"/>
          <w:numId w:val="4"/>
        </w:numPr>
        <w:tabs>
          <w:tab w:val="left" w:pos="709"/>
        </w:tabs>
        <w:ind w:left="566"/>
        <w:jc w:val="both"/>
        <w:rPr>
          <w:rFonts w:ascii="Garamond" w:hAnsi="Garamond"/>
          <w:sz w:val="24"/>
          <w:lang w:val="en-GB"/>
        </w:rPr>
      </w:pPr>
      <w:r w:rsidRPr="00CE313D">
        <w:rPr>
          <w:rFonts w:ascii="Garamond" w:hAnsi="Garamond"/>
          <w:sz w:val="24"/>
          <w:lang w:val="en-GB"/>
        </w:rPr>
        <w:t>Make sure that unauthorised person does not have access to the secret data of your card</w:t>
      </w:r>
    </w:p>
    <w:p w:rsidR="00D60CFA" w:rsidRPr="00CE313D" w:rsidRDefault="00574AEF" w:rsidP="00574AEF">
      <w:pPr>
        <w:numPr>
          <w:ilvl w:val="0"/>
          <w:numId w:val="4"/>
        </w:numPr>
        <w:tabs>
          <w:tab w:val="left" w:pos="709"/>
        </w:tabs>
        <w:ind w:left="566"/>
        <w:jc w:val="both"/>
        <w:rPr>
          <w:rFonts w:ascii="Garamond" w:hAnsi="Garamond"/>
          <w:sz w:val="24"/>
          <w:lang w:val="en-GB"/>
        </w:rPr>
      </w:pPr>
      <w:r w:rsidRPr="00CE313D">
        <w:rPr>
          <w:rFonts w:ascii="Garamond" w:hAnsi="Garamond"/>
          <w:sz w:val="24"/>
          <w:lang w:val="en-GB"/>
        </w:rPr>
        <w:t>Use a browser that re</w:t>
      </w:r>
      <w:r w:rsidR="0065177F">
        <w:rPr>
          <w:rFonts w:ascii="Garamond" w:hAnsi="Garamond"/>
          <w:sz w:val="24"/>
          <w:lang w:val="en-GB"/>
        </w:rPr>
        <w:t>cognises the option needed to T</w:t>
      </w:r>
      <w:r w:rsidRPr="00CE313D">
        <w:rPr>
          <w:rFonts w:ascii="Garamond" w:hAnsi="Garamond"/>
          <w:sz w:val="24"/>
          <w:lang w:val="en-GB"/>
        </w:rPr>
        <w:t>L</w:t>
      </w:r>
      <w:r w:rsidR="0065177F">
        <w:rPr>
          <w:rFonts w:ascii="Garamond" w:hAnsi="Garamond"/>
          <w:sz w:val="24"/>
          <w:lang w:val="en-GB"/>
        </w:rPr>
        <w:t>S</w:t>
      </w:r>
      <w:r w:rsidRPr="00CE313D">
        <w:rPr>
          <w:rFonts w:ascii="Garamond" w:hAnsi="Garamond"/>
          <w:sz w:val="24"/>
          <w:lang w:val="en-GB"/>
        </w:rPr>
        <w:t xml:space="preserve"> encryption</w:t>
      </w:r>
    </w:p>
    <w:p w:rsidR="00902CF1" w:rsidRPr="00CE313D" w:rsidRDefault="00902CF1" w:rsidP="00C26CFA">
      <w:pPr>
        <w:tabs>
          <w:tab w:val="left" w:pos="709"/>
        </w:tabs>
        <w:spacing w:after="120"/>
        <w:ind w:left="349"/>
        <w:jc w:val="both"/>
        <w:rPr>
          <w:rFonts w:ascii="Garamond" w:hAnsi="Garamond"/>
          <w:sz w:val="24"/>
          <w:lang w:val="en-GB"/>
        </w:rPr>
      </w:pPr>
    </w:p>
    <w:p w:rsidR="005F5F7A" w:rsidRPr="00CE313D" w:rsidRDefault="005F5F7A" w:rsidP="005F5F7A">
      <w:pPr>
        <w:tabs>
          <w:tab w:val="left" w:pos="360"/>
        </w:tabs>
        <w:ind w:left="283"/>
        <w:jc w:val="both"/>
        <w:rPr>
          <w:rFonts w:ascii="Garamond" w:hAnsi="Garamond"/>
          <w:sz w:val="24"/>
          <w:lang w:val="en-GB"/>
        </w:rPr>
      </w:pPr>
      <w:r w:rsidRPr="00CE313D">
        <w:rPr>
          <w:rFonts w:ascii="Garamond" w:hAnsi="Garamond"/>
          <w:b/>
          <w:sz w:val="24"/>
          <w:lang w:val="en-GB"/>
        </w:rPr>
        <w:t>About security</w:t>
      </w:r>
    </w:p>
    <w:p w:rsidR="005F5F7A" w:rsidRPr="00CE313D" w:rsidRDefault="005F5F7A" w:rsidP="005F5F7A">
      <w:pPr>
        <w:tabs>
          <w:tab w:val="left" w:pos="360"/>
        </w:tabs>
        <w:ind w:left="283"/>
        <w:jc w:val="both"/>
        <w:rPr>
          <w:rFonts w:ascii="Garamond" w:hAnsi="Garamond"/>
          <w:sz w:val="24"/>
          <w:lang w:val="en-GB"/>
        </w:rPr>
      </w:pPr>
    </w:p>
    <w:p w:rsidR="005F5F7A" w:rsidRPr="00CE313D" w:rsidRDefault="0065177F" w:rsidP="005F5F7A">
      <w:pPr>
        <w:tabs>
          <w:tab w:val="left" w:pos="360"/>
        </w:tabs>
        <w:ind w:left="283"/>
        <w:jc w:val="both"/>
        <w:rPr>
          <w:rFonts w:ascii="Garamond" w:hAnsi="Garamond"/>
          <w:sz w:val="24"/>
          <w:lang w:val="en-GB"/>
        </w:rPr>
      </w:pPr>
      <w:r>
        <w:rPr>
          <w:rFonts w:ascii="Garamond" w:hAnsi="Garamond"/>
          <w:sz w:val="24"/>
          <w:lang w:val="en-GB"/>
        </w:rPr>
        <w:t>T</w:t>
      </w:r>
      <w:r w:rsidR="005F5F7A" w:rsidRPr="00CE313D">
        <w:rPr>
          <w:rFonts w:ascii="Garamond" w:hAnsi="Garamond"/>
          <w:sz w:val="24"/>
          <w:lang w:val="en-GB"/>
        </w:rPr>
        <w:t>L</w:t>
      </w:r>
      <w:r>
        <w:rPr>
          <w:rFonts w:ascii="Garamond" w:hAnsi="Garamond"/>
          <w:sz w:val="24"/>
          <w:lang w:val="en-GB"/>
        </w:rPr>
        <w:t>S</w:t>
      </w:r>
      <w:r w:rsidR="005F5F7A" w:rsidRPr="00CE313D">
        <w:rPr>
          <w:rFonts w:ascii="Garamond" w:hAnsi="Garamond"/>
          <w:sz w:val="24"/>
          <w:lang w:val="en-GB"/>
        </w:rPr>
        <w:t xml:space="preserve"> is an abbreviation for an accepted encryption method called </w:t>
      </w:r>
      <w:r w:rsidRPr="0065177F">
        <w:rPr>
          <w:rFonts w:ascii="Garamond" w:hAnsi="Garamond"/>
          <w:sz w:val="24"/>
          <w:lang w:val="en-GB"/>
        </w:rPr>
        <w:t>Transport Layer Security</w:t>
      </w:r>
      <w:r>
        <w:rPr>
          <w:rFonts w:ascii="Garamond" w:hAnsi="Garamond"/>
          <w:sz w:val="24"/>
          <w:lang w:val="en-GB"/>
        </w:rPr>
        <w:t>. This Bank has a 256</w:t>
      </w:r>
      <w:r w:rsidR="005F5F7A" w:rsidRPr="00CE313D">
        <w:rPr>
          <w:rFonts w:ascii="Garamond" w:hAnsi="Garamond"/>
          <w:sz w:val="24"/>
          <w:lang w:val="en-GB"/>
        </w:rPr>
        <w:t xml:space="preserve">-bit encryption key to protect the communication channel. A firm named VeriSign makes possible for </w:t>
      </w:r>
      <w:r w:rsidR="00713A59">
        <w:rPr>
          <w:rFonts w:ascii="Garamond" w:hAnsi="Garamond"/>
          <w:sz w:val="24"/>
          <w:lang w:val="en-GB"/>
        </w:rPr>
        <w:t>CIB Bank</w:t>
      </w:r>
      <w:r>
        <w:rPr>
          <w:rFonts w:ascii="Garamond" w:hAnsi="Garamond"/>
          <w:sz w:val="24"/>
          <w:lang w:val="en-GB"/>
        </w:rPr>
        <w:t xml:space="preserve"> the use of the 256</w:t>
      </w:r>
      <w:r w:rsidR="005F5F7A" w:rsidRPr="00CE313D">
        <w:rPr>
          <w:rFonts w:ascii="Garamond" w:hAnsi="Garamond"/>
          <w:sz w:val="24"/>
          <w:lang w:val="en-GB"/>
        </w:rPr>
        <w:t xml:space="preserve">-bit </w:t>
      </w:r>
      <w:r>
        <w:rPr>
          <w:rFonts w:ascii="Garamond" w:hAnsi="Garamond"/>
          <w:sz w:val="24"/>
          <w:lang w:val="en-GB"/>
        </w:rPr>
        <w:t>key, with which we ensure the T</w:t>
      </w:r>
      <w:r w:rsidR="005F5F7A" w:rsidRPr="00CE313D">
        <w:rPr>
          <w:rFonts w:ascii="Garamond" w:hAnsi="Garamond"/>
          <w:sz w:val="24"/>
          <w:lang w:val="en-GB"/>
        </w:rPr>
        <w:t>L</w:t>
      </w:r>
      <w:r>
        <w:rPr>
          <w:rFonts w:ascii="Garamond" w:hAnsi="Garamond"/>
          <w:sz w:val="24"/>
          <w:lang w:val="en-GB"/>
        </w:rPr>
        <w:t>S</w:t>
      </w:r>
      <w:r w:rsidR="005F5F7A" w:rsidRPr="00CE313D">
        <w:rPr>
          <w:rFonts w:ascii="Garamond" w:hAnsi="Garamond"/>
          <w:sz w:val="24"/>
          <w:lang w:val="en-GB"/>
        </w:rPr>
        <w:t>-based encryption. For the time being this encryption method is used in 90% of global e-commerce. Before transmission, the browser used by the buyer encrypts the card h</w:t>
      </w:r>
      <w:r>
        <w:rPr>
          <w:rFonts w:ascii="Garamond" w:hAnsi="Garamond"/>
          <w:sz w:val="24"/>
          <w:lang w:val="en-GB"/>
        </w:rPr>
        <w:t>older’s data with the help of T</w:t>
      </w:r>
      <w:r w:rsidR="005F5F7A" w:rsidRPr="00CE313D">
        <w:rPr>
          <w:rFonts w:ascii="Garamond" w:hAnsi="Garamond"/>
          <w:sz w:val="24"/>
          <w:lang w:val="en-GB"/>
        </w:rPr>
        <w:t>L</w:t>
      </w:r>
      <w:r>
        <w:rPr>
          <w:rFonts w:ascii="Garamond" w:hAnsi="Garamond"/>
          <w:sz w:val="24"/>
          <w:lang w:val="en-GB"/>
        </w:rPr>
        <w:t>S</w:t>
      </w:r>
      <w:r w:rsidR="005F5F7A" w:rsidRPr="00CE313D">
        <w:rPr>
          <w:rFonts w:ascii="Garamond" w:hAnsi="Garamond"/>
          <w:sz w:val="24"/>
          <w:lang w:val="en-GB"/>
        </w:rPr>
        <w:t xml:space="preserve"> which means they are passed to </w:t>
      </w:r>
      <w:r w:rsidR="00713A59">
        <w:rPr>
          <w:rFonts w:ascii="Garamond" w:hAnsi="Garamond"/>
          <w:sz w:val="24"/>
          <w:lang w:val="en-GB"/>
        </w:rPr>
        <w:t>CIB Bank</w:t>
      </w:r>
      <w:r w:rsidR="005F5F7A" w:rsidRPr="00CE313D">
        <w:rPr>
          <w:rFonts w:ascii="Garamond" w:hAnsi="Garamond"/>
          <w:sz w:val="24"/>
          <w:lang w:val="en-GB"/>
        </w:rPr>
        <w:t xml:space="preserve"> in a coded form, this way they are indecipherable for unauthorised persons. </w:t>
      </w:r>
    </w:p>
    <w:p w:rsidR="0052326A" w:rsidRPr="00CE313D" w:rsidRDefault="00C263C3" w:rsidP="0052326A">
      <w:pPr>
        <w:pStyle w:val="Heading9"/>
        <w:rPr>
          <w:lang w:val="en-GB"/>
        </w:rPr>
      </w:pPr>
      <w:r w:rsidRPr="00CE313D">
        <w:rPr>
          <w:lang w:val="en-GB"/>
        </w:rPr>
        <w:t>Acceptable cards</w:t>
      </w:r>
    </w:p>
    <w:p w:rsidR="00A25A95" w:rsidRPr="00CE313D" w:rsidRDefault="00713A59" w:rsidP="0052326A">
      <w:pPr>
        <w:spacing w:after="120"/>
        <w:ind w:left="357"/>
        <w:jc w:val="both"/>
        <w:rPr>
          <w:rFonts w:ascii="Garamond" w:hAnsi="Garamond"/>
          <w:sz w:val="24"/>
          <w:lang w:val="en-GB"/>
        </w:rPr>
      </w:pPr>
      <w:r>
        <w:rPr>
          <w:rFonts w:ascii="Garamond" w:hAnsi="Garamond"/>
          <w:sz w:val="24"/>
          <w:lang w:val="en-GB"/>
        </w:rPr>
        <w:t>CIB Bank</w:t>
      </w:r>
      <w:r w:rsidR="005F5F7A" w:rsidRPr="00CE313D">
        <w:rPr>
          <w:rFonts w:ascii="Garamond" w:hAnsi="Garamond"/>
          <w:sz w:val="24"/>
          <w:lang w:val="en-GB"/>
        </w:rPr>
        <w:t xml:space="preserve">’s Internet payment system allows the use of cards like </w:t>
      </w:r>
      <w:proofErr w:type="spellStart"/>
      <w:r w:rsidR="00B525F9" w:rsidRPr="00B525F9">
        <w:rPr>
          <w:rFonts w:ascii="Garamond" w:hAnsi="Garamond"/>
          <w:sz w:val="24"/>
          <w:lang w:val="en-GB"/>
        </w:rPr>
        <w:t>Mastercard</w:t>
      </w:r>
      <w:proofErr w:type="spellEnd"/>
      <w:r w:rsidR="00B525F9" w:rsidRPr="00B525F9">
        <w:rPr>
          <w:rFonts w:ascii="Garamond" w:hAnsi="Garamond"/>
          <w:sz w:val="24"/>
          <w:lang w:val="en-GB"/>
        </w:rPr>
        <w:t>/Maestro</w:t>
      </w:r>
      <w:r w:rsidR="005F5F7A" w:rsidRPr="00CE313D">
        <w:rPr>
          <w:rFonts w:ascii="Garamond" w:hAnsi="Garamond"/>
          <w:sz w:val="24"/>
          <w:lang w:val="en-GB"/>
        </w:rPr>
        <w:t xml:space="preserve"> and VISA and VISA Electron (the use of the last one is subject to the permission of the issuing bank)</w:t>
      </w:r>
      <w:r w:rsidR="00F84059" w:rsidRPr="00CE313D">
        <w:rPr>
          <w:rFonts w:ascii="Garamond" w:hAnsi="Garamond"/>
          <w:sz w:val="24"/>
          <w:lang w:val="en-GB"/>
        </w:rPr>
        <w:t xml:space="preserve">, </w:t>
      </w:r>
      <w:r w:rsidR="00E753AF" w:rsidRPr="00CE313D">
        <w:rPr>
          <w:rFonts w:ascii="Garamond" w:hAnsi="Garamond"/>
          <w:sz w:val="24"/>
          <w:lang w:val="en-GB"/>
        </w:rPr>
        <w:t>and cards for only internet use.</w:t>
      </w:r>
      <w:r w:rsidR="0052326A" w:rsidRPr="00CE313D">
        <w:rPr>
          <w:rFonts w:ascii="Garamond" w:hAnsi="Garamond"/>
          <w:sz w:val="24"/>
          <w:lang w:val="en-GB"/>
        </w:rPr>
        <w:t xml:space="preserve"> </w:t>
      </w:r>
    </w:p>
    <w:p w:rsidR="00A25A95" w:rsidRPr="00CE313D" w:rsidRDefault="004103E0" w:rsidP="00A25A95">
      <w:pPr>
        <w:pStyle w:val="Heading9"/>
        <w:rPr>
          <w:lang w:val="en-GB"/>
        </w:rPr>
      </w:pPr>
      <w:r>
        <w:rPr>
          <w:lang w:val="en-GB"/>
        </w:rPr>
        <w:t>Payment steps</w:t>
      </w:r>
    </w:p>
    <w:p w:rsidR="00C263C3" w:rsidRPr="006242A6" w:rsidRDefault="00C263C3" w:rsidP="003C20EE">
      <w:pPr>
        <w:numPr>
          <w:ilvl w:val="0"/>
          <w:numId w:val="3"/>
        </w:numPr>
        <w:tabs>
          <w:tab w:val="clear" w:pos="1788"/>
          <w:tab w:val="num" w:pos="360"/>
        </w:tabs>
        <w:spacing w:after="120"/>
        <w:ind w:left="360"/>
        <w:jc w:val="both"/>
        <w:rPr>
          <w:rFonts w:ascii="Garamond" w:hAnsi="Garamond"/>
          <w:sz w:val="24"/>
          <w:lang w:val="en-GB"/>
        </w:rPr>
      </w:pPr>
      <w:r w:rsidRPr="00CE313D">
        <w:rPr>
          <w:rFonts w:ascii="Garamond" w:hAnsi="Garamond"/>
          <w:sz w:val="24"/>
          <w:lang w:val="en-GB"/>
        </w:rPr>
        <w:t xml:space="preserve">On the page of the </w:t>
      </w:r>
      <w:proofErr w:type="spellStart"/>
      <w:r w:rsidRPr="00CE313D">
        <w:rPr>
          <w:rFonts w:ascii="Garamond" w:hAnsi="Garamond"/>
          <w:sz w:val="24"/>
          <w:highlight w:val="yellow"/>
          <w:lang w:val="en-GB"/>
        </w:rPr>
        <w:t>eStore</w:t>
      </w:r>
      <w:proofErr w:type="spellEnd"/>
      <w:r w:rsidRPr="00CE313D">
        <w:rPr>
          <w:rFonts w:ascii="Garamond" w:hAnsi="Garamond"/>
          <w:sz w:val="24"/>
          <w:lang w:val="en-GB"/>
        </w:rPr>
        <w:t xml:space="preserve"> you select the </w:t>
      </w:r>
      <w:r w:rsidRPr="00CE313D">
        <w:rPr>
          <w:rFonts w:ascii="Garamond" w:hAnsi="Garamond"/>
          <w:sz w:val="24"/>
          <w:highlight w:val="yellow"/>
          <w:lang w:val="en-GB"/>
        </w:rPr>
        <w:t>goods/services</w:t>
      </w:r>
      <w:r w:rsidRPr="00CE313D">
        <w:rPr>
          <w:rFonts w:ascii="Garamond" w:hAnsi="Garamond"/>
          <w:sz w:val="24"/>
          <w:lang w:val="en-GB"/>
        </w:rPr>
        <w:t xml:space="preserve">, for which you intend to pay with </w:t>
      </w:r>
      <w:r w:rsidRPr="006242A6">
        <w:rPr>
          <w:rFonts w:ascii="Garamond" w:hAnsi="Garamond"/>
          <w:sz w:val="24"/>
          <w:lang w:val="en-GB"/>
        </w:rPr>
        <w:t>your bank card.</w:t>
      </w:r>
    </w:p>
    <w:p w:rsidR="003C20EE" w:rsidRPr="006242A6" w:rsidRDefault="00286A01" w:rsidP="003C20EE">
      <w:pPr>
        <w:numPr>
          <w:ilvl w:val="0"/>
          <w:numId w:val="3"/>
        </w:numPr>
        <w:tabs>
          <w:tab w:val="clear" w:pos="1788"/>
          <w:tab w:val="num" w:pos="360"/>
        </w:tabs>
        <w:spacing w:after="120"/>
        <w:ind w:left="360"/>
        <w:jc w:val="both"/>
        <w:rPr>
          <w:rFonts w:ascii="Garamond" w:hAnsi="Garamond"/>
          <w:sz w:val="24"/>
          <w:lang w:val="en-GB"/>
        </w:rPr>
      </w:pPr>
      <w:r w:rsidRPr="006242A6">
        <w:rPr>
          <w:rFonts w:ascii="Garamond" w:hAnsi="Garamond"/>
          <w:sz w:val="24"/>
          <w:lang w:val="en-GB"/>
        </w:rPr>
        <w:t>Following that you’re redirected to the webpage</w:t>
      </w:r>
      <w:r w:rsidR="003C20EE" w:rsidRPr="006242A6">
        <w:rPr>
          <w:rFonts w:ascii="Garamond" w:hAnsi="Garamond"/>
          <w:sz w:val="24"/>
          <w:lang w:val="en-GB"/>
        </w:rPr>
        <w:t xml:space="preserve"> </w:t>
      </w:r>
      <w:r w:rsidRPr="006242A6">
        <w:rPr>
          <w:rFonts w:ascii="Garamond" w:hAnsi="Garamond"/>
          <w:sz w:val="24"/>
          <w:lang w:val="en-GB"/>
        </w:rPr>
        <w:t xml:space="preserve">of </w:t>
      </w:r>
      <w:r w:rsidR="00713A59">
        <w:rPr>
          <w:rFonts w:ascii="Garamond" w:hAnsi="Garamond"/>
          <w:sz w:val="24"/>
          <w:lang w:val="en-GB"/>
        </w:rPr>
        <w:t>CIB Bank</w:t>
      </w:r>
      <w:r w:rsidRPr="006242A6">
        <w:rPr>
          <w:rFonts w:ascii="Garamond" w:hAnsi="Garamond"/>
          <w:sz w:val="24"/>
          <w:lang w:val="en-GB"/>
        </w:rPr>
        <w:t xml:space="preserve"> guaranteeing secure payment</w:t>
      </w:r>
      <w:r w:rsidR="003C20EE" w:rsidRPr="006242A6">
        <w:rPr>
          <w:rFonts w:ascii="Garamond" w:hAnsi="Garamond"/>
          <w:sz w:val="24"/>
          <w:lang w:val="en-GB"/>
        </w:rPr>
        <w:t xml:space="preserve">, </w:t>
      </w:r>
      <w:r w:rsidR="003E4F0C" w:rsidRPr="006242A6">
        <w:rPr>
          <w:rFonts w:ascii="Garamond" w:hAnsi="Garamond"/>
          <w:sz w:val="24"/>
          <w:lang w:val="en-GB"/>
        </w:rPr>
        <w:t>where you have to enter your card data to begin the payment</w:t>
      </w:r>
      <w:r w:rsidR="003C20EE" w:rsidRPr="006242A6">
        <w:rPr>
          <w:rFonts w:ascii="Garamond" w:hAnsi="Garamond"/>
          <w:sz w:val="24"/>
          <w:lang w:val="en-GB"/>
        </w:rPr>
        <w:t>.</w:t>
      </w:r>
    </w:p>
    <w:p w:rsidR="00C263C3" w:rsidRPr="006242A6" w:rsidRDefault="00C263C3" w:rsidP="00C263C3">
      <w:pPr>
        <w:numPr>
          <w:ilvl w:val="0"/>
          <w:numId w:val="3"/>
        </w:numPr>
        <w:tabs>
          <w:tab w:val="num" w:pos="360"/>
        </w:tabs>
        <w:spacing w:after="120"/>
        <w:ind w:left="360"/>
        <w:jc w:val="both"/>
        <w:rPr>
          <w:rFonts w:ascii="Garamond" w:hAnsi="Garamond"/>
          <w:sz w:val="24"/>
          <w:lang w:val="en-GB"/>
        </w:rPr>
      </w:pPr>
      <w:r w:rsidRPr="006242A6">
        <w:rPr>
          <w:rFonts w:ascii="Garamond" w:hAnsi="Garamond"/>
          <w:sz w:val="24"/>
          <w:lang w:val="en-GB"/>
        </w:rPr>
        <w:lastRenderedPageBreak/>
        <w:t xml:space="preserve">Following this, you’re redirected to </w:t>
      </w:r>
      <w:r w:rsidR="00713A59">
        <w:rPr>
          <w:rFonts w:ascii="Garamond" w:hAnsi="Garamond"/>
          <w:sz w:val="24"/>
          <w:lang w:val="en-GB"/>
        </w:rPr>
        <w:t>CIB Bank</w:t>
      </w:r>
      <w:r w:rsidRPr="006242A6">
        <w:rPr>
          <w:rFonts w:ascii="Garamond" w:hAnsi="Garamond"/>
          <w:sz w:val="24"/>
          <w:lang w:val="en-GB"/>
        </w:rPr>
        <w:t>’s page guaranteeing secure payment, where you have to enter your card data to start the payment process.</w:t>
      </w:r>
    </w:p>
    <w:p w:rsidR="00C263C3" w:rsidRPr="006242A6" w:rsidRDefault="00C263C3" w:rsidP="00C263C3">
      <w:pPr>
        <w:numPr>
          <w:ilvl w:val="0"/>
          <w:numId w:val="3"/>
        </w:numPr>
        <w:tabs>
          <w:tab w:val="num" w:pos="360"/>
        </w:tabs>
        <w:spacing w:after="120"/>
        <w:ind w:left="360"/>
        <w:jc w:val="both"/>
        <w:rPr>
          <w:rFonts w:ascii="Garamond" w:hAnsi="Garamond"/>
          <w:sz w:val="24"/>
          <w:lang w:val="en-GB"/>
        </w:rPr>
      </w:pPr>
      <w:r w:rsidRPr="006242A6">
        <w:rPr>
          <w:rFonts w:ascii="Garamond" w:hAnsi="Garamond"/>
          <w:sz w:val="24"/>
          <w:lang w:val="en-GB"/>
        </w:rPr>
        <w:t>Following the payment, you’re directed back to the Store page, where you receive a confirmation about the result of the payment.</w:t>
      </w:r>
    </w:p>
    <w:p w:rsidR="0068489D" w:rsidRPr="006242A6" w:rsidRDefault="0068489D" w:rsidP="003C20EE">
      <w:pPr>
        <w:spacing w:after="120"/>
        <w:ind w:left="1428"/>
        <w:jc w:val="both"/>
        <w:rPr>
          <w:rFonts w:ascii="Garamond" w:hAnsi="Garamond"/>
          <w:sz w:val="24"/>
          <w:lang w:val="en-GB"/>
        </w:rPr>
      </w:pPr>
    </w:p>
    <w:p w:rsidR="00CE59AC" w:rsidRPr="006242A6" w:rsidRDefault="000C603D" w:rsidP="00A25A95">
      <w:pPr>
        <w:spacing w:after="120"/>
        <w:ind w:left="357"/>
        <w:jc w:val="both"/>
        <w:rPr>
          <w:rFonts w:ascii="Garamond" w:hAnsi="Garamond"/>
          <w:sz w:val="24"/>
          <w:lang w:val="en-GB"/>
        </w:rPr>
      </w:pPr>
      <w:r w:rsidRPr="006242A6">
        <w:rPr>
          <w:rFonts w:ascii="Garamond" w:hAnsi="Garamond"/>
          <w:sz w:val="24"/>
          <w:lang w:val="en-GB"/>
        </w:rPr>
        <w:t xml:space="preserve">In the case of bankcard payments, following the successful transaction </w:t>
      </w:r>
      <w:r w:rsidR="00A25A95" w:rsidRPr="006242A6">
        <w:rPr>
          <w:rFonts w:ascii="Garamond" w:hAnsi="Garamond"/>
          <w:sz w:val="24"/>
          <w:lang w:val="en-GB"/>
        </w:rPr>
        <w:t xml:space="preserve">– </w:t>
      </w:r>
      <w:r w:rsidR="00BF46C1" w:rsidRPr="006242A6">
        <w:rPr>
          <w:rFonts w:ascii="Garamond" w:hAnsi="Garamond"/>
          <w:sz w:val="24"/>
          <w:lang w:val="en-GB"/>
        </w:rPr>
        <w:t xml:space="preserve">this means the approval after the expiry date of the bank card and the </w:t>
      </w:r>
      <w:r w:rsidR="00F4741A" w:rsidRPr="006242A6">
        <w:rPr>
          <w:rFonts w:ascii="Garamond" w:hAnsi="Garamond"/>
          <w:sz w:val="24"/>
          <w:lang w:val="en-GB"/>
        </w:rPr>
        <w:t xml:space="preserve">coverage are controlled – </w:t>
      </w:r>
      <w:r w:rsidR="00713A59">
        <w:rPr>
          <w:rFonts w:ascii="Garamond" w:hAnsi="Garamond"/>
          <w:sz w:val="24"/>
          <w:lang w:val="en-GB"/>
        </w:rPr>
        <w:t>CIB Bank</w:t>
      </w:r>
      <w:r w:rsidR="00A25A95" w:rsidRPr="006242A6">
        <w:rPr>
          <w:rFonts w:ascii="Garamond" w:hAnsi="Garamond"/>
          <w:sz w:val="24"/>
          <w:lang w:val="en-GB"/>
        </w:rPr>
        <w:t xml:space="preserve"> </w:t>
      </w:r>
      <w:r w:rsidR="00F4741A" w:rsidRPr="006242A6">
        <w:rPr>
          <w:rFonts w:ascii="Garamond" w:hAnsi="Garamond"/>
          <w:sz w:val="24"/>
          <w:lang w:val="en-GB"/>
        </w:rPr>
        <w:t xml:space="preserve">debits the account of the Card Holder </w:t>
      </w:r>
      <w:r w:rsidR="007F4027" w:rsidRPr="006242A6">
        <w:rPr>
          <w:rFonts w:ascii="Garamond" w:hAnsi="Garamond"/>
          <w:sz w:val="24"/>
          <w:lang w:val="en-GB"/>
        </w:rPr>
        <w:t xml:space="preserve">with the </w:t>
      </w:r>
      <w:proofErr w:type="spellStart"/>
      <w:r w:rsidR="007F4027" w:rsidRPr="006242A6">
        <w:rPr>
          <w:rFonts w:ascii="Garamond" w:hAnsi="Garamond"/>
          <w:sz w:val="24"/>
          <w:lang w:val="en-GB"/>
        </w:rPr>
        <w:t>countervalue</w:t>
      </w:r>
      <w:proofErr w:type="spellEnd"/>
      <w:r w:rsidR="007F4027" w:rsidRPr="006242A6">
        <w:rPr>
          <w:rFonts w:ascii="Garamond" w:hAnsi="Garamond"/>
          <w:sz w:val="24"/>
          <w:lang w:val="en-GB"/>
        </w:rPr>
        <w:t xml:space="preserve"> of the goods/services</w:t>
      </w:r>
      <w:r w:rsidR="00A25A95" w:rsidRPr="006242A6">
        <w:rPr>
          <w:rFonts w:ascii="Garamond" w:hAnsi="Garamond"/>
          <w:sz w:val="24"/>
          <w:lang w:val="en-GB"/>
        </w:rPr>
        <w:t>.</w:t>
      </w:r>
    </w:p>
    <w:p w:rsidR="00A25A95" w:rsidRPr="006242A6" w:rsidRDefault="00A25A95">
      <w:pPr>
        <w:rPr>
          <w:lang w:val="en-GB"/>
        </w:rPr>
      </w:pPr>
    </w:p>
    <w:p w:rsidR="00361F89" w:rsidRPr="006242A6" w:rsidRDefault="007F4027" w:rsidP="00361F89">
      <w:pPr>
        <w:spacing w:after="120"/>
        <w:ind w:left="357"/>
        <w:jc w:val="both"/>
        <w:rPr>
          <w:rFonts w:ascii="Garamond" w:hAnsi="Garamond"/>
          <w:sz w:val="24"/>
          <w:lang w:val="en-GB"/>
        </w:rPr>
      </w:pPr>
      <w:r w:rsidRPr="006242A6">
        <w:rPr>
          <w:rFonts w:ascii="Garamond" w:hAnsi="Garamond"/>
          <w:sz w:val="24"/>
          <w:lang w:val="en-GB"/>
        </w:rPr>
        <w:t>If you’re not directed back from the payment page to the Store’s website</w:t>
      </w:r>
      <w:r w:rsidR="00361F89" w:rsidRPr="006242A6">
        <w:rPr>
          <w:rFonts w:ascii="Garamond" w:hAnsi="Garamond"/>
          <w:sz w:val="24"/>
          <w:lang w:val="en-GB"/>
        </w:rPr>
        <w:t xml:space="preserve">, </w:t>
      </w:r>
      <w:r w:rsidRPr="006242A6">
        <w:rPr>
          <w:rFonts w:ascii="Garamond" w:hAnsi="Garamond"/>
          <w:sz w:val="24"/>
          <w:lang w:val="en-GB"/>
        </w:rPr>
        <w:t>the transaction qualifies as unsuccessful</w:t>
      </w:r>
      <w:r w:rsidR="00361F89" w:rsidRPr="006242A6">
        <w:rPr>
          <w:rFonts w:ascii="Garamond" w:hAnsi="Garamond"/>
          <w:sz w:val="24"/>
          <w:lang w:val="en-GB"/>
        </w:rPr>
        <w:t>.</w:t>
      </w:r>
      <w:r w:rsidR="00574AEF" w:rsidRPr="006242A6">
        <w:rPr>
          <w:rFonts w:ascii="Garamond" w:hAnsi="Garamond"/>
          <w:sz w:val="24"/>
          <w:lang w:val="en-GB"/>
        </w:rPr>
        <w:t xml:space="preserve"> </w:t>
      </w:r>
      <w:r w:rsidR="003C20EE" w:rsidRPr="006242A6">
        <w:rPr>
          <w:rFonts w:ascii="Garamond" w:hAnsi="Garamond"/>
          <w:sz w:val="24"/>
          <w:lang w:val="en-GB"/>
        </w:rPr>
        <w:t>If you click on the „Back” of „Refresh” buttons of the browser on the bank’s payment page, or close the browser window before you could be redirected to the store, the payment will qualif</w:t>
      </w:r>
      <w:r w:rsidRPr="006242A6">
        <w:rPr>
          <w:rFonts w:ascii="Garamond" w:hAnsi="Garamond"/>
          <w:sz w:val="24"/>
          <w:lang w:val="en-GB"/>
        </w:rPr>
        <w:t>y</w:t>
      </w:r>
      <w:r w:rsidR="003C20EE" w:rsidRPr="006242A6">
        <w:rPr>
          <w:rFonts w:ascii="Garamond" w:hAnsi="Garamond"/>
          <w:sz w:val="24"/>
          <w:lang w:val="en-GB"/>
        </w:rPr>
        <w:t xml:space="preserve"> as unsuccessful.</w:t>
      </w:r>
    </w:p>
    <w:p w:rsidR="00361F89" w:rsidRPr="00CE313D" w:rsidRDefault="005A030B" w:rsidP="00361F89">
      <w:pPr>
        <w:spacing w:after="120"/>
        <w:ind w:left="357"/>
        <w:jc w:val="both"/>
        <w:rPr>
          <w:rFonts w:ascii="Garamond" w:hAnsi="Garamond"/>
          <w:sz w:val="24"/>
          <w:lang w:val="en-GB"/>
        </w:rPr>
      </w:pPr>
      <w:r w:rsidRPr="006242A6">
        <w:rPr>
          <w:rFonts w:ascii="Garamond" w:hAnsi="Garamond"/>
          <w:sz w:val="24"/>
          <w:lang w:val="en-GB"/>
        </w:rPr>
        <w:t>If you wish to receive more information</w:t>
      </w:r>
      <w:r w:rsidR="00CE313D" w:rsidRPr="006242A6">
        <w:rPr>
          <w:rFonts w:ascii="Garamond" w:hAnsi="Garamond"/>
          <w:sz w:val="24"/>
          <w:lang w:val="en-GB"/>
        </w:rPr>
        <w:t xml:space="preserve"> about the outcome of the transaction, or learn about the causes and details of unsuccessful transactions</w:t>
      </w:r>
      <w:r w:rsidR="00361F89" w:rsidRPr="006242A6">
        <w:rPr>
          <w:rFonts w:ascii="Garamond" w:hAnsi="Garamond"/>
          <w:sz w:val="24"/>
          <w:lang w:val="en-GB"/>
        </w:rPr>
        <w:t xml:space="preserve">, </w:t>
      </w:r>
      <w:r w:rsidR="00CE313D" w:rsidRPr="006242A6">
        <w:rPr>
          <w:rFonts w:ascii="Garamond" w:hAnsi="Garamond"/>
          <w:sz w:val="24"/>
          <w:lang w:val="en-GB"/>
        </w:rPr>
        <w:t>please contact your account keeping bank</w:t>
      </w:r>
      <w:r w:rsidR="00361F89" w:rsidRPr="006242A6">
        <w:rPr>
          <w:rFonts w:ascii="Garamond" w:hAnsi="Garamond"/>
          <w:sz w:val="24"/>
          <w:lang w:val="en-GB"/>
        </w:rPr>
        <w:t>.</w:t>
      </w:r>
    </w:p>
    <w:p w:rsidR="00361F89" w:rsidRPr="00CE313D" w:rsidRDefault="00361F89">
      <w:pPr>
        <w:rPr>
          <w:lang w:val="en-GB"/>
        </w:rPr>
      </w:pPr>
    </w:p>
    <w:sectPr w:rsidR="00361F89" w:rsidRPr="00CE3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3D2542"/>
    <w:multiLevelType w:val="hybridMultilevel"/>
    <w:tmpl w:val="6C8A43A2"/>
    <w:lvl w:ilvl="0" w:tplc="E9783102">
      <w:start w:val="1"/>
      <w:numFmt w:val="decimal"/>
      <w:lvlText w:val="%1."/>
      <w:lvlJc w:val="left"/>
      <w:pPr>
        <w:tabs>
          <w:tab w:val="num" w:pos="1788"/>
        </w:tabs>
        <w:ind w:left="1788" w:hanging="360"/>
      </w:pPr>
      <w:rPr>
        <w:rFonts w:hint="default"/>
      </w:rPr>
    </w:lvl>
    <w:lvl w:ilvl="1" w:tplc="040E0019" w:tentative="1">
      <w:start w:val="1"/>
      <w:numFmt w:val="lowerLetter"/>
      <w:lvlText w:val="%2."/>
      <w:lvlJc w:val="left"/>
      <w:pPr>
        <w:tabs>
          <w:tab w:val="num" w:pos="2508"/>
        </w:tabs>
        <w:ind w:left="2508" w:hanging="360"/>
      </w:pPr>
    </w:lvl>
    <w:lvl w:ilvl="2" w:tplc="040E001B" w:tentative="1">
      <w:start w:val="1"/>
      <w:numFmt w:val="lowerRoman"/>
      <w:lvlText w:val="%3."/>
      <w:lvlJc w:val="right"/>
      <w:pPr>
        <w:tabs>
          <w:tab w:val="num" w:pos="3228"/>
        </w:tabs>
        <w:ind w:left="3228" w:hanging="180"/>
      </w:pPr>
    </w:lvl>
    <w:lvl w:ilvl="3" w:tplc="040E000F" w:tentative="1">
      <w:start w:val="1"/>
      <w:numFmt w:val="decimal"/>
      <w:lvlText w:val="%4."/>
      <w:lvlJc w:val="left"/>
      <w:pPr>
        <w:tabs>
          <w:tab w:val="num" w:pos="3948"/>
        </w:tabs>
        <w:ind w:left="3948" w:hanging="360"/>
      </w:pPr>
    </w:lvl>
    <w:lvl w:ilvl="4" w:tplc="040E0019" w:tentative="1">
      <w:start w:val="1"/>
      <w:numFmt w:val="lowerLetter"/>
      <w:lvlText w:val="%5."/>
      <w:lvlJc w:val="left"/>
      <w:pPr>
        <w:tabs>
          <w:tab w:val="num" w:pos="4668"/>
        </w:tabs>
        <w:ind w:left="4668" w:hanging="360"/>
      </w:pPr>
    </w:lvl>
    <w:lvl w:ilvl="5" w:tplc="040E001B" w:tentative="1">
      <w:start w:val="1"/>
      <w:numFmt w:val="lowerRoman"/>
      <w:lvlText w:val="%6."/>
      <w:lvlJc w:val="right"/>
      <w:pPr>
        <w:tabs>
          <w:tab w:val="num" w:pos="5388"/>
        </w:tabs>
        <w:ind w:left="5388" w:hanging="180"/>
      </w:pPr>
    </w:lvl>
    <w:lvl w:ilvl="6" w:tplc="040E000F" w:tentative="1">
      <w:start w:val="1"/>
      <w:numFmt w:val="decimal"/>
      <w:lvlText w:val="%7."/>
      <w:lvlJc w:val="left"/>
      <w:pPr>
        <w:tabs>
          <w:tab w:val="num" w:pos="6108"/>
        </w:tabs>
        <w:ind w:left="6108" w:hanging="360"/>
      </w:pPr>
    </w:lvl>
    <w:lvl w:ilvl="7" w:tplc="040E0019" w:tentative="1">
      <w:start w:val="1"/>
      <w:numFmt w:val="lowerLetter"/>
      <w:lvlText w:val="%8."/>
      <w:lvlJc w:val="left"/>
      <w:pPr>
        <w:tabs>
          <w:tab w:val="num" w:pos="6828"/>
        </w:tabs>
        <w:ind w:left="6828" w:hanging="360"/>
      </w:pPr>
    </w:lvl>
    <w:lvl w:ilvl="8" w:tplc="040E001B" w:tentative="1">
      <w:start w:val="1"/>
      <w:numFmt w:val="lowerRoman"/>
      <w:lvlText w:val="%9."/>
      <w:lvlJc w:val="right"/>
      <w:pPr>
        <w:tabs>
          <w:tab w:val="num" w:pos="7548"/>
        </w:tabs>
        <w:ind w:left="7548" w:hanging="180"/>
      </w:pPr>
    </w:lvl>
  </w:abstractNum>
  <w:abstractNum w:abstractNumId="2" w15:restartNumberingAfterBreak="0">
    <w:nsid w:val="719A75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2976BEC"/>
    <w:multiLevelType w:val="singleLevel"/>
    <w:tmpl w:val="1DE65E46"/>
    <w:lvl w:ilvl="0">
      <w:start w:val="1"/>
      <w:numFmt w:val="decimal"/>
      <w:lvlText w:val="%1."/>
      <w:lvlJc w:val="left"/>
      <w:pPr>
        <w:tabs>
          <w:tab w:val="num" w:pos="720"/>
        </w:tabs>
        <w:ind w:left="720" w:hanging="360"/>
      </w:pPr>
      <w:rPr>
        <w:rFonts w:hint="default"/>
      </w:rPr>
    </w:lvl>
  </w:abstractNum>
  <w:num w:numId="1">
    <w:abstractNumId w:val="3"/>
  </w:num>
  <w:num w:numId="2">
    <w:abstractNumId w:val="2"/>
  </w:num>
  <w:num w:numId="3">
    <w:abstractNumId w:val="1"/>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326A"/>
    <w:rsid w:val="0000141E"/>
    <w:rsid w:val="00097321"/>
    <w:rsid w:val="000A3AC0"/>
    <w:rsid w:val="000C5B74"/>
    <w:rsid w:val="000C603D"/>
    <w:rsid w:val="0011634C"/>
    <w:rsid w:val="0012431D"/>
    <w:rsid w:val="001A155C"/>
    <w:rsid w:val="001D46DD"/>
    <w:rsid w:val="002318F3"/>
    <w:rsid w:val="00271F1D"/>
    <w:rsid w:val="00286A01"/>
    <w:rsid w:val="003016E5"/>
    <w:rsid w:val="00317F41"/>
    <w:rsid w:val="00361F89"/>
    <w:rsid w:val="003C20EE"/>
    <w:rsid w:val="003E4F0C"/>
    <w:rsid w:val="003E6AEC"/>
    <w:rsid w:val="004103E0"/>
    <w:rsid w:val="00471299"/>
    <w:rsid w:val="00476EF5"/>
    <w:rsid w:val="004C4317"/>
    <w:rsid w:val="004E5BA5"/>
    <w:rsid w:val="0051043D"/>
    <w:rsid w:val="0052326A"/>
    <w:rsid w:val="005449A1"/>
    <w:rsid w:val="00574AEF"/>
    <w:rsid w:val="005955C2"/>
    <w:rsid w:val="005A030B"/>
    <w:rsid w:val="005F5F7A"/>
    <w:rsid w:val="006242A6"/>
    <w:rsid w:val="0065177F"/>
    <w:rsid w:val="0068489D"/>
    <w:rsid w:val="006F55FF"/>
    <w:rsid w:val="00711BBB"/>
    <w:rsid w:val="00713A59"/>
    <w:rsid w:val="00736D3F"/>
    <w:rsid w:val="00767468"/>
    <w:rsid w:val="007F4027"/>
    <w:rsid w:val="00847666"/>
    <w:rsid w:val="00890E9F"/>
    <w:rsid w:val="008B79E7"/>
    <w:rsid w:val="008C4AE4"/>
    <w:rsid w:val="008D41AD"/>
    <w:rsid w:val="008E0D7E"/>
    <w:rsid w:val="00902CF1"/>
    <w:rsid w:val="009B7872"/>
    <w:rsid w:val="009F798E"/>
    <w:rsid w:val="00A25A95"/>
    <w:rsid w:val="00AD1DDD"/>
    <w:rsid w:val="00AD59AC"/>
    <w:rsid w:val="00AE2B78"/>
    <w:rsid w:val="00B24567"/>
    <w:rsid w:val="00B525F9"/>
    <w:rsid w:val="00BB036D"/>
    <w:rsid w:val="00BE770F"/>
    <w:rsid w:val="00BF46C1"/>
    <w:rsid w:val="00C05D06"/>
    <w:rsid w:val="00C263C3"/>
    <w:rsid w:val="00C26CFA"/>
    <w:rsid w:val="00C52B09"/>
    <w:rsid w:val="00CE313D"/>
    <w:rsid w:val="00CE59AC"/>
    <w:rsid w:val="00D60CFA"/>
    <w:rsid w:val="00DB7FC9"/>
    <w:rsid w:val="00DE7E39"/>
    <w:rsid w:val="00E753AF"/>
    <w:rsid w:val="00EC0B00"/>
    <w:rsid w:val="00F40B89"/>
    <w:rsid w:val="00F4741A"/>
    <w:rsid w:val="00F84059"/>
    <w:rsid w:val="00F9159E"/>
    <w:rsid w:val="00FC38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A360C6-DF0F-4A06-89A4-CD092C37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2326A"/>
    <w:rPr>
      <w:lang w:val="en-US"/>
    </w:rPr>
  </w:style>
  <w:style w:type="paragraph" w:styleId="Heading9">
    <w:name w:val="heading 9"/>
    <w:basedOn w:val="Normal"/>
    <w:next w:val="Normal"/>
    <w:qFormat/>
    <w:rsid w:val="0052326A"/>
    <w:pPr>
      <w:keepNext/>
      <w:widowControl w:val="0"/>
      <w:spacing w:before="240" w:after="240"/>
      <w:ind w:left="357"/>
      <w:jc w:val="both"/>
      <w:outlineLvl w:val="8"/>
    </w:pPr>
    <w:rPr>
      <w:rFonts w:ascii="Garamond" w:hAnsi="Garamond"/>
      <w:b/>
      <w:sz w:val="24"/>
      <w:lang w:val="hu-HU"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sid w:val="0052326A"/>
    <w:pPr>
      <w:widowControl w:val="0"/>
      <w:tabs>
        <w:tab w:val="left" w:pos="420"/>
      </w:tabs>
      <w:jc w:val="both"/>
    </w:pPr>
    <w:rPr>
      <w:rFonts w:ascii="Garamond" w:hAnsi="Garamond"/>
      <w:sz w:val="24"/>
      <w:lang w:val="hu-HU" w:eastAsia="en-US"/>
    </w:rPr>
  </w:style>
  <w:style w:type="paragraph" w:styleId="BalloonText">
    <w:name w:val="Balloon Text"/>
    <w:basedOn w:val="Normal"/>
    <w:semiHidden/>
    <w:rsid w:val="009F79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Inter-Európa Bank Rt.</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Inter-Európa Bank Rt.</dc:creator>
  <cp:keywords/>
  <cp:lastModifiedBy>Tóth András Sándor</cp:lastModifiedBy>
  <cp:revision>2</cp:revision>
  <dcterms:created xsi:type="dcterms:W3CDTF">2016-10-20T08:33:00Z</dcterms:created>
  <dcterms:modified xsi:type="dcterms:W3CDTF">2016-10-20T08:33:00Z</dcterms:modified>
</cp:coreProperties>
</file>