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70D" w:rsidRPr="00C52655" w:rsidRDefault="0051170D" w:rsidP="0051170D">
      <w:pPr>
        <w:spacing w:before="120" w:after="120"/>
        <w:ind w:left="360"/>
        <w:jc w:val="both"/>
        <w:rPr>
          <w:b/>
          <w:bCs/>
          <w:sz w:val="22"/>
          <w:szCs w:val="22"/>
          <w:lang w:val="es-ES"/>
        </w:rPr>
      </w:pPr>
      <w:bookmarkStart w:id="0" w:name="_GoBack"/>
      <w:bookmarkEnd w:id="0"/>
      <w:r w:rsidRPr="00301E89">
        <w:rPr>
          <w:b/>
          <w:bCs/>
          <w:sz w:val="22"/>
          <w:szCs w:val="22"/>
          <w:lang w:val="es-ES_tradnl"/>
        </w:rPr>
        <w:t>Información sobre seguridad</w:t>
      </w:r>
    </w:p>
    <w:p w:rsidR="0051170D" w:rsidRPr="00C52655" w:rsidRDefault="0051170D" w:rsidP="0051170D">
      <w:pPr>
        <w:spacing w:before="120" w:after="120"/>
        <w:ind w:left="360"/>
        <w:jc w:val="both"/>
        <w:rPr>
          <w:sz w:val="22"/>
          <w:szCs w:val="22"/>
          <w:lang w:val="es-ES"/>
        </w:rPr>
      </w:pPr>
      <w:r w:rsidRPr="00301E89">
        <w:rPr>
          <w:sz w:val="22"/>
          <w:szCs w:val="22"/>
          <w:lang w:val="es-ES_tradnl"/>
        </w:rPr>
        <w:t>A continuación encontrará una breve información sobre cómo comprar online de forma segura.</w:t>
      </w:r>
    </w:p>
    <w:p w:rsidR="0051170D" w:rsidRPr="00C52655" w:rsidRDefault="0051170D" w:rsidP="0051170D">
      <w:pPr>
        <w:spacing w:before="120" w:after="120"/>
        <w:ind w:left="360"/>
        <w:jc w:val="both"/>
        <w:rPr>
          <w:lang w:val="es-ES"/>
        </w:rPr>
      </w:pPr>
      <w:r w:rsidRPr="00301E89">
        <w:rPr>
          <w:sz w:val="22"/>
          <w:szCs w:val="22"/>
          <w:lang w:val="es-ES_tradnl"/>
        </w:rPr>
        <w:t xml:space="preserve">Nuestra tienda de comercio electrónico </w:t>
      </w:r>
      <w:proofErr w:type="spellStart"/>
      <w:r w:rsidRPr="00301E89">
        <w:rPr>
          <w:sz w:val="22"/>
          <w:szCs w:val="22"/>
          <w:lang w:val="es-ES_tradnl"/>
        </w:rPr>
        <w:t>eStore</w:t>
      </w:r>
      <w:proofErr w:type="spellEnd"/>
      <w:r w:rsidRPr="00301E89">
        <w:rPr>
          <w:sz w:val="22"/>
          <w:szCs w:val="22"/>
          <w:lang w:val="es-ES_tradnl"/>
        </w:rPr>
        <w:t xml:space="preserve"> ofrece a sus clientes una solución segura de pago con tarjeta bancaria facilitada por CIB Bank.</w:t>
      </w:r>
      <w:r w:rsidRPr="00C52655">
        <w:rPr>
          <w:sz w:val="22"/>
          <w:szCs w:val="22"/>
          <w:lang w:val="es-ES"/>
        </w:rPr>
        <w:t xml:space="preserve"> </w:t>
      </w:r>
      <w:r w:rsidRPr="00301E89">
        <w:rPr>
          <w:sz w:val="22"/>
          <w:szCs w:val="22"/>
          <w:lang w:val="es-ES_tradnl"/>
        </w:rPr>
        <w:t>La seguridad del sistema radica en la separación de los datos.</w:t>
      </w:r>
      <w:r w:rsidRPr="00C52655">
        <w:rPr>
          <w:sz w:val="22"/>
          <w:szCs w:val="22"/>
          <w:lang w:val="es-ES"/>
        </w:rPr>
        <w:t xml:space="preserve"> </w:t>
      </w:r>
      <w:r w:rsidRPr="00301E89">
        <w:rPr>
          <w:sz w:val="22"/>
          <w:szCs w:val="22"/>
          <w:lang w:val="es-ES_tradnl"/>
        </w:rPr>
        <w:t xml:space="preserve">El </w:t>
      </w:r>
      <w:proofErr w:type="spellStart"/>
      <w:r w:rsidRPr="00301E89">
        <w:rPr>
          <w:sz w:val="22"/>
          <w:szCs w:val="22"/>
          <w:lang w:val="es-ES_tradnl"/>
        </w:rPr>
        <w:t>eStore</w:t>
      </w:r>
      <w:proofErr w:type="spellEnd"/>
      <w:r w:rsidRPr="00301E89">
        <w:rPr>
          <w:sz w:val="22"/>
          <w:szCs w:val="22"/>
          <w:lang w:val="es-ES_tradnl"/>
        </w:rPr>
        <w:t xml:space="preserve"> recibe la información del comprador online relativa al pedido, mientras el CIB Bank sólo recibe los detalles de la tarjeta que son necesarios para la transacción del pago, en una p</w:t>
      </w:r>
      <w:r w:rsidR="006B08D9">
        <w:rPr>
          <w:sz w:val="22"/>
          <w:szCs w:val="22"/>
          <w:lang w:val="es-ES_tradnl"/>
        </w:rPr>
        <w:t xml:space="preserve">ágina de pago </w:t>
      </w:r>
      <w:proofErr w:type="spellStart"/>
      <w:r w:rsidR="006B08D9">
        <w:rPr>
          <w:sz w:val="22"/>
          <w:szCs w:val="22"/>
          <w:lang w:val="es-ES_tradnl"/>
        </w:rPr>
        <w:t>encriptada</w:t>
      </w:r>
      <w:proofErr w:type="spellEnd"/>
      <w:r w:rsidR="006B08D9">
        <w:rPr>
          <w:sz w:val="22"/>
          <w:szCs w:val="22"/>
          <w:lang w:val="es-ES_tradnl"/>
        </w:rPr>
        <w:t xml:space="preserve"> bajo T</w:t>
      </w:r>
      <w:r w:rsidRPr="00301E89">
        <w:rPr>
          <w:sz w:val="22"/>
          <w:szCs w:val="22"/>
          <w:lang w:val="es-ES_tradnl"/>
        </w:rPr>
        <w:t>L</w:t>
      </w:r>
      <w:r w:rsidR="006B08D9">
        <w:rPr>
          <w:sz w:val="22"/>
          <w:szCs w:val="22"/>
          <w:lang w:val="es-ES_tradnl"/>
        </w:rPr>
        <w:t>S de 256</w:t>
      </w:r>
      <w:r w:rsidRPr="00301E89">
        <w:rPr>
          <w:sz w:val="22"/>
          <w:szCs w:val="22"/>
          <w:lang w:val="es-ES_tradnl"/>
        </w:rPr>
        <w:t xml:space="preserve"> bits.</w:t>
      </w:r>
      <w:r w:rsidRPr="00C52655">
        <w:rPr>
          <w:sz w:val="22"/>
          <w:szCs w:val="22"/>
          <w:lang w:val="es-ES"/>
        </w:rPr>
        <w:t xml:space="preserve"> </w:t>
      </w:r>
      <w:r w:rsidRPr="00301E89">
        <w:rPr>
          <w:sz w:val="22"/>
          <w:szCs w:val="22"/>
          <w:lang w:val="es-ES_tradnl"/>
        </w:rPr>
        <w:t xml:space="preserve">El </w:t>
      </w:r>
      <w:proofErr w:type="spellStart"/>
      <w:r w:rsidRPr="00301E89">
        <w:rPr>
          <w:sz w:val="22"/>
          <w:szCs w:val="22"/>
          <w:lang w:val="es-ES_tradnl"/>
        </w:rPr>
        <w:t>eStore</w:t>
      </w:r>
      <w:proofErr w:type="spellEnd"/>
      <w:r w:rsidRPr="00301E89">
        <w:rPr>
          <w:sz w:val="22"/>
          <w:szCs w:val="22"/>
          <w:lang w:val="es-ES_tradnl"/>
        </w:rPr>
        <w:t xml:space="preserve"> no recibe ninguna información respecto a los detalles del pago de la transacción; sólo CIB Bank puede acceder a estos datos.</w:t>
      </w:r>
      <w:r w:rsidRPr="00C52655">
        <w:rPr>
          <w:sz w:val="22"/>
          <w:szCs w:val="22"/>
          <w:lang w:val="es-ES"/>
        </w:rPr>
        <w:t xml:space="preserve"> </w:t>
      </w:r>
      <w:r w:rsidRPr="00301E89">
        <w:rPr>
          <w:sz w:val="22"/>
          <w:szCs w:val="22"/>
          <w:lang w:val="es-ES_tradnl"/>
        </w:rPr>
        <w:t xml:space="preserve">A usted se le informa sobre el resultado de la transacción después del pago realizado desde </w:t>
      </w:r>
      <w:proofErr w:type="spellStart"/>
      <w:r w:rsidRPr="00301E89">
        <w:rPr>
          <w:sz w:val="22"/>
          <w:szCs w:val="22"/>
          <w:lang w:val="es-ES_tradnl"/>
        </w:rPr>
        <w:t>eStore</w:t>
      </w:r>
      <w:proofErr w:type="spellEnd"/>
      <w:r w:rsidRPr="00301E89">
        <w:rPr>
          <w:sz w:val="22"/>
          <w:szCs w:val="22"/>
          <w:lang w:val="es-ES_tradnl"/>
        </w:rPr>
        <w:t>.</w:t>
      </w:r>
      <w:r w:rsidRPr="00C52655">
        <w:rPr>
          <w:sz w:val="22"/>
          <w:szCs w:val="22"/>
          <w:lang w:val="es-ES"/>
        </w:rPr>
        <w:t xml:space="preserve"> </w:t>
      </w:r>
      <w:r w:rsidRPr="00301E89">
        <w:rPr>
          <w:sz w:val="22"/>
          <w:szCs w:val="22"/>
          <w:lang w:val="es-ES_tradnl"/>
        </w:rPr>
        <w:t>Para que usted pueda realizar pagos con tarjeta, su navegador de Internet tendrá que se</w:t>
      </w:r>
      <w:r w:rsidR="006B08D9">
        <w:rPr>
          <w:sz w:val="22"/>
          <w:szCs w:val="22"/>
          <w:lang w:val="es-ES_tradnl"/>
        </w:rPr>
        <w:t>r compatible con encriptación T</w:t>
      </w:r>
      <w:r w:rsidRPr="00301E89">
        <w:rPr>
          <w:sz w:val="22"/>
          <w:szCs w:val="22"/>
          <w:lang w:val="es-ES_tradnl"/>
        </w:rPr>
        <w:t>L</w:t>
      </w:r>
      <w:r w:rsidR="006B08D9">
        <w:rPr>
          <w:sz w:val="22"/>
          <w:szCs w:val="22"/>
          <w:lang w:val="es-ES_tradnl"/>
        </w:rPr>
        <w:t>S</w:t>
      </w:r>
      <w:r w:rsidRPr="00301E89">
        <w:rPr>
          <w:sz w:val="22"/>
          <w:szCs w:val="22"/>
          <w:lang w:val="es-ES_tradnl"/>
        </w:rPr>
        <w:t>.</w:t>
      </w:r>
    </w:p>
    <w:p w:rsidR="0051170D" w:rsidRPr="00C52655" w:rsidRDefault="0051170D" w:rsidP="0051170D">
      <w:pPr>
        <w:spacing w:before="120" w:after="120"/>
        <w:ind w:left="360"/>
        <w:jc w:val="both"/>
        <w:rPr>
          <w:lang w:val="es-ES"/>
        </w:rPr>
      </w:pPr>
      <w:r w:rsidRPr="00301E89">
        <w:rPr>
          <w:sz w:val="22"/>
          <w:szCs w:val="22"/>
          <w:lang w:val="es-ES_tradnl"/>
        </w:rPr>
        <w:t>El precio de los bienes o servicios adquiridos, es decir, la cantidad pagada, se bloquea inmediatamente en la cuenta de su tarjeta.</w:t>
      </w:r>
      <w:r w:rsidRPr="00C52655">
        <w:rPr>
          <w:sz w:val="22"/>
          <w:szCs w:val="22"/>
          <w:lang w:val="es-ES"/>
        </w:rPr>
        <w:t xml:space="preserve"> </w:t>
      </w:r>
      <w:r w:rsidRPr="00301E89">
        <w:rPr>
          <w:sz w:val="22"/>
          <w:szCs w:val="22"/>
          <w:lang w:val="es-ES_tradnl"/>
        </w:rPr>
        <w:t>Le pedimos que lea atentamente la siguiente información.</w:t>
      </w:r>
    </w:p>
    <w:p w:rsidR="0051170D" w:rsidRPr="00C52655" w:rsidRDefault="0051170D" w:rsidP="0051170D">
      <w:pPr>
        <w:tabs>
          <w:tab w:val="left" w:pos="360"/>
        </w:tabs>
        <w:spacing w:before="120"/>
        <w:ind w:left="360"/>
        <w:jc w:val="both"/>
        <w:rPr>
          <w:sz w:val="22"/>
          <w:szCs w:val="22"/>
          <w:lang w:val="es-ES"/>
        </w:rPr>
      </w:pPr>
      <w:r w:rsidRPr="00301E89">
        <w:rPr>
          <w:b/>
          <w:bCs/>
          <w:sz w:val="22"/>
          <w:szCs w:val="22"/>
          <w:lang w:val="es-ES_tradnl"/>
        </w:rPr>
        <w:t xml:space="preserve">Le damos la bienvenida a nuestro </w:t>
      </w:r>
      <w:proofErr w:type="spellStart"/>
      <w:r w:rsidRPr="00301E89">
        <w:rPr>
          <w:b/>
          <w:bCs/>
          <w:sz w:val="22"/>
          <w:szCs w:val="22"/>
          <w:lang w:val="es-ES_tradnl"/>
        </w:rPr>
        <w:t>eStore</w:t>
      </w:r>
      <w:proofErr w:type="spellEnd"/>
      <w:r w:rsidRPr="00301E89">
        <w:rPr>
          <w:b/>
          <w:bCs/>
          <w:sz w:val="22"/>
          <w:szCs w:val="22"/>
          <w:lang w:val="es-ES_tradnl"/>
        </w:rPr>
        <w:t>, que funciona con un sistema seguro de pago online de CIB Bank.</w:t>
      </w:r>
    </w:p>
    <w:p w:rsidR="0051170D" w:rsidRPr="00C52655" w:rsidRDefault="0051170D" w:rsidP="0051170D">
      <w:pPr>
        <w:tabs>
          <w:tab w:val="left" w:pos="360"/>
        </w:tabs>
        <w:spacing w:before="120"/>
        <w:ind w:left="360"/>
        <w:jc w:val="both"/>
        <w:rPr>
          <w:lang w:val="es-ES"/>
        </w:rPr>
      </w:pPr>
      <w:r w:rsidRPr="00301E89">
        <w:rPr>
          <w:sz w:val="22"/>
          <w:szCs w:val="22"/>
          <w:lang w:val="es-ES_tradnl"/>
        </w:rPr>
        <w:t>A continuación encontrará una breve información sobre cómo comprar online de forma segura.</w:t>
      </w:r>
      <w:r w:rsidRPr="00C52655">
        <w:rPr>
          <w:sz w:val="22"/>
          <w:szCs w:val="22"/>
          <w:lang w:val="es-ES"/>
        </w:rPr>
        <w:t xml:space="preserve"> </w:t>
      </w:r>
    </w:p>
    <w:p w:rsidR="0051170D" w:rsidRPr="00301E89" w:rsidRDefault="0051170D" w:rsidP="0051170D">
      <w:pPr>
        <w:pStyle w:val="Heading9"/>
        <w:spacing w:before="120"/>
        <w:rPr>
          <w:rFonts w:ascii="Times New Roman" w:hAnsi="Times New Roman"/>
          <w:sz w:val="22"/>
          <w:szCs w:val="22"/>
          <w:lang w:val="es-ES"/>
        </w:rPr>
      </w:pPr>
      <w:r w:rsidRPr="00301E89">
        <w:rPr>
          <w:rFonts w:ascii="Times New Roman" w:hAnsi="Times New Roman"/>
          <w:sz w:val="22"/>
          <w:szCs w:val="22"/>
          <w:lang w:val="es-ES_tradnl"/>
        </w:rPr>
        <w:t>Cuando compre online, debe prestar atención a lo siguiente:</w:t>
      </w:r>
    </w:p>
    <w:p w:rsidR="0051170D" w:rsidRPr="00C52655" w:rsidRDefault="0051170D" w:rsidP="0051170D">
      <w:pPr>
        <w:numPr>
          <w:ilvl w:val="0"/>
          <w:numId w:val="2"/>
        </w:numPr>
        <w:tabs>
          <w:tab w:val="left" w:pos="360"/>
        </w:tabs>
        <w:spacing w:before="120"/>
        <w:ind w:left="566"/>
        <w:jc w:val="both"/>
        <w:rPr>
          <w:sz w:val="22"/>
          <w:szCs w:val="22"/>
          <w:lang w:val="es-ES"/>
        </w:rPr>
      </w:pPr>
      <w:r w:rsidRPr="00301E89">
        <w:rPr>
          <w:sz w:val="22"/>
          <w:szCs w:val="22"/>
          <w:lang w:val="es-ES_tradnl"/>
        </w:rPr>
        <w:t xml:space="preserve">Lea nuestro folleto informativo sobre </w:t>
      </w:r>
      <w:proofErr w:type="spellStart"/>
      <w:r w:rsidRPr="00301E89">
        <w:rPr>
          <w:sz w:val="22"/>
          <w:szCs w:val="22"/>
          <w:lang w:val="es-ES_tradnl"/>
        </w:rPr>
        <w:t>eStore</w:t>
      </w:r>
      <w:proofErr w:type="spellEnd"/>
      <w:r w:rsidRPr="00301E89">
        <w:rPr>
          <w:sz w:val="22"/>
          <w:szCs w:val="22"/>
          <w:lang w:val="es-ES_tradnl"/>
        </w:rPr>
        <w:t>, así como las condiciones previas para realizar una compra y los términos de entrega y de pago.</w:t>
      </w:r>
    </w:p>
    <w:p w:rsidR="0051170D" w:rsidRPr="00C52655" w:rsidRDefault="0051170D" w:rsidP="0051170D">
      <w:pPr>
        <w:numPr>
          <w:ilvl w:val="0"/>
          <w:numId w:val="2"/>
        </w:numPr>
        <w:tabs>
          <w:tab w:val="left" w:pos="360"/>
        </w:tabs>
        <w:spacing w:before="120"/>
        <w:ind w:left="566"/>
        <w:jc w:val="both"/>
        <w:rPr>
          <w:sz w:val="22"/>
          <w:szCs w:val="22"/>
          <w:lang w:val="es-ES"/>
        </w:rPr>
      </w:pPr>
      <w:r w:rsidRPr="00301E89">
        <w:rPr>
          <w:sz w:val="22"/>
          <w:szCs w:val="22"/>
          <w:lang w:val="es-ES_tradnl"/>
        </w:rPr>
        <w:t xml:space="preserve">Estudie las condiciones de seguridad de </w:t>
      </w:r>
      <w:proofErr w:type="spellStart"/>
      <w:r w:rsidRPr="00301E89">
        <w:rPr>
          <w:sz w:val="22"/>
          <w:szCs w:val="22"/>
          <w:lang w:val="es-ES_tradnl"/>
        </w:rPr>
        <w:t>eStore</w:t>
      </w:r>
      <w:proofErr w:type="spellEnd"/>
      <w:r w:rsidRPr="00301E89">
        <w:rPr>
          <w:sz w:val="22"/>
          <w:szCs w:val="22"/>
          <w:lang w:val="es-ES_tradnl"/>
        </w:rPr>
        <w:t>, ya que contribuirán a garantizar la seguridad de sus datos.</w:t>
      </w:r>
    </w:p>
    <w:p w:rsidR="0051170D" w:rsidRPr="00C52655" w:rsidRDefault="0051170D" w:rsidP="0051170D">
      <w:pPr>
        <w:numPr>
          <w:ilvl w:val="0"/>
          <w:numId w:val="2"/>
        </w:numPr>
        <w:tabs>
          <w:tab w:val="left" w:pos="360"/>
        </w:tabs>
        <w:spacing w:before="120"/>
        <w:ind w:left="566"/>
        <w:jc w:val="both"/>
        <w:rPr>
          <w:sz w:val="22"/>
          <w:szCs w:val="22"/>
          <w:lang w:val="es-ES"/>
        </w:rPr>
      </w:pPr>
      <w:r w:rsidRPr="00301E89">
        <w:rPr>
          <w:sz w:val="22"/>
          <w:szCs w:val="22"/>
          <w:lang w:val="es-ES_tradnl"/>
        </w:rPr>
        <w:t>Conserve un registro de los detalles de su compra.</w:t>
      </w:r>
    </w:p>
    <w:p w:rsidR="0051170D" w:rsidRPr="00C52655" w:rsidRDefault="0051170D" w:rsidP="0051170D">
      <w:pPr>
        <w:numPr>
          <w:ilvl w:val="0"/>
          <w:numId w:val="2"/>
        </w:numPr>
        <w:tabs>
          <w:tab w:val="left" w:pos="600"/>
        </w:tabs>
        <w:spacing w:before="120"/>
        <w:ind w:left="566"/>
        <w:jc w:val="both"/>
        <w:rPr>
          <w:sz w:val="22"/>
          <w:szCs w:val="22"/>
          <w:lang w:val="es-ES"/>
        </w:rPr>
      </w:pPr>
      <w:r w:rsidRPr="00301E89">
        <w:rPr>
          <w:sz w:val="22"/>
          <w:szCs w:val="22"/>
          <w:lang w:val="es-ES_tradnl"/>
        </w:rPr>
        <w:t>Conserve un registro de los datos de la transacción relacionados con el pago (identificador de la transacción, número de autorización).</w:t>
      </w:r>
    </w:p>
    <w:p w:rsidR="0051170D" w:rsidRPr="00C52655" w:rsidRDefault="0051170D" w:rsidP="0051170D">
      <w:pPr>
        <w:numPr>
          <w:ilvl w:val="0"/>
          <w:numId w:val="2"/>
        </w:numPr>
        <w:tabs>
          <w:tab w:val="left" w:pos="600"/>
        </w:tabs>
        <w:spacing w:before="120"/>
        <w:ind w:left="566"/>
        <w:jc w:val="both"/>
        <w:rPr>
          <w:sz w:val="22"/>
          <w:szCs w:val="22"/>
          <w:lang w:val="es-ES"/>
        </w:rPr>
      </w:pPr>
      <w:r w:rsidRPr="00301E89">
        <w:rPr>
          <w:sz w:val="22"/>
          <w:szCs w:val="22"/>
          <w:lang w:val="es-ES_tradnl"/>
        </w:rPr>
        <w:t>Asegúrese de que nadie sin autorización tenga acceso a los datos confidenciales de su tarjeta.</w:t>
      </w:r>
    </w:p>
    <w:p w:rsidR="0051170D" w:rsidRPr="00C52655" w:rsidRDefault="0051170D" w:rsidP="0051170D">
      <w:pPr>
        <w:numPr>
          <w:ilvl w:val="0"/>
          <w:numId w:val="2"/>
        </w:numPr>
        <w:tabs>
          <w:tab w:val="left" w:pos="600"/>
        </w:tabs>
        <w:spacing w:before="120"/>
        <w:ind w:left="566"/>
        <w:jc w:val="both"/>
        <w:rPr>
          <w:sz w:val="22"/>
          <w:szCs w:val="22"/>
          <w:lang w:val="es-ES"/>
        </w:rPr>
      </w:pPr>
      <w:r w:rsidRPr="00301E89">
        <w:rPr>
          <w:sz w:val="22"/>
          <w:szCs w:val="22"/>
          <w:lang w:val="es-ES_tradnl"/>
        </w:rPr>
        <w:t>Utilice un navegador que se</w:t>
      </w:r>
      <w:r w:rsidR="006B08D9">
        <w:rPr>
          <w:sz w:val="22"/>
          <w:szCs w:val="22"/>
          <w:lang w:val="es-ES_tradnl"/>
        </w:rPr>
        <w:t>a compatible con encriptación T</w:t>
      </w:r>
      <w:r w:rsidRPr="00301E89">
        <w:rPr>
          <w:sz w:val="22"/>
          <w:szCs w:val="22"/>
          <w:lang w:val="es-ES_tradnl"/>
        </w:rPr>
        <w:t>L</w:t>
      </w:r>
      <w:r w:rsidR="006B08D9">
        <w:rPr>
          <w:sz w:val="22"/>
          <w:szCs w:val="22"/>
          <w:lang w:val="es-ES_tradnl"/>
        </w:rPr>
        <w:t>S</w:t>
      </w:r>
      <w:r w:rsidRPr="00301E89">
        <w:rPr>
          <w:sz w:val="22"/>
          <w:szCs w:val="22"/>
          <w:lang w:val="es-ES_tradnl"/>
        </w:rPr>
        <w:t>.</w:t>
      </w:r>
    </w:p>
    <w:p w:rsidR="0051170D" w:rsidRPr="00C52655" w:rsidRDefault="0051170D" w:rsidP="0051170D">
      <w:pPr>
        <w:tabs>
          <w:tab w:val="left" w:pos="360"/>
        </w:tabs>
        <w:spacing w:before="120"/>
        <w:ind w:left="283"/>
        <w:jc w:val="both"/>
        <w:rPr>
          <w:sz w:val="22"/>
          <w:szCs w:val="22"/>
          <w:lang w:val="es-ES"/>
        </w:rPr>
      </w:pPr>
      <w:r w:rsidRPr="00301E89">
        <w:rPr>
          <w:b/>
          <w:bCs/>
          <w:sz w:val="22"/>
          <w:szCs w:val="22"/>
          <w:lang w:val="es-ES_tradnl"/>
        </w:rPr>
        <w:t>Sobre seguridad</w:t>
      </w:r>
    </w:p>
    <w:p w:rsidR="0051170D" w:rsidRPr="00C52655" w:rsidRDefault="006B08D9" w:rsidP="0051170D">
      <w:pPr>
        <w:tabs>
          <w:tab w:val="left" w:pos="360"/>
        </w:tabs>
        <w:spacing w:before="120"/>
        <w:ind w:left="283"/>
        <w:jc w:val="both"/>
        <w:rPr>
          <w:lang w:val="es-ES"/>
        </w:rPr>
      </w:pPr>
      <w:r>
        <w:rPr>
          <w:sz w:val="22"/>
          <w:szCs w:val="22"/>
          <w:lang w:val="es-ES"/>
        </w:rPr>
        <w:t>T</w:t>
      </w:r>
      <w:r w:rsidR="0051170D" w:rsidRPr="00301E89">
        <w:rPr>
          <w:sz w:val="22"/>
          <w:szCs w:val="22"/>
          <w:lang w:val="es-ES_tradnl"/>
        </w:rPr>
        <w:t>L</w:t>
      </w:r>
      <w:r>
        <w:rPr>
          <w:sz w:val="22"/>
          <w:szCs w:val="22"/>
          <w:lang w:val="es-ES_tradnl"/>
        </w:rPr>
        <w:t>S</w:t>
      </w:r>
      <w:r w:rsidR="0051170D" w:rsidRPr="00301E89">
        <w:rPr>
          <w:sz w:val="22"/>
          <w:szCs w:val="22"/>
          <w:lang w:val="es-ES_tradnl"/>
        </w:rPr>
        <w:t xml:space="preserve"> (del inglés </w:t>
      </w:r>
      <w:proofErr w:type="spellStart"/>
      <w:r w:rsidRPr="006B08D9">
        <w:rPr>
          <w:i/>
          <w:iCs/>
          <w:sz w:val="22"/>
          <w:szCs w:val="22"/>
          <w:lang w:val="es-ES_tradnl"/>
        </w:rPr>
        <w:t>Transport</w:t>
      </w:r>
      <w:proofErr w:type="spellEnd"/>
      <w:r w:rsidRPr="006B08D9">
        <w:rPr>
          <w:i/>
          <w:iCs/>
          <w:sz w:val="22"/>
          <w:szCs w:val="22"/>
          <w:lang w:val="es-ES_tradnl"/>
        </w:rPr>
        <w:t xml:space="preserve"> </w:t>
      </w:r>
      <w:proofErr w:type="spellStart"/>
      <w:r w:rsidRPr="006B08D9">
        <w:rPr>
          <w:i/>
          <w:iCs/>
          <w:sz w:val="22"/>
          <w:szCs w:val="22"/>
          <w:lang w:val="es-ES_tradnl"/>
        </w:rPr>
        <w:t>Layer</w:t>
      </w:r>
      <w:proofErr w:type="spellEnd"/>
      <w:r w:rsidRPr="006B08D9">
        <w:rPr>
          <w:i/>
          <w:iCs/>
          <w:sz w:val="22"/>
          <w:szCs w:val="22"/>
          <w:lang w:val="es-ES_tradnl"/>
        </w:rPr>
        <w:t xml:space="preserve"> Security</w:t>
      </w:r>
      <w:r w:rsidR="0051170D" w:rsidRPr="00301E89">
        <w:rPr>
          <w:sz w:val="22"/>
          <w:szCs w:val="22"/>
          <w:lang w:val="es-ES_tradnl"/>
        </w:rPr>
        <w:t>, protocolo de capa de conexión segura) es un procedimiento de encriptación ampliamente aceptado.</w:t>
      </w:r>
      <w:r w:rsidR="0051170D" w:rsidRPr="00C52655">
        <w:rPr>
          <w:sz w:val="22"/>
          <w:szCs w:val="22"/>
          <w:lang w:val="es-ES"/>
        </w:rPr>
        <w:t xml:space="preserve"> </w:t>
      </w:r>
      <w:r w:rsidR="0051170D" w:rsidRPr="00301E89">
        <w:rPr>
          <w:sz w:val="22"/>
          <w:szCs w:val="22"/>
          <w:lang w:val="es-ES_tradnl"/>
        </w:rPr>
        <w:t xml:space="preserve">Nuestro banco tiene </w:t>
      </w:r>
      <w:r>
        <w:rPr>
          <w:sz w:val="22"/>
          <w:szCs w:val="22"/>
          <w:lang w:val="es-ES_tradnl"/>
        </w:rPr>
        <w:t>una clave de encriptación de 256</w:t>
      </w:r>
      <w:r w:rsidR="0051170D" w:rsidRPr="00301E89">
        <w:rPr>
          <w:sz w:val="22"/>
          <w:szCs w:val="22"/>
          <w:lang w:val="es-ES_tradnl"/>
        </w:rPr>
        <w:t xml:space="preserve"> bits que protege el canal de comunicación.</w:t>
      </w:r>
      <w:r w:rsidR="0051170D" w:rsidRPr="00C52655">
        <w:rPr>
          <w:sz w:val="22"/>
          <w:szCs w:val="22"/>
          <w:lang w:val="es-ES"/>
        </w:rPr>
        <w:t xml:space="preserve"> </w:t>
      </w:r>
      <w:smartTag w:uri="urn:schemas-microsoft-com:office:smarttags" w:element="PersonName">
        <w:smartTagPr>
          <w:attr w:name="ProductID" w:val="La empresa VeriSign"/>
        </w:smartTagPr>
        <w:r w:rsidR="0051170D" w:rsidRPr="00301E89">
          <w:rPr>
            <w:sz w:val="22"/>
            <w:szCs w:val="22"/>
            <w:lang w:val="es-ES_tradnl"/>
          </w:rPr>
          <w:t>La empresa VeriSign</w:t>
        </w:r>
      </w:smartTag>
      <w:r w:rsidR="0051170D" w:rsidRPr="00301E89">
        <w:rPr>
          <w:sz w:val="22"/>
          <w:szCs w:val="22"/>
          <w:lang w:val="es-ES_tradnl"/>
        </w:rPr>
        <w:t xml:space="preserve"> permite a C</w:t>
      </w:r>
      <w:r>
        <w:rPr>
          <w:sz w:val="22"/>
          <w:szCs w:val="22"/>
          <w:lang w:val="es-ES_tradnl"/>
        </w:rPr>
        <w:t>IB Bank utilizar la clave de 256</w:t>
      </w:r>
      <w:r w:rsidR="0051170D" w:rsidRPr="00301E89">
        <w:rPr>
          <w:sz w:val="22"/>
          <w:szCs w:val="22"/>
          <w:lang w:val="es-ES_tradnl"/>
        </w:rPr>
        <w:t xml:space="preserve"> bits, que a su vez nos permite ofrecer</w:t>
      </w:r>
      <w:r>
        <w:rPr>
          <w:sz w:val="22"/>
          <w:szCs w:val="22"/>
          <w:lang w:val="es-ES_tradnl"/>
        </w:rPr>
        <w:t xml:space="preserve"> la encriptación T</w:t>
      </w:r>
      <w:r w:rsidR="0051170D" w:rsidRPr="00301E89">
        <w:rPr>
          <w:sz w:val="22"/>
          <w:szCs w:val="22"/>
          <w:lang w:val="es-ES_tradnl"/>
        </w:rPr>
        <w:t>L</w:t>
      </w:r>
      <w:r>
        <w:rPr>
          <w:sz w:val="22"/>
          <w:szCs w:val="22"/>
          <w:lang w:val="es-ES_tradnl"/>
        </w:rPr>
        <w:t>S</w:t>
      </w:r>
      <w:r w:rsidR="0051170D" w:rsidRPr="00301E89">
        <w:rPr>
          <w:sz w:val="22"/>
          <w:szCs w:val="22"/>
          <w:lang w:val="es-ES_tradnl"/>
        </w:rPr>
        <w:t>.</w:t>
      </w:r>
      <w:r w:rsidR="0051170D" w:rsidRPr="00C52655">
        <w:rPr>
          <w:sz w:val="22"/>
          <w:szCs w:val="22"/>
          <w:lang w:val="es-ES"/>
        </w:rPr>
        <w:t xml:space="preserve"> </w:t>
      </w:r>
      <w:r w:rsidR="0051170D" w:rsidRPr="00301E89">
        <w:rPr>
          <w:sz w:val="22"/>
          <w:szCs w:val="22"/>
          <w:lang w:val="es-ES_tradnl"/>
        </w:rPr>
        <w:t>En estos momentos este método de encriptación se utiliza en el 90% de todas las transacciones de comercio electrónico en todo el mundo.</w:t>
      </w:r>
      <w:r w:rsidR="0051170D" w:rsidRPr="00C52655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_tradnl"/>
        </w:rPr>
        <w:t>Con la función T</w:t>
      </w:r>
      <w:r w:rsidR="0051170D" w:rsidRPr="00301E89">
        <w:rPr>
          <w:sz w:val="22"/>
          <w:szCs w:val="22"/>
          <w:lang w:val="es-ES_tradnl"/>
        </w:rPr>
        <w:t>L</w:t>
      </w:r>
      <w:r>
        <w:rPr>
          <w:sz w:val="22"/>
          <w:szCs w:val="22"/>
          <w:lang w:val="es-ES_tradnl"/>
        </w:rPr>
        <w:t>S</w:t>
      </w:r>
      <w:r w:rsidR="0051170D" w:rsidRPr="00301E89">
        <w:rPr>
          <w:sz w:val="22"/>
          <w:szCs w:val="22"/>
          <w:lang w:val="es-ES_tradnl"/>
        </w:rPr>
        <w:t xml:space="preserve">, el software de navegación que utiliza el comprador </w:t>
      </w:r>
      <w:proofErr w:type="spellStart"/>
      <w:r w:rsidR="0051170D" w:rsidRPr="00301E89">
        <w:rPr>
          <w:sz w:val="22"/>
          <w:szCs w:val="22"/>
          <w:lang w:val="es-ES_tradnl"/>
        </w:rPr>
        <w:t>encripta</w:t>
      </w:r>
      <w:proofErr w:type="spellEnd"/>
      <w:r w:rsidR="0051170D" w:rsidRPr="00301E89">
        <w:rPr>
          <w:sz w:val="22"/>
          <w:szCs w:val="22"/>
          <w:lang w:val="es-ES_tradnl"/>
        </w:rPr>
        <w:t xml:space="preserve"> los datos del titular antes de la transmisión, de esta manera los datos se envían a CIB Bank de forma codificada, con lo cual se garantiza que no pueden ser descifrados por personas sin autorización.</w:t>
      </w:r>
      <w:r w:rsidR="0051170D" w:rsidRPr="00C52655">
        <w:rPr>
          <w:sz w:val="22"/>
          <w:szCs w:val="22"/>
          <w:lang w:val="es-ES"/>
        </w:rPr>
        <w:t xml:space="preserve"> </w:t>
      </w:r>
    </w:p>
    <w:p w:rsidR="0051170D" w:rsidRPr="00301E89" w:rsidRDefault="0051170D" w:rsidP="0051170D">
      <w:pPr>
        <w:pStyle w:val="Heading9"/>
        <w:spacing w:before="120"/>
        <w:rPr>
          <w:rFonts w:ascii="Times New Roman" w:hAnsi="Times New Roman"/>
          <w:sz w:val="22"/>
          <w:szCs w:val="22"/>
          <w:lang w:val="es-ES"/>
        </w:rPr>
      </w:pPr>
      <w:r w:rsidRPr="00301E89">
        <w:rPr>
          <w:rFonts w:ascii="Times New Roman" w:hAnsi="Times New Roman"/>
          <w:sz w:val="22"/>
          <w:szCs w:val="22"/>
          <w:lang w:val="es-ES_tradnl"/>
        </w:rPr>
        <w:t>Tarjetas aceptadas</w:t>
      </w:r>
    </w:p>
    <w:p w:rsidR="0051170D" w:rsidRPr="00C52655" w:rsidRDefault="0051170D" w:rsidP="0051170D">
      <w:pPr>
        <w:spacing w:before="120" w:after="120"/>
        <w:ind w:left="357"/>
        <w:jc w:val="both"/>
        <w:rPr>
          <w:lang w:val="es-ES"/>
        </w:rPr>
      </w:pPr>
      <w:r w:rsidRPr="00301E89">
        <w:rPr>
          <w:sz w:val="22"/>
          <w:szCs w:val="22"/>
          <w:lang w:val="es-ES_tradnl"/>
        </w:rPr>
        <w:t xml:space="preserve">El sistema de pago online de CIB Bank permite utilizar tarjetas como </w:t>
      </w:r>
      <w:proofErr w:type="spellStart"/>
      <w:r w:rsidR="00744467" w:rsidRPr="00744467">
        <w:rPr>
          <w:sz w:val="22"/>
          <w:szCs w:val="22"/>
          <w:lang w:val="es-ES_tradnl"/>
        </w:rPr>
        <w:t>Mastercard</w:t>
      </w:r>
      <w:proofErr w:type="spellEnd"/>
      <w:r w:rsidR="00744467" w:rsidRPr="00744467">
        <w:rPr>
          <w:sz w:val="22"/>
          <w:szCs w:val="22"/>
          <w:lang w:val="es-ES_tradnl"/>
        </w:rPr>
        <w:t>/Maestro</w:t>
      </w:r>
      <w:r w:rsidRPr="00301E89">
        <w:rPr>
          <w:sz w:val="22"/>
          <w:szCs w:val="22"/>
          <w:lang w:val="es-ES_tradnl"/>
        </w:rPr>
        <w:t xml:space="preserve">, VISA y VISA </w:t>
      </w:r>
      <w:proofErr w:type="spellStart"/>
      <w:r w:rsidRPr="00301E89">
        <w:rPr>
          <w:sz w:val="22"/>
          <w:szCs w:val="22"/>
          <w:lang w:val="es-ES_tradnl"/>
        </w:rPr>
        <w:t>Electron</w:t>
      </w:r>
      <w:proofErr w:type="spellEnd"/>
      <w:r w:rsidRPr="00301E89">
        <w:rPr>
          <w:sz w:val="22"/>
          <w:szCs w:val="22"/>
          <w:lang w:val="es-ES_tradnl"/>
        </w:rPr>
        <w:t xml:space="preserve"> (aunque la utilización de VISA </w:t>
      </w:r>
      <w:proofErr w:type="spellStart"/>
      <w:r w:rsidRPr="00301E89">
        <w:rPr>
          <w:sz w:val="22"/>
          <w:szCs w:val="22"/>
          <w:lang w:val="es-ES_tradnl"/>
        </w:rPr>
        <w:t>Electron</w:t>
      </w:r>
      <w:proofErr w:type="spellEnd"/>
      <w:r w:rsidRPr="00301E89">
        <w:rPr>
          <w:sz w:val="22"/>
          <w:szCs w:val="22"/>
          <w:lang w:val="es-ES_tradnl"/>
        </w:rPr>
        <w:t xml:space="preserve"> está sujeta al permiso del banco emisor), así como tarjetas web específicamente diseñadas para el uso en Internet.</w:t>
      </w:r>
      <w:r w:rsidRPr="00C52655">
        <w:rPr>
          <w:sz w:val="22"/>
          <w:szCs w:val="22"/>
          <w:lang w:val="es-ES"/>
        </w:rPr>
        <w:t xml:space="preserve"> </w:t>
      </w:r>
    </w:p>
    <w:p w:rsidR="0051170D" w:rsidRPr="00301E89" w:rsidRDefault="0051170D" w:rsidP="0051170D">
      <w:pPr>
        <w:pStyle w:val="Heading9"/>
        <w:spacing w:before="120"/>
        <w:rPr>
          <w:rFonts w:ascii="Times New Roman" w:hAnsi="Times New Roman"/>
          <w:sz w:val="22"/>
          <w:szCs w:val="22"/>
          <w:lang w:val="es-ES"/>
        </w:rPr>
      </w:pPr>
      <w:r w:rsidRPr="00301E89">
        <w:rPr>
          <w:rFonts w:ascii="Times New Roman" w:hAnsi="Times New Roman"/>
          <w:sz w:val="22"/>
          <w:szCs w:val="22"/>
          <w:lang w:val="es-ES_tradnl"/>
        </w:rPr>
        <w:t>Pasos del procedimiento de pago</w:t>
      </w:r>
    </w:p>
    <w:p w:rsidR="0051170D" w:rsidRPr="00C52655" w:rsidRDefault="0051170D" w:rsidP="0051170D">
      <w:pPr>
        <w:numPr>
          <w:ilvl w:val="0"/>
          <w:numId w:val="1"/>
        </w:numPr>
        <w:tabs>
          <w:tab w:val="clear" w:pos="1788"/>
          <w:tab w:val="num" w:pos="360"/>
        </w:tabs>
        <w:spacing w:before="120" w:after="120"/>
        <w:ind w:left="360"/>
        <w:jc w:val="both"/>
        <w:rPr>
          <w:sz w:val="22"/>
          <w:szCs w:val="22"/>
          <w:lang w:val="es-ES"/>
        </w:rPr>
      </w:pPr>
      <w:r w:rsidRPr="00301E89">
        <w:rPr>
          <w:sz w:val="22"/>
          <w:szCs w:val="22"/>
          <w:lang w:val="es-ES_tradnl"/>
        </w:rPr>
        <w:t xml:space="preserve">En el sitio web de </w:t>
      </w:r>
      <w:proofErr w:type="spellStart"/>
      <w:r w:rsidRPr="00301E89">
        <w:rPr>
          <w:sz w:val="22"/>
          <w:szCs w:val="22"/>
          <w:lang w:val="es-ES_tradnl"/>
        </w:rPr>
        <w:t>eStore</w:t>
      </w:r>
      <w:proofErr w:type="spellEnd"/>
      <w:r w:rsidRPr="00301E89">
        <w:rPr>
          <w:sz w:val="22"/>
          <w:szCs w:val="22"/>
          <w:lang w:val="es-ES_tradnl"/>
        </w:rPr>
        <w:t>, usted selecciona el producto o servicio que quiere pagar con su tarjeta.</w:t>
      </w:r>
    </w:p>
    <w:p w:rsidR="0051170D" w:rsidRPr="00C52655" w:rsidRDefault="0051170D" w:rsidP="0051170D">
      <w:pPr>
        <w:numPr>
          <w:ilvl w:val="0"/>
          <w:numId w:val="1"/>
        </w:numPr>
        <w:tabs>
          <w:tab w:val="clear" w:pos="1788"/>
          <w:tab w:val="num" w:pos="360"/>
        </w:tabs>
        <w:spacing w:before="120" w:after="120"/>
        <w:ind w:left="360"/>
        <w:jc w:val="both"/>
        <w:rPr>
          <w:sz w:val="22"/>
          <w:szCs w:val="22"/>
          <w:lang w:val="es-ES"/>
        </w:rPr>
      </w:pPr>
      <w:r w:rsidRPr="00301E89">
        <w:rPr>
          <w:sz w:val="22"/>
          <w:szCs w:val="22"/>
          <w:lang w:val="es-ES_tradnl"/>
        </w:rPr>
        <w:lastRenderedPageBreak/>
        <w:t>A continuación se le redirigirá a la página de pago seguro de CIB Bank, donde deberá introducir los datos de su tarjeta para empezar el procedimiento de pago.</w:t>
      </w:r>
    </w:p>
    <w:p w:rsidR="0051170D" w:rsidRPr="00C52655" w:rsidRDefault="0051170D" w:rsidP="0051170D">
      <w:pPr>
        <w:numPr>
          <w:ilvl w:val="0"/>
          <w:numId w:val="1"/>
        </w:numPr>
        <w:tabs>
          <w:tab w:val="num" w:pos="360"/>
        </w:tabs>
        <w:spacing w:before="120" w:after="120"/>
        <w:ind w:left="360"/>
        <w:jc w:val="both"/>
        <w:rPr>
          <w:sz w:val="22"/>
          <w:szCs w:val="22"/>
          <w:lang w:val="es-ES"/>
        </w:rPr>
      </w:pPr>
      <w:r w:rsidRPr="00301E89">
        <w:rPr>
          <w:sz w:val="22"/>
          <w:szCs w:val="22"/>
          <w:lang w:val="es-ES_tradnl"/>
        </w:rPr>
        <w:t>Después de introducir los datos de la tarjeta, puede iniciar la transacción pulsando “Pagar”.</w:t>
      </w:r>
    </w:p>
    <w:p w:rsidR="0051170D" w:rsidRPr="00C52655" w:rsidRDefault="0051170D" w:rsidP="0051170D">
      <w:pPr>
        <w:numPr>
          <w:ilvl w:val="0"/>
          <w:numId w:val="1"/>
        </w:numPr>
        <w:tabs>
          <w:tab w:val="num" w:pos="360"/>
        </w:tabs>
        <w:spacing w:before="120" w:after="120"/>
        <w:ind w:left="360"/>
        <w:jc w:val="both"/>
        <w:rPr>
          <w:sz w:val="22"/>
          <w:szCs w:val="22"/>
          <w:lang w:val="es-ES"/>
        </w:rPr>
      </w:pPr>
      <w:r w:rsidRPr="00301E89">
        <w:rPr>
          <w:sz w:val="22"/>
          <w:szCs w:val="22"/>
          <w:lang w:val="es-ES_tradnl"/>
        </w:rPr>
        <w:t xml:space="preserve">Después del pago se le dirigirá de vuelta a la página de </w:t>
      </w:r>
      <w:proofErr w:type="spellStart"/>
      <w:r w:rsidRPr="00301E89">
        <w:rPr>
          <w:sz w:val="22"/>
          <w:szCs w:val="22"/>
          <w:lang w:val="es-ES_tradnl"/>
        </w:rPr>
        <w:t>eStore</w:t>
      </w:r>
      <w:proofErr w:type="spellEnd"/>
      <w:r w:rsidRPr="00301E89">
        <w:rPr>
          <w:sz w:val="22"/>
          <w:szCs w:val="22"/>
          <w:lang w:val="es-ES_tradnl"/>
        </w:rPr>
        <w:t>, donde recibirá la confirmación del resultado de la transacción.</w:t>
      </w:r>
    </w:p>
    <w:p w:rsidR="0051170D" w:rsidRPr="00C52655" w:rsidRDefault="0051170D" w:rsidP="0051170D">
      <w:pPr>
        <w:spacing w:before="120" w:after="120"/>
        <w:ind w:left="357"/>
        <w:jc w:val="both"/>
        <w:rPr>
          <w:sz w:val="22"/>
          <w:szCs w:val="22"/>
          <w:lang w:val="es-ES"/>
        </w:rPr>
      </w:pPr>
      <w:r w:rsidRPr="00301E89">
        <w:rPr>
          <w:sz w:val="22"/>
          <w:szCs w:val="22"/>
          <w:lang w:val="es-ES_tradnl"/>
        </w:rPr>
        <w:t>Después de realizar la transacción correcta con la tarjeta —lo cual significa la aprobación tras comprobar la validez de la tarjeta y la disponibilidad de los fondos necesarios para la compra— CIB Bank carga en la cuenta del titular el contravalor (precio de compra) del producto o servicio.</w:t>
      </w:r>
    </w:p>
    <w:p w:rsidR="0051170D" w:rsidRPr="00C52655" w:rsidRDefault="0051170D" w:rsidP="0051170D">
      <w:pPr>
        <w:spacing w:before="120" w:after="120"/>
        <w:ind w:left="357"/>
        <w:jc w:val="both"/>
        <w:rPr>
          <w:lang w:val="es-ES"/>
        </w:rPr>
      </w:pPr>
      <w:r w:rsidRPr="00301E89">
        <w:rPr>
          <w:sz w:val="22"/>
          <w:szCs w:val="22"/>
          <w:lang w:val="es-ES_tradnl"/>
        </w:rPr>
        <w:t xml:space="preserve">Si no se le dirige de vuelta desde la página de pago al sitio web de </w:t>
      </w:r>
      <w:proofErr w:type="spellStart"/>
      <w:r w:rsidRPr="00301E89">
        <w:rPr>
          <w:sz w:val="22"/>
          <w:szCs w:val="22"/>
          <w:lang w:val="es-ES_tradnl"/>
        </w:rPr>
        <w:t>eStore</w:t>
      </w:r>
      <w:proofErr w:type="spellEnd"/>
      <w:r w:rsidRPr="00301E89">
        <w:rPr>
          <w:sz w:val="22"/>
          <w:szCs w:val="22"/>
          <w:lang w:val="es-ES_tradnl"/>
        </w:rPr>
        <w:t>, significa que la transacción no se ha realizado correctamente.</w:t>
      </w:r>
      <w:r w:rsidRPr="00C52655">
        <w:rPr>
          <w:sz w:val="22"/>
          <w:szCs w:val="22"/>
          <w:lang w:val="es-ES"/>
        </w:rPr>
        <w:t xml:space="preserve"> </w:t>
      </w:r>
      <w:r w:rsidRPr="00301E89">
        <w:rPr>
          <w:sz w:val="22"/>
          <w:szCs w:val="22"/>
          <w:lang w:val="es-ES_tradnl"/>
        </w:rPr>
        <w:t>No pulse los botones “Atrás” o "Actualizar” del navegador en la página de pago del banco, ni cierre la ventana del navegador antes de que se le pueda redirigir a la tienda, ya que el pago no se realizaría correctamente.</w:t>
      </w:r>
    </w:p>
    <w:p w:rsidR="0051170D" w:rsidRPr="00C52655" w:rsidRDefault="0051170D" w:rsidP="0051170D">
      <w:pPr>
        <w:spacing w:before="120" w:after="120"/>
        <w:ind w:left="357"/>
        <w:jc w:val="both"/>
        <w:rPr>
          <w:sz w:val="22"/>
          <w:szCs w:val="22"/>
          <w:lang w:val="es-ES"/>
        </w:rPr>
      </w:pPr>
      <w:r w:rsidRPr="00301E89">
        <w:rPr>
          <w:sz w:val="22"/>
          <w:szCs w:val="22"/>
          <w:lang w:val="es-ES_tradnl"/>
        </w:rPr>
        <w:t>Si quiere obtener más información sobre el resultado de una transacción específica, o saber precisamente por qué una transacción no se ha realizado correctamente, póngase en contacto con su banco.</w:t>
      </w:r>
    </w:p>
    <w:p w:rsidR="004859F0" w:rsidRPr="00744467" w:rsidRDefault="004859F0">
      <w:pPr>
        <w:rPr>
          <w:lang w:val="fr-FR"/>
        </w:rPr>
      </w:pPr>
    </w:p>
    <w:sectPr w:rsidR="004859F0" w:rsidRPr="00744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3D2542"/>
    <w:multiLevelType w:val="hybridMultilevel"/>
    <w:tmpl w:val="6C8A43A2"/>
    <w:lvl w:ilvl="0" w:tplc="E9783102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170D"/>
    <w:rsid w:val="0009487E"/>
    <w:rsid w:val="00244869"/>
    <w:rsid w:val="004859F0"/>
    <w:rsid w:val="0051170D"/>
    <w:rsid w:val="006B08D9"/>
    <w:rsid w:val="0074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BA697-BD17-4DF9-AA65-D010C228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1170D"/>
    <w:rPr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qFormat/>
    <w:rsid w:val="0051170D"/>
    <w:pPr>
      <w:keepNext/>
      <w:widowControl w:val="0"/>
      <w:spacing w:before="240" w:after="240"/>
      <w:ind w:left="357"/>
      <w:jc w:val="both"/>
      <w:outlineLvl w:val="8"/>
    </w:pPr>
    <w:rPr>
      <w:rFonts w:ascii="Garamond" w:hAnsi="Garamond"/>
      <w:b/>
      <w:szCs w:val="20"/>
      <w:lang w:val="hu-H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556</Words>
  <Characters>3840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Información sobre seguridad</vt:lpstr>
    </vt:vector>
  </TitlesOfParts>
  <Company>CIB Bank Zrt.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seguridad</dc:title>
  <dc:subject/>
  <dc:creator>Deák András</dc:creator>
  <cp:keywords/>
  <cp:lastModifiedBy>Tóth András Sándor</cp:lastModifiedBy>
  <cp:revision>2</cp:revision>
  <dcterms:created xsi:type="dcterms:W3CDTF">2016-10-20T08:33:00Z</dcterms:created>
  <dcterms:modified xsi:type="dcterms:W3CDTF">2016-10-20T08:33:00Z</dcterms:modified>
</cp:coreProperties>
</file>