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415A" w:rsidRDefault="0049415A" w:rsidP="0049415A">
      <w:pPr>
        <w:spacing w:before="120" w:after="120"/>
        <w:jc w:val="both"/>
        <w:rPr>
          <w:b/>
          <w:bCs/>
          <w:sz w:val="22"/>
          <w:szCs w:val="22"/>
          <w:lang w:val="fr-FR"/>
        </w:rPr>
      </w:pPr>
      <w:bookmarkStart w:id="0" w:name="_GoBack"/>
      <w:bookmarkEnd w:id="0"/>
      <w:r>
        <w:rPr>
          <w:b/>
          <w:bCs/>
          <w:sz w:val="22"/>
          <w:szCs w:val="22"/>
          <w:lang w:val="fr-FR"/>
        </w:rPr>
        <w:t>Informations sur la sécurité</w:t>
      </w:r>
    </w:p>
    <w:p w:rsidR="0049415A" w:rsidRDefault="0049415A" w:rsidP="0049415A">
      <w:pPr>
        <w:spacing w:before="120" w:after="120"/>
        <w:jc w:val="both"/>
        <w:rPr>
          <w:sz w:val="22"/>
          <w:szCs w:val="22"/>
          <w:lang w:val="fr-FR"/>
        </w:rPr>
      </w:pPr>
      <w:r>
        <w:rPr>
          <w:sz w:val="22"/>
          <w:szCs w:val="22"/>
          <w:lang w:val="fr-FR"/>
        </w:rPr>
        <w:t>Veuillez trouver</w:t>
      </w:r>
      <w:r w:rsidRPr="00811CD3">
        <w:rPr>
          <w:sz w:val="22"/>
          <w:szCs w:val="22"/>
          <w:lang w:val="fr-FR"/>
        </w:rPr>
        <w:t xml:space="preserve"> ci-dessous quelques conseils pour faire vos achats en ligne en toute sécurité</w:t>
      </w:r>
      <w:r>
        <w:rPr>
          <w:sz w:val="22"/>
          <w:szCs w:val="22"/>
          <w:lang w:val="fr-FR"/>
        </w:rPr>
        <w:t>.</w:t>
      </w:r>
    </w:p>
    <w:p w:rsidR="0049415A" w:rsidRDefault="0049415A" w:rsidP="0049415A">
      <w:pPr>
        <w:spacing w:before="120" w:after="120"/>
        <w:jc w:val="both"/>
        <w:rPr>
          <w:lang w:val="fr-FR"/>
        </w:rPr>
      </w:pPr>
      <w:r>
        <w:rPr>
          <w:sz w:val="22"/>
          <w:szCs w:val="22"/>
          <w:lang w:val="fr-FR"/>
        </w:rPr>
        <w:t xml:space="preserve">Notre </w:t>
      </w:r>
      <w:proofErr w:type="spellStart"/>
      <w:r>
        <w:rPr>
          <w:sz w:val="22"/>
          <w:szCs w:val="22"/>
          <w:lang w:val="fr-FR"/>
        </w:rPr>
        <w:t>eBoutique</w:t>
      </w:r>
      <w:proofErr w:type="spellEnd"/>
      <w:r>
        <w:rPr>
          <w:sz w:val="22"/>
          <w:szCs w:val="22"/>
          <w:lang w:val="fr-FR"/>
        </w:rPr>
        <w:t xml:space="preserve"> offre à ses clients une solution de paiement sécurisé par carte bancaire développée par CIB Bank. La sécurité du système réside dans la séparation des données. </w:t>
      </w:r>
      <w:r w:rsidRPr="004A6678">
        <w:rPr>
          <w:sz w:val="22"/>
          <w:szCs w:val="22"/>
          <w:lang w:val="fr-FR"/>
        </w:rPr>
        <w:t>L’acheteur en ligne envoie les informations concernant sa commande à l’</w:t>
      </w:r>
      <w:proofErr w:type="spellStart"/>
      <w:r w:rsidRPr="004A6678">
        <w:rPr>
          <w:sz w:val="22"/>
          <w:szCs w:val="22"/>
          <w:lang w:val="fr-FR"/>
        </w:rPr>
        <w:t>eBoutique</w:t>
      </w:r>
      <w:proofErr w:type="spellEnd"/>
      <w:r w:rsidRPr="004A6678">
        <w:rPr>
          <w:sz w:val="22"/>
          <w:szCs w:val="22"/>
          <w:lang w:val="fr-FR"/>
        </w:rPr>
        <w:t xml:space="preserve"> tandis que ses informations de carte bancaire sont transmises à CIB Bank sur </w:t>
      </w:r>
      <w:r w:rsidR="00847D25">
        <w:rPr>
          <w:sz w:val="22"/>
          <w:szCs w:val="22"/>
          <w:lang w:val="fr-FR"/>
        </w:rPr>
        <w:t>une page de paiement sécurisé T</w:t>
      </w:r>
      <w:r w:rsidRPr="004A6678">
        <w:rPr>
          <w:sz w:val="22"/>
          <w:szCs w:val="22"/>
          <w:lang w:val="fr-FR"/>
        </w:rPr>
        <w:t>L</w:t>
      </w:r>
      <w:r w:rsidR="00847D25">
        <w:rPr>
          <w:sz w:val="22"/>
          <w:szCs w:val="22"/>
          <w:lang w:val="fr-FR"/>
        </w:rPr>
        <w:t>S chiffrée à 256</w:t>
      </w:r>
      <w:r w:rsidRPr="004A6678">
        <w:rPr>
          <w:sz w:val="22"/>
          <w:szCs w:val="22"/>
          <w:lang w:val="fr-FR"/>
        </w:rPr>
        <w:t xml:space="preserve"> bits.</w:t>
      </w:r>
      <w:r w:rsidRPr="002C30E1">
        <w:rPr>
          <w:sz w:val="22"/>
          <w:szCs w:val="22"/>
          <w:lang w:val="fr-FR"/>
        </w:rPr>
        <w:t xml:space="preserve"> L'</w:t>
      </w:r>
      <w:proofErr w:type="spellStart"/>
      <w:r w:rsidRPr="002C30E1">
        <w:rPr>
          <w:sz w:val="22"/>
          <w:szCs w:val="22"/>
          <w:lang w:val="fr-FR"/>
        </w:rPr>
        <w:t>eBoutique</w:t>
      </w:r>
      <w:proofErr w:type="spellEnd"/>
      <w:r w:rsidRPr="002C30E1">
        <w:rPr>
          <w:sz w:val="22"/>
          <w:szCs w:val="22"/>
          <w:lang w:val="fr-FR"/>
        </w:rPr>
        <w:t xml:space="preserve"> ne reçoit aucune information financière relative à la transaction, ces données sont uniquement accessibles à CIB Bank</w:t>
      </w:r>
      <w:r>
        <w:rPr>
          <w:sz w:val="22"/>
          <w:szCs w:val="22"/>
          <w:lang w:val="fr-FR"/>
        </w:rPr>
        <w:t>. Vous êtes informé du résultat de la transaction sur l’</w:t>
      </w:r>
      <w:proofErr w:type="spellStart"/>
      <w:r>
        <w:rPr>
          <w:sz w:val="22"/>
          <w:szCs w:val="22"/>
          <w:lang w:val="fr-FR"/>
        </w:rPr>
        <w:t>eBoutique</w:t>
      </w:r>
      <w:proofErr w:type="spellEnd"/>
      <w:r>
        <w:rPr>
          <w:sz w:val="22"/>
          <w:szCs w:val="22"/>
          <w:lang w:val="fr-FR"/>
        </w:rPr>
        <w:t xml:space="preserve"> après avoir procédé au paiement. Pour vous permettre de réaliser des paiements par carte bancaire, votre navigateur Internet doit pre</w:t>
      </w:r>
      <w:r w:rsidR="00847D25">
        <w:rPr>
          <w:sz w:val="22"/>
          <w:szCs w:val="22"/>
          <w:lang w:val="fr-FR"/>
        </w:rPr>
        <w:t>ndre en charge le chiffrement T</w:t>
      </w:r>
      <w:r>
        <w:rPr>
          <w:sz w:val="22"/>
          <w:szCs w:val="22"/>
          <w:lang w:val="fr-FR"/>
        </w:rPr>
        <w:t>L</w:t>
      </w:r>
      <w:r w:rsidR="00847D25">
        <w:rPr>
          <w:sz w:val="22"/>
          <w:szCs w:val="22"/>
          <w:lang w:val="fr-FR"/>
        </w:rPr>
        <w:t>S</w:t>
      </w:r>
      <w:r>
        <w:rPr>
          <w:sz w:val="22"/>
          <w:szCs w:val="22"/>
          <w:lang w:val="fr-FR"/>
        </w:rPr>
        <w:t>.</w:t>
      </w:r>
    </w:p>
    <w:p w:rsidR="0049415A" w:rsidRDefault="0049415A" w:rsidP="0049415A">
      <w:pPr>
        <w:spacing w:before="120" w:after="120"/>
        <w:jc w:val="both"/>
        <w:rPr>
          <w:lang w:val="fr-FR"/>
        </w:rPr>
      </w:pPr>
      <w:r>
        <w:rPr>
          <w:sz w:val="22"/>
          <w:szCs w:val="22"/>
          <w:lang w:val="fr-FR"/>
        </w:rPr>
        <w:t>Le prix des biens ou services achetés, c’est-à-dire le montant réglé, est immédiatement bloqué sur votre compte carte. Veuillez lire attentivement les informations qui suivent.</w:t>
      </w:r>
    </w:p>
    <w:p w:rsidR="0049415A" w:rsidRDefault="0049415A" w:rsidP="0049415A">
      <w:pPr>
        <w:tabs>
          <w:tab w:val="left" w:pos="360"/>
        </w:tabs>
        <w:spacing w:before="120"/>
        <w:jc w:val="both"/>
        <w:rPr>
          <w:sz w:val="22"/>
          <w:szCs w:val="22"/>
          <w:lang w:val="fr-FR"/>
        </w:rPr>
      </w:pPr>
      <w:r>
        <w:rPr>
          <w:b/>
          <w:bCs/>
          <w:sz w:val="22"/>
          <w:szCs w:val="22"/>
          <w:lang w:val="fr-FR"/>
        </w:rPr>
        <w:t xml:space="preserve">Bienvenue sur notre </w:t>
      </w:r>
      <w:proofErr w:type="spellStart"/>
      <w:r>
        <w:rPr>
          <w:b/>
          <w:bCs/>
          <w:sz w:val="22"/>
          <w:szCs w:val="22"/>
          <w:lang w:val="fr-FR"/>
        </w:rPr>
        <w:t>eBoutique</w:t>
      </w:r>
      <w:proofErr w:type="spellEnd"/>
      <w:r>
        <w:rPr>
          <w:b/>
          <w:bCs/>
          <w:sz w:val="22"/>
          <w:szCs w:val="22"/>
          <w:lang w:val="fr-FR"/>
        </w:rPr>
        <w:t xml:space="preserve"> dotée du système de paiement en ligne sécurisé de CIB Bank.</w:t>
      </w:r>
    </w:p>
    <w:p w:rsidR="0049415A" w:rsidRDefault="0049415A" w:rsidP="0049415A">
      <w:pPr>
        <w:tabs>
          <w:tab w:val="left" w:pos="360"/>
        </w:tabs>
        <w:spacing w:before="120"/>
        <w:jc w:val="both"/>
        <w:rPr>
          <w:lang w:val="fr-FR"/>
        </w:rPr>
      </w:pPr>
      <w:r>
        <w:rPr>
          <w:sz w:val="22"/>
          <w:szCs w:val="22"/>
          <w:lang w:val="fr-FR"/>
        </w:rPr>
        <w:t xml:space="preserve">Veuillez trouver ci-dessous quelques conseils pour faire vos achats en ligne en toute sécurité. </w:t>
      </w:r>
    </w:p>
    <w:p w:rsidR="0049415A" w:rsidRPr="00453D2C" w:rsidRDefault="0049415A" w:rsidP="0049415A">
      <w:pPr>
        <w:pStyle w:val="Heading9"/>
        <w:spacing w:before="120"/>
        <w:ind w:left="0"/>
        <w:rPr>
          <w:rFonts w:ascii="Times New Roman" w:hAnsi="Times New Roman" w:cs="Times New Roman"/>
          <w:sz w:val="22"/>
          <w:szCs w:val="22"/>
          <w:lang w:val="fr-FR"/>
        </w:rPr>
      </w:pPr>
      <w:r>
        <w:rPr>
          <w:rFonts w:ascii="Times New Roman" w:hAnsi="Times New Roman" w:cs="Times New Roman"/>
          <w:sz w:val="22"/>
          <w:szCs w:val="22"/>
          <w:lang w:val="fr-FR"/>
        </w:rPr>
        <w:t>A quoi prêter attention en faisant</w:t>
      </w:r>
      <w:r w:rsidRPr="004A6678">
        <w:rPr>
          <w:rFonts w:ascii="Times New Roman" w:hAnsi="Times New Roman" w:cs="Times New Roman"/>
          <w:sz w:val="22"/>
          <w:szCs w:val="22"/>
          <w:lang w:val="fr-FR"/>
        </w:rPr>
        <w:t xml:space="preserve"> ses achats en ligne :</w:t>
      </w:r>
    </w:p>
    <w:p w:rsidR="0049415A" w:rsidRDefault="0049415A" w:rsidP="0049415A">
      <w:pPr>
        <w:numPr>
          <w:ilvl w:val="0"/>
          <w:numId w:val="9"/>
        </w:numPr>
        <w:tabs>
          <w:tab w:val="left" w:pos="360"/>
        </w:tabs>
        <w:spacing w:before="120"/>
        <w:jc w:val="both"/>
        <w:rPr>
          <w:sz w:val="22"/>
          <w:szCs w:val="22"/>
          <w:lang w:val="fr-FR"/>
        </w:rPr>
      </w:pPr>
      <w:r>
        <w:rPr>
          <w:sz w:val="22"/>
          <w:szCs w:val="22"/>
          <w:lang w:val="fr-FR"/>
        </w:rPr>
        <w:t xml:space="preserve">Lire la brochure d’informations de notre </w:t>
      </w:r>
      <w:proofErr w:type="spellStart"/>
      <w:r>
        <w:rPr>
          <w:sz w:val="22"/>
          <w:szCs w:val="22"/>
          <w:lang w:val="fr-FR"/>
        </w:rPr>
        <w:t>eBoutique</w:t>
      </w:r>
      <w:proofErr w:type="spellEnd"/>
      <w:r>
        <w:rPr>
          <w:sz w:val="22"/>
          <w:szCs w:val="22"/>
          <w:lang w:val="fr-FR"/>
        </w:rPr>
        <w:t xml:space="preserve"> ainsi que les conditions préalables relatives aux achats, à la livraison et aux conditions de paiement.</w:t>
      </w:r>
    </w:p>
    <w:p w:rsidR="0049415A" w:rsidRDefault="0049415A" w:rsidP="0049415A">
      <w:pPr>
        <w:numPr>
          <w:ilvl w:val="0"/>
          <w:numId w:val="9"/>
        </w:numPr>
        <w:tabs>
          <w:tab w:val="left" w:pos="360"/>
        </w:tabs>
        <w:spacing w:before="120"/>
        <w:jc w:val="both"/>
        <w:rPr>
          <w:sz w:val="22"/>
          <w:szCs w:val="22"/>
          <w:lang w:val="fr-FR"/>
        </w:rPr>
      </w:pPr>
      <w:r>
        <w:rPr>
          <w:sz w:val="22"/>
          <w:szCs w:val="22"/>
          <w:lang w:val="fr-FR"/>
        </w:rPr>
        <w:t>Prendre connaissance des conditions de sécurité de l’</w:t>
      </w:r>
      <w:proofErr w:type="spellStart"/>
      <w:r>
        <w:rPr>
          <w:sz w:val="22"/>
          <w:szCs w:val="22"/>
          <w:lang w:val="fr-FR"/>
        </w:rPr>
        <w:t>eBoutique</w:t>
      </w:r>
      <w:proofErr w:type="spellEnd"/>
      <w:r>
        <w:rPr>
          <w:sz w:val="22"/>
          <w:szCs w:val="22"/>
          <w:lang w:val="fr-FR"/>
        </w:rPr>
        <w:t xml:space="preserve"> pour garantir la sécurité des informations fournies.</w:t>
      </w:r>
    </w:p>
    <w:p w:rsidR="0049415A" w:rsidRPr="00453D2C" w:rsidRDefault="0049415A" w:rsidP="0049415A">
      <w:pPr>
        <w:numPr>
          <w:ilvl w:val="0"/>
          <w:numId w:val="9"/>
        </w:numPr>
        <w:tabs>
          <w:tab w:val="left" w:pos="360"/>
        </w:tabs>
        <w:spacing w:before="120"/>
        <w:jc w:val="both"/>
        <w:rPr>
          <w:sz w:val="22"/>
          <w:szCs w:val="22"/>
          <w:lang w:val="fr-FR"/>
        </w:rPr>
      </w:pPr>
      <w:r>
        <w:rPr>
          <w:sz w:val="22"/>
          <w:szCs w:val="22"/>
          <w:lang w:val="fr-FR"/>
        </w:rPr>
        <w:t>Conserver un enregistrement des informations relatives à l’achat réalisé.</w:t>
      </w:r>
    </w:p>
    <w:p w:rsidR="0049415A" w:rsidRDefault="0049415A" w:rsidP="0049415A">
      <w:pPr>
        <w:numPr>
          <w:ilvl w:val="0"/>
          <w:numId w:val="9"/>
        </w:numPr>
        <w:tabs>
          <w:tab w:val="left" w:pos="709"/>
        </w:tabs>
        <w:spacing w:before="120"/>
        <w:jc w:val="both"/>
        <w:rPr>
          <w:sz w:val="22"/>
          <w:szCs w:val="22"/>
          <w:lang w:val="fr-FR"/>
        </w:rPr>
      </w:pPr>
      <w:r>
        <w:rPr>
          <w:sz w:val="22"/>
          <w:szCs w:val="22"/>
          <w:lang w:val="fr-FR"/>
        </w:rPr>
        <w:t>Conserver un enregistrement des informations financières relatives à la transaction (identifiant de transaction, numéro d'autorisation).</w:t>
      </w:r>
    </w:p>
    <w:p w:rsidR="0049415A" w:rsidRDefault="0049415A" w:rsidP="0049415A">
      <w:pPr>
        <w:numPr>
          <w:ilvl w:val="0"/>
          <w:numId w:val="9"/>
        </w:numPr>
        <w:tabs>
          <w:tab w:val="left" w:pos="709"/>
        </w:tabs>
        <w:spacing w:before="120"/>
        <w:jc w:val="both"/>
        <w:rPr>
          <w:sz w:val="22"/>
          <w:szCs w:val="22"/>
          <w:lang w:val="fr-FR"/>
        </w:rPr>
      </w:pPr>
      <w:r>
        <w:rPr>
          <w:sz w:val="22"/>
          <w:szCs w:val="22"/>
          <w:lang w:val="fr-FR"/>
        </w:rPr>
        <w:t>S’assurer qu’aucune personne non autorisée n’ait accès aux données confidentielles de sa carte bancaire.</w:t>
      </w:r>
    </w:p>
    <w:p w:rsidR="0049415A" w:rsidRDefault="0049415A" w:rsidP="0049415A">
      <w:pPr>
        <w:numPr>
          <w:ilvl w:val="0"/>
          <w:numId w:val="9"/>
        </w:numPr>
        <w:tabs>
          <w:tab w:val="left" w:pos="709"/>
        </w:tabs>
        <w:spacing w:before="120"/>
        <w:jc w:val="both"/>
        <w:rPr>
          <w:sz w:val="22"/>
          <w:szCs w:val="22"/>
          <w:lang w:val="fr-FR"/>
        </w:rPr>
      </w:pPr>
      <w:r>
        <w:rPr>
          <w:sz w:val="22"/>
          <w:szCs w:val="22"/>
          <w:lang w:val="fr-FR"/>
        </w:rPr>
        <w:t>Utiliser un navigateur qui p</w:t>
      </w:r>
      <w:r w:rsidR="00847D25">
        <w:rPr>
          <w:sz w:val="22"/>
          <w:szCs w:val="22"/>
          <w:lang w:val="fr-FR"/>
        </w:rPr>
        <w:t>rend en charge le chiffrement T</w:t>
      </w:r>
      <w:r>
        <w:rPr>
          <w:sz w:val="22"/>
          <w:szCs w:val="22"/>
          <w:lang w:val="fr-FR"/>
        </w:rPr>
        <w:t>L</w:t>
      </w:r>
      <w:r w:rsidR="00847D25">
        <w:rPr>
          <w:sz w:val="22"/>
          <w:szCs w:val="22"/>
          <w:lang w:val="fr-FR"/>
        </w:rPr>
        <w:t>S</w:t>
      </w:r>
      <w:r>
        <w:rPr>
          <w:sz w:val="22"/>
          <w:szCs w:val="22"/>
          <w:lang w:val="fr-FR"/>
        </w:rPr>
        <w:t>.</w:t>
      </w:r>
    </w:p>
    <w:p w:rsidR="0049415A" w:rsidRDefault="0049415A" w:rsidP="0049415A">
      <w:pPr>
        <w:tabs>
          <w:tab w:val="left" w:pos="360"/>
        </w:tabs>
        <w:spacing w:before="120"/>
        <w:jc w:val="both"/>
        <w:rPr>
          <w:b/>
          <w:bCs/>
          <w:sz w:val="22"/>
          <w:szCs w:val="22"/>
          <w:lang w:val="fr-FR"/>
        </w:rPr>
      </w:pPr>
    </w:p>
    <w:p w:rsidR="0049415A" w:rsidRDefault="0049415A" w:rsidP="0049415A">
      <w:pPr>
        <w:tabs>
          <w:tab w:val="left" w:pos="360"/>
        </w:tabs>
        <w:spacing w:before="120"/>
        <w:jc w:val="both"/>
        <w:rPr>
          <w:sz w:val="22"/>
          <w:szCs w:val="22"/>
          <w:lang w:val="fr-FR"/>
        </w:rPr>
      </w:pPr>
      <w:r>
        <w:rPr>
          <w:b/>
          <w:bCs/>
          <w:sz w:val="22"/>
          <w:szCs w:val="22"/>
          <w:lang w:val="fr-FR"/>
        </w:rPr>
        <w:t>À propos de la sécurité</w:t>
      </w:r>
    </w:p>
    <w:p w:rsidR="0049415A" w:rsidRDefault="00847D25" w:rsidP="0049415A">
      <w:pPr>
        <w:tabs>
          <w:tab w:val="left" w:pos="360"/>
        </w:tabs>
        <w:spacing w:before="120"/>
        <w:jc w:val="both"/>
        <w:rPr>
          <w:lang w:val="fr-FR"/>
        </w:rPr>
      </w:pPr>
      <w:r>
        <w:rPr>
          <w:sz w:val="22"/>
          <w:szCs w:val="22"/>
          <w:lang w:val="fr-FR"/>
        </w:rPr>
        <w:t>Le protocole T</w:t>
      </w:r>
      <w:r w:rsidR="0049415A">
        <w:rPr>
          <w:sz w:val="22"/>
          <w:szCs w:val="22"/>
          <w:lang w:val="fr-FR"/>
        </w:rPr>
        <w:t>L</w:t>
      </w:r>
      <w:r>
        <w:rPr>
          <w:sz w:val="22"/>
          <w:szCs w:val="22"/>
          <w:lang w:val="fr-FR"/>
        </w:rPr>
        <w:t>S</w:t>
      </w:r>
      <w:r w:rsidR="0049415A">
        <w:rPr>
          <w:sz w:val="22"/>
          <w:szCs w:val="22"/>
          <w:lang w:val="fr-FR"/>
        </w:rPr>
        <w:t xml:space="preserve"> (</w:t>
      </w:r>
      <w:r w:rsidRPr="00847D25">
        <w:rPr>
          <w:sz w:val="22"/>
          <w:szCs w:val="22"/>
          <w:lang w:val="fr-FR"/>
        </w:rPr>
        <w:t>Transport Layer Security</w:t>
      </w:r>
      <w:r w:rsidR="0049415A">
        <w:rPr>
          <w:sz w:val="22"/>
          <w:szCs w:val="22"/>
          <w:lang w:val="fr-FR"/>
        </w:rPr>
        <w:t>) est une procédure de cryptage des données largement reconnue. Notre banque dis</w:t>
      </w:r>
      <w:r>
        <w:rPr>
          <w:sz w:val="22"/>
          <w:szCs w:val="22"/>
          <w:lang w:val="fr-FR"/>
        </w:rPr>
        <w:t>pose d’une clé de cryptage à 256</w:t>
      </w:r>
      <w:r w:rsidR="0049415A">
        <w:rPr>
          <w:sz w:val="22"/>
          <w:szCs w:val="22"/>
          <w:lang w:val="fr-FR"/>
        </w:rPr>
        <w:t xml:space="preserve"> bits qui protège le canal de communication. </w:t>
      </w:r>
      <w:smartTag w:uri="urn:schemas-microsoft-com:office:smarttags" w:element="PersonName">
        <w:smartTagPr>
          <w:attr w:name="ProductID" w:val="La soci￩t￩ VeriSign"/>
        </w:smartTagPr>
        <w:r w:rsidR="0049415A">
          <w:rPr>
            <w:sz w:val="22"/>
            <w:szCs w:val="22"/>
            <w:lang w:val="fr-FR"/>
          </w:rPr>
          <w:t xml:space="preserve">La société </w:t>
        </w:r>
        <w:proofErr w:type="spellStart"/>
        <w:r w:rsidR="0049415A">
          <w:rPr>
            <w:sz w:val="22"/>
            <w:szCs w:val="22"/>
            <w:lang w:val="fr-FR"/>
          </w:rPr>
          <w:t>VeriSign</w:t>
        </w:r>
      </w:smartTag>
      <w:proofErr w:type="spellEnd"/>
      <w:r w:rsidR="0049415A">
        <w:rPr>
          <w:sz w:val="22"/>
          <w:szCs w:val="22"/>
          <w:lang w:val="fr-FR"/>
        </w:rPr>
        <w:t xml:space="preserve"> permet à CIB </w:t>
      </w:r>
      <w:r>
        <w:rPr>
          <w:sz w:val="22"/>
          <w:szCs w:val="22"/>
          <w:lang w:val="fr-FR"/>
        </w:rPr>
        <w:t>Bank d’utiliser cette clé de 256</w:t>
      </w:r>
      <w:r w:rsidR="0049415A">
        <w:rPr>
          <w:sz w:val="22"/>
          <w:szCs w:val="22"/>
          <w:lang w:val="fr-FR"/>
        </w:rPr>
        <w:t xml:space="preserve"> bits ce qui, en retour, nous permet de crypter les données en vertu du</w:t>
      </w:r>
      <w:r>
        <w:rPr>
          <w:sz w:val="22"/>
          <w:szCs w:val="22"/>
          <w:lang w:val="fr-FR"/>
        </w:rPr>
        <w:t xml:space="preserve"> protocole T</w:t>
      </w:r>
      <w:r w:rsidR="0049415A">
        <w:rPr>
          <w:sz w:val="22"/>
          <w:szCs w:val="22"/>
          <w:lang w:val="fr-FR"/>
        </w:rPr>
        <w:t>L</w:t>
      </w:r>
      <w:r>
        <w:rPr>
          <w:sz w:val="22"/>
          <w:szCs w:val="22"/>
          <w:lang w:val="fr-FR"/>
        </w:rPr>
        <w:t>S</w:t>
      </w:r>
      <w:r w:rsidR="0049415A">
        <w:rPr>
          <w:sz w:val="22"/>
          <w:szCs w:val="22"/>
          <w:lang w:val="fr-FR"/>
        </w:rPr>
        <w:t>. De nos jours, cette méthode de cryptage est utilisée dans 90 % des échanges commerciaux électroniques à travers le mon</w:t>
      </w:r>
      <w:r>
        <w:rPr>
          <w:sz w:val="22"/>
          <w:szCs w:val="22"/>
          <w:lang w:val="fr-FR"/>
        </w:rPr>
        <w:t>de. Grâce à la fonctionnalité T</w:t>
      </w:r>
      <w:r w:rsidR="0049415A">
        <w:rPr>
          <w:sz w:val="22"/>
          <w:szCs w:val="22"/>
          <w:lang w:val="fr-FR"/>
        </w:rPr>
        <w:t>L</w:t>
      </w:r>
      <w:r>
        <w:rPr>
          <w:sz w:val="22"/>
          <w:szCs w:val="22"/>
          <w:lang w:val="fr-FR"/>
        </w:rPr>
        <w:t>S</w:t>
      </w:r>
      <w:r w:rsidR="0049415A">
        <w:rPr>
          <w:sz w:val="22"/>
          <w:szCs w:val="22"/>
          <w:lang w:val="fr-FR"/>
        </w:rPr>
        <w:t xml:space="preserve">, le logiciel de navigation utilisé par la personne qui effectue ses achats crypte les informations concernant le titulaire de la carte avant leur transmission. Ainsi, les données parviennent à CIB Bank sous une forme codée qui garantit qu’aucune personne non autorisée ne peut les déchiffrer. </w:t>
      </w:r>
    </w:p>
    <w:p w:rsidR="0049415A" w:rsidRPr="00453D2C" w:rsidRDefault="0049415A" w:rsidP="0049415A">
      <w:pPr>
        <w:pStyle w:val="Heading9"/>
        <w:spacing w:before="120"/>
        <w:ind w:left="0"/>
        <w:rPr>
          <w:rFonts w:ascii="Times New Roman" w:hAnsi="Times New Roman" w:cs="Times New Roman"/>
          <w:sz w:val="22"/>
          <w:szCs w:val="22"/>
          <w:lang w:val="fr-FR"/>
        </w:rPr>
      </w:pPr>
      <w:r w:rsidRPr="00453D2C">
        <w:rPr>
          <w:rFonts w:ascii="Times New Roman" w:hAnsi="Times New Roman" w:cs="Times New Roman"/>
          <w:sz w:val="22"/>
          <w:szCs w:val="22"/>
          <w:lang w:val="fr-FR"/>
        </w:rPr>
        <w:t>Cartes acceptées</w:t>
      </w:r>
    </w:p>
    <w:p w:rsidR="0049415A" w:rsidRPr="00453D2C" w:rsidRDefault="0049415A" w:rsidP="0049415A">
      <w:pPr>
        <w:spacing w:before="120" w:after="120"/>
        <w:jc w:val="both"/>
        <w:rPr>
          <w:lang w:val="fr-FR"/>
        </w:rPr>
      </w:pPr>
      <w:r w:rsidRPr="00453D2C">
        <w:rPr>
          <w:sz w:val="22"/>
          <w:szCs w:val="22"/>
          <w:lang w:val="fr-FR"/>
        </w:rPr>
        <w:t xml:space="preserve">Le système de paiement en ligne de CIB Bank accepte les </w:t>
      </w:r>
      <w:r>
        <w:rPr>
          <w:sz w:val="22"/>
          <w:szCs w:val="22"/>
          <w:lang w:val="fr-FR"/>
        </w:rPr>
        <w:t xml:space="preserve">cartes </w:t>
      </w:r>
      <w:r w:rsidR="001E42FF" w:rsidRPr="001E42FF">
        <w:rPr>
          <w:sz w:val="22"/>
          <w:szCs w:val="22"/>
          <w:lang w:val="fr-FR"/>
        </w:rPr>
        <w:t>Mastercard/Maestro</w:t>
      </w:r>
      <w:r w:rsidRPr="00453D2C">
        <w:rPr>
          <w:sz w:val="22"/>
          <w:szCs w:val="22"/>
          <w:lang w:val="fr-FR"/>
        </w:rPr>
        <w:t xml:space="preserve">, VISA, VISA Electron (bien que ces dernières soient soumises à l'autorisation de la banque émettrice) ainsi que les </w:t>
      </w:r>
      <w:proofErr w:type="spellStart"/>
      <w:r w:rsidRPr="00453D2C">
        <w:rPr>
          <w:sz w:val="22"/>
          <w:szCs w:val="22"/>
          <w:lang w:val="fr-FR"/>
        </w:rPr>
        <w:t>e-cartes</w:t>
      </w:r>
      <w:proofErr w:type="spellEnd"/>
      <w:r w:rsidRPr="00453D2C">
        <w:rPr>
          <w:sz w:val="22"/>
          <w:szCs w:val="22"/>
          <w:lang w:val="fr-FR"/>
        </w:rPr>
        <w:t xml:space="preserve"> bancaires spécifiquement conçues pour une utilisation en ligne. </w:t>
      </w:r>
    </w:p>
    <w:p w:rsidR="0049415A" w:rsidRDefault="0049415A" w:rsidP="0049415A">
      <w:pPr>
        <w:pStyle w:val="Heading9"/>
        <w:spacing w:before="120"/>
        <w:ind w:left="0"/>
        <w:rPr>
          <w:rFonts w:ascii="Times New Roman" w:hAnsi="Times New Roman" w:cs="Times New Roman"/>
          <w:sz w:val="22"/>
          <w:szCs w:val="22"/>
          <w:lang w:val="fr-FR"/>
        </w:rPr>
      </w:pPr>
      <w:r>
        <w:rPr>
          <w:rFonts w:ascii="Times New Roman" w:hAnsi="Times New Roman" w:cs="Times New Roman"/>
          <w:sz w:val="22"/>
          <w:szCs w:val="22"/>
          <w:lang w:val="fr-FR"/>
        </w:rPr>
        <w:t>Étapes du paiement</w:t>
      </w:r>
    </w:p>
    <w:p w:rsidR="0049415A" w:rsidRDefault="0049415A" w:rsidP="0049415A">
      <w:pPr>
        <w:numPr>
          <w:ilvl w:val="0"/>
          <w:numId w:val="7"/>
        </w:numPr>
        <w:tabs>
          <w:tab w:val="clear" w:pos="1788"/>
          <w:tab w:val="num" w:pos="360"/>
        </w:tabs>
        <w:spacing w:before="120" w:after="120"/>
        <w:ind w:left="360"/>
        <w:jc w:val="both"/>
        <w:rPr>
          <w:sz w:val="22"/>
          <w:szCs w:val="22"/>
          <w:lang w:val="fr-FR"/>
        </w:rPr>
      </w:pPr>
      <w:r>
        <w:rPr>
          <w:sz w:val="22"/>
          <w:szCs w:val="22"/>
          <w:lang w:val="fr-FR"/>
        </w:rPr>
        <w:t>Sur le site de l’</w:t>
      </w:r>
      <w:proofErr w:type="spellStart"/>
      <w:r>
        <w:rPr>
          <w:sz w:val="22"/>
          <w:szCs w:val="22"/>
          <w:lang w:val="fr-FR"/>
        </w:rPr>
        <w:t>eBoutique</w:t>
      </w:r>
      <w:proofErr w:type="spellEnd"/>
      <w:r>
        <w:rPr>
          <w:sz w:val="22"/>
          <w:szCs w:val="22"/>
          <w:lang w:val="fr-FR"/>
        </w:rPr>
        <w:t>, vous sélectionnez les produits ou les services que vous souhaitez régler par carte bancaire.</w:t>
      </w:r>
    </w:p>
    <w:p w:rsidR="0049415A" w:rsidRPr="00453D2C" w:rsidRDefault="0049415A" w:rsidP="0049415A">
      <w:pPr>
        <w:numPr>
          <w:ilvl w:val="0"/>
          <w:numId w:val="7"/>
        </w:numPr>
        <w:tabs>
          <w:tab w:val="clear" w:pos="1788"/>
          <w:tab w:val="num" w:pos="360"/>
        </w:tabs>
        <w:spacing w:before="120" w:after="120"/>
        <w:ind w:left="360"/>
        <w:jc w:val="both"/>
        <w:rPr>
          <w:sz w:val="22"/>
          <w:szCs w:val="22"/>
          <w:lang w:val="fr-FR"/>
        </w:rPr>
      </w:pPr>
      <w:r w:rsidRPr="00453D2C">
        <w:rPr>
          <w:sz w:val="22"/>
          <w:szCs w:val="22"/>
          <w:lang w:val="fr-FR"/>
        </w:rPr>
        <w:lastRenderedPageBreak/>
        <w:t>Vous êtes ensuite redirigé vers la page de paiement sécurisé de CIB Bank</w:t>
      </w:r>
      <w:r>
        <w:rPr>
          <w:sz w:val="22"/>
          <w:szCs w:val="22"/>
          <w:lang w:val="fr-FR"/>
        </w:rPr>
        <w:t xml:space="preserve"> où vous devez saisir vos informations de carte bancaire afin lancer la procédure de paiement</w:t>
      </w:r>
    </w:p>
    <w:p w:rsidR="0049415A" w:rsidRDefault="0049415A" w:rsidP="0049415A">
      <w:pPr>
        <w:numPr>
          <w:ilvl w:val="0"/>
          <w:numId w:val="7"/>
        </w:numPr>
        <w:tabs>
          <w:tab w:val="num" w:pos="360"/>
        </w:tabs>
        <w:spacing w:before="120" w:after="120"/>
        <w:ind w:left="360"/>
        <w:jc w:val="both"/>
        <w:rPr>
          <w:sz w:val="22"/>
          <w:szCs w:val="22"/>
          <w:lang w:val="fr-FR"/>
        </w:rPr>
      </w:pPr>
      <w:r>
        <w:rPr>
          <w:sz w:val="22"/>
          <w:szCs w:val="22"/>
          <w:lang w:val="fr-FR"/>
        </w:rPr>
        <w:t>Une fois vos informations de carte bancaire saisies, vous pouvez initier la transaction en cliquant sur « Payer ».</w:t>
      </w:r>
    </w:p>
    <w:p w:rsidR="0049415A" w:rsidRDefault="0049415A" w:rsidP="0049415A">
      <w:pPr>
        <w:numPr>
          <w:ilvl w:val="0"/>
          <w:numId w:val="7"/>
        </w:numPr>
        <w:tabs>
          <w:tab w:val="num" w:pos="360"/>
        </w:tabs>
        <w:spacing w:before="120" w:after="120"/>
        <w:ind w:left="360"/>
        <w:jc w:val="both"/>
        <w:rPr>
          <w:sz w:val="22"/>
          <w:szCs w:val="22"/>
          <w:lang w:val="fr-FR"/>
        </w:rPr>
      </w:pPr>
      <w:r>
        <w:rPr>
          <w:sz w:val="22"/>
          <w:szCs w:val="22"/>
          <w:lang w:val="fr-FR"/>
        </w:rPr>
        <w:t>À l’issue du paiement, vous êtes redirigé vers la page de l’</w:t>
      </w:r>
      <w:proofErr w:type="spellStart"/>
      <w:r>
        <w:rPr>
          <w:sz w:val="22"/>
          <w:szCs w:val="22"/>
          <w:lang w:val="fr-FR"/>
        </w:rPr>
        <w:t>eBoutique</w:t>
      </w:r>
      <w:proofErr w:type="spellEnd"/>
      <w:r>
        <w:rPr>
          <w:sz w:val="22"/>
          <w:szCs w:val="22"/>
          <w:lang w:val="fr-FR"/>
        </w:rPr>
        <w:t xml:space="preserve"> où vous recevez une confirmation des résultats de la transaction.</w:t>
      </w:r>
    </w:p>
    <w:p w:rsidR="0049415A" w:rsidRDefault="0049415A" w:rsidP="0049415A">
      <w:pPr>
        <w:jc w:val="both"/>
        <w:rPr>
          <w:sz w:val="22"/>
          <w:szCs w:val="22"/>
          <w:lang w:val="fr-FR"/>
        </w:rPr>
      </w:pPr>
      <w:r>
        <w:rPr>
          <w:sz w:val="22"/>
          <w:szCs w:val="22"/>
          <w:lang w:val="fr-FR"/>
        </w:rPr>
        <w:t>Lorsque la transaction est réalisée avec succès – c’est-à-dire après vérification de la validité de la carte et de la disponibilité des fonds nécessaires à l'achat - CIB Bank débite le compte bancaire du titulaire de la carte de la contre-valeur (prix d'achat) du produit ou du service.</w:t>
      </w:r>
    </w:p>
    <w:p w:rsidR="0049415A" w:rsidRDefault="0049415A" w:rsidP="0049415A">
      <w:pPr>
        <w:spacing w:before="120" w:after="120"/>
        <w:jc w:val="both"/>
        <w:rPr>
          <w:lang w:val="fr-FR"/>
        </w:rPr>
      </w:pPr>
      <w:r>
        <w:rPr>
          <w:sz w:val="22"/>
          <w:szCs w:val="22"/>
          <w:lang w:val="fr-FR"/>
        </w:rPr>
        <w:t>Si vous n’êtes pas redirigé vers le site de l’</w:t>
      </w:r>
      <w:proofErr w:type="spellStart"/>
      <w:r>
        <w:rPr>
          <w:sz w:val="22"/>
          <w:szCs w:val="22"/>
          <w:lang w:val="fr-FR"/>
        </w:rPr>
        <w:t>eBoutique</w:t>
      </w:r>
      <w:proofErr w:type="spellEnd"/>
      <w:r>
        <w:rPr>
          <w:sz w:val="22"/>
          <w:szCs w:val="22"/>
          <w:lang w:val="fr-FR"/>
        </w:rPr>
        <w:t xml:space="preserve"> depuis la page de paiement, cela signifie que la transaction a échoué. Si vous cliquez sur les boutons « Précédent » ou « Actualiser » de votre navigateur alors que vous êtes sur la page de paiement, ou si vous fermez le navigateur avant de pouvoir être redirigé vers la boutique, votre paiement ne sera pas effectué.</w:t>
      </w:r>
    </w:p>
    <w:p w:rsidR="0049415A" w:rsidRDefault="0049415A" w:rsidP="0049415A">
      <w:pPr>
        <w:spacing w:before="120" w:after="120"/>
        <w:jc w:val="both"/>
        <w:rPr>
          <w:sz w:val="22"/>
          <w:szCs w:val="22"/>
          <w:lang w:val="fr-FR"/>
        </w:rPr>
      </w:pPr>
      <w:r>
        <w:rPr>
          <w:sz w:val="22"/>
          <w:szCs w:val="22"/>
          <w:lang w:val="fr-FR"/>
        </w:rPr>
        <w:t>Pour de plus amples informations sur l’issue d’une transaction en particulier ou pour savoir précisément pourquoi une transaction a échoué, veuillez contacter la banque qui tient votre compte.</w:t>
      </w:r>
    </w:p>
    <w:p w:rsidR="004859F0" w:rsidRDefault="004859F0"/>
    <w:sectPr w:rsidR="004859F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EE"/>
    <w:family w:val="roman"/>
    <w:pitch w:val="variable"/>
    <w:sig w:usb0="00000287" w:usb1="00000000" w:usb2="00000000" w:usb3="00000000" w:csb0="0000009F" w:csb1="00000000"/>
  </w:font>
  <w:font w:name="Calibri Light">
    <w:panose1 w:val="020F0302020204030204"/>
    <w:charset w:val="EE"/>
    <w:family w:val="swiss"/>
    <w:pitch w:val="variable"/>
    <w:sig w:usb0="A00002EF" w:usb1="4000207B" w:usb2="00000000" w:usb3="00000000" w:csb0="0000019F" w:csb1="00000000"/>
  </w:font>
  <w:font w:name="Calibri">
    <w:panose1 w:val="020F0502020204030204"/>
    <w:charset w:val="EE"/>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E9AC291C"/>
    <w:lvl w:ilvl="0">
      <w:numFmt w:val="bullet"/>
      <w:lvlText w:val="*"/>
      <w:lvlJc w:val="left"/>
    </w:lvl>
  </w:abstractNum>
  <w:abstractNum w:abstractNumId="1" w15:restartNumberingAfterBreak="0">
    <w:nsid w:val="0C3D2542"/>
    <w:multiLevelType w:val="hybridMultilevel"/>
    <w:tmpl w:val="6C8A43A2"/>
    <w:lvl w:ilvl="0" w:tplc="E9783102">
      <w:start w:val="1"/>
      <w:numFmt w:val="decimal"/>
      <w:lvlText w:val="%1."/>
      <w:lvlJc w:val="left"/>
      <w:pPr>
        <w:tabs>
          <w:tab w:val="num" w:pos="1788"/>
        </w:tabs>
        <w:ind w:left="1788" w:hanging="360"/>
      </w:pPr>
      <w:rPr>
        <w:rFonts w:hint="default"/>
      </w:rPr>
    </w:lvl>
    <w:lvl w:ilvl="1" w:tplc="040E0019" w:tentative="1">
      <w:start w:val="1"/>
      <w:numFmt w:val="lowerLetter"/>
      <w:lvlText w:val="%2."/>
      <w:lvlJc w:val="left"/>
      <w:pPr>
        <w:tabs>
          <w:tab w:val="num" w:pos="2508"/>
        </w:tabs>
        <w:ind w:left="2508" w:hanging="360"/>
      </w:pPr>
    </w:lvl>
    <w:lvl w:ilvl="2" w:tplc="040E001B" w:tentative="1">
      <w:start w:val="1"/>
      <w:numFmt w:val="lowerRoman"/>
      <w:lvlText w:val="%3."/>
      <w:lvlJc w:val="right"/>
      <w:pPr>
        <w:tabs>
          <w:tab w:val="num" w:pos="3228"/>
        </w:tabs>
        <w:ind w:left="3228" w:hanging="180"/>
      </w:pPr>
    </w:lvl>
    <w:lvl w:ilvl="3" w:tplc="040E000F" w:tentative="1">
      <w:start w:val="1"/>
      <w:numFmt w:val="decimal"/>
      <w:lvlText w:val="%4."/>
      <w:lvlJc w:val="left"/>
      <w:pPr>
        <w:tabs>
          <w:tab w:val="num" w:pos="3948"/>
        </w:tabs>
        <w:ind w:left="3948" w:hanging="360"/>
      </w:pPr>
    </w:lvl>
    <w:lvl w:ilvl="4" w:tplc="040E0019" w:tentative="1">
      <w:start w:val="1"/>
      <w:numFmt w:val="lowerLetter"/>
      <w:lvlText w:val="%5."/>
      <w:lvlJc w:val="left"/>
      <w:pPr>
        <w:tabs>
          <w:tab w:val="num" w:pos="4668"/>
        </w:tabs>
        <w:ind w:left="4668" w:hanging="360"/>
      </w:pPr>
    </w:lvl>
    <w:lvl w:ilvl="5" w:tplc="040E001B" w:tentative="1">
      <w:start w:val="1"/>
      <w:numFmt w:val="lowerRoman"/>
      <w:lvlText w:val="%6."/>
      <w:lvlJc w:val="right"/>
      <w:pPr>
        <w:tabs>
          <w:tab w:val="num" w:pos="5388"/>
        </w:tabs>
        <w:ind w:left="5388" w:hanging="180"/>
      </w:pPr>
    </w:lvl>
    <w:lvl w:ilvl="6" w:tplc="040E000F" w:tentative="1">
      <w:start w:val="1"/>
      <w:numFmt w:val="decimal"/>
      <w:lvlText w:val="%7."/>
      <w:lvlJc w:val="left"/>
      <w:pPr>
        <w:tabs>
          <w:tab w:val="num" w:pos="6108"/>
        </w:tabs>
        <w:ind w:left="6108" w:hanging="360"/>
      </w:pPr>
    </w:lvl>
    <w:lvl w:ilvl="7" w:tplc="040E0019" w:tentative="1">
      <w:start w:val="1"/>
      <w:numFmt w:val="lowerLetter"/>
      <w:lvlText w:val="%8."/>
      <w:lvlJc w:val="left"/>
      <w:pPr>
        <w:tabs>
          <w:tab w:val="num" w:pos="6828"/>
        </w:tabs>
        <w:ind w:left="6828" w:hanging="360"/>
      </w:pPr>
    </w:lvl>
    <w:lvl w:ilvl="8" w:tplc="040E001B" w:tentative="1">
      <w:start w:val="1"/>
      <w:numFmt w:val="lowerRoman"/>
      <w:lvlText w:val="%9."/>
      <w:lvlJc w:val="right"/>
      <w:pPr>
        <w:tabs>
          <w:tab w:val="num" w:pos="7548"/>
        </w:tabs>
        <w:ind w:left="7548" w:hanging="180"/>
      </w:pPr>
    </w:lvl>
  </w:abstractNum>
  <w:abstractNum w:abstractNumId="2" w15:restartNumberingAfterBreak="0">
    <w:nsid w:val="43096CAA"/>
    <w:multiLevelType w:val="singleLevel"/>
    <w:tmpl w:val="DBBE85BC"/>
    <w:lvl w:ilvl="0">
      <w:start w:val="1"/>
      <w:numFmt w:val="decimal"/>
      <w:lvlText w:val="%1."/>
      <w:legacy w:legacy="1" w:legacySpace="0" w:legacyIndent="360"/>
      <w:lvlJc w:val="left"/>
      <w:rPr>
        <w:rFonts w:ascii="Times New Roman" w:hAnsi="Times New Roman" w:cs="Times New Roman" w:hint="default"/>
      </w:rPr>
    </w:lvl>
  </w:abstractNum>
  <w:abstractNum w:abstractNumId="3" w15:restartNumberingAfterBreak="0">
    <w:nsid w:val="44E30A64"/>
    <w:multiLevelType w:val="hybridMultilevel"/>
    <w:tmpl w:val="8D28D618"/>
    <w:lvl w:ilvl="0" w:tplc="040E000B">
      <w:start w:val="1"/>
      <w:numFmt w:val="bullet"/>
      <w:lvlText w:val=""/>
      <w:lvlJc w:val="left"/>
      <w:pPr>
        <w:tabs>
          <w:tab w:val="num" w:pos="360"/>
        </w:tabs>
        <w:ind w:left="360" w:hanging="360"/>
      </w:pPr>
      <w:rPr>
        <w:rFonts w:ascii="Wingdings" w:hAnsi="Wingdings" w:hint="default"/>
      </w:rPr>
    </w:lvl>
    <w:lvl w:ilvl="1" w:tplc="040E0003" w:tentative="1">
      <w:start w:val="1"/>
      <w:numFmt w:val="bullet"/>
      <w:lvlText w:val="o"/>
      <w:lvlJc w:val="left"/>
      <w:pPr>
        <w:tabs>
          <w:tab w:val="num" w:pos="1080"/>
        </w:tabs>
        <w:ind w:left="1080" w:hanging="360"/>
      </w:pPr>
      <w:rPr>
        <w:rFonts w:ascii="Courier New" w:hAnsi="Courier New" w:cs="Courier New" w:hint="default"/>
      </w:rPr>
    </w:lvl>
    <w:lvl w:ilvl="2" w:tplc="040E0005" w:tentative="1">
      <w:start w:val="1"/>
      <w:numFmt w:val="bullet"/>
      <w:lvlText w:val=""/>
      <w:lvlJc w:val="left"/>
      <w:pPr>
        <w:tabs>
          <w:tab w:val="num" w:pos="1800"/>
        </w:tabs>
        <w:ind w:left="1800" w:hanging="360"/>
      </w:pPr>
      <w:rPr>
        <w:rFonts w:ascii="Wingdings" w:hAnsi="Wingdings" w:hint="default"/>
      </w:rPr>
    </w:lvl>
    <w:lvl w:ilvl="3" w:tplc="040E0001" w:tentative="1">
      <w:start w:val="1"/>
      <w:numFmt w:val="bullet"/>
      <w:lvlText w:val=""/>
      <w:lvlJc w:val="left"/>
      <w:pPr>
        <w:tabs>
          <w:tab w:val="num" w:pos="2520"/>
        </w:tabs>
        <w:ind w:left="2520" w:hanging="360"/>
      </w:pPr>
      <w:rPr>
        <w:rFonts w:ascii="Symbol" w:hAnsi="Symbol" w:hint="default"/>
      </w:rPr>
    </w:lvl>
    <w:lvl w:ilvl="4" w:tplc="040E0003" w:tentative="1">
      <w:start w:val="1"/>
      <w:numFmt w:val="bullet"/>
      <w:lvlText w:val="o"/>
      <w:lvlJc w:val="left"/>
      <w:pPr>
        <w:tabs>
          <w:tab w:val="num" w:pos="3240"/>
        </w:tabs>
        <w:ind w:left="3240" w:hanging="360"/>
      </w:pPr>
      <w:rPr>
        <w:rFonts w:ascii="Courier New" w:hAnsi="Courier New" w:cs="Courier New" w:hint="default"/>
      </w:rPr>
    </w:lvl>
    <w:lvl w:ilvl="5" w:tplc="040E0005" w:tentative="1">
      <w:start w:val="1"/>
      <w:numFmt w:val="bullet"/>
      <w:lvlText w:val=""/>
      <w:lvlJc w:val="left"/>
      <w:pPr>
        <w:tabs>
          <w:tab w:val="num" w:pos="3960"/>
        </w:tabs>
        <w:ind w:left="3960" w:hanging="360"/>
      </w:pPr>
      <w:rPr>
        <w:rFonts w:ascii="Wingdings" w:hAnsi="Wingdings" w:hint="default"/>
      </w:rPr>
    </w:lvl>
    <w:lvl w:ilvl="6" w:tplc="040E0001" w:tentative="1">
      <w:start w:val="1"/>
      <w:numFmt w:val="bullet"/>
      <w:lvlText w:val=""/>
      <w:lvlJc w:val="left"/>
      <w:pPr>
        <w:tabs>
          <w:tab w:val="num" w:pos="4680"/>
        </w:tabs>
        <w:ind w:left="4680" w:hanging="360"/>
      </w:pPr>
      <w:rPr>
        <w:rFonts w:ascii="Symbol" w:hAnsi="Symbol" w:hint="default"/>
      </w:rPr>
    </w:lvl>
    <w:lvl w:ilvl="7" w:tplc="040E0003" w:tentative="1">
      <w:start w:val="1"/>
      <w:numFmt w:val="bullet"/>
      <w:lvlText w:val="o"/>
      <w:lvlJc w:val="left"/>
      <w:pPr>
        <w:tabs>
          <w:tab w:val="num" w:pos="5400"/>
        </w:tabs>
        <w:ind w:left="5400" w:hanging="360"/>
      </w:pPr>
      <w:rPr>
        <w:rFonts w:ascii="Courier New" w:hAnsi="Courier New" w:cs="Courier New" w:hint="default"/>
      </w:rPr>
    </w:lvl>
    <w:lvl w:ilvl="8" w:tplc="040E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5E7D3A82"/>
    <w:multiLevelType w:val="hybridMultilevel"/>
    <w:tmpl w:val="7BFA8638"/>
    <w:lvl w:ilvl="0" w:tplc="040E000F">
      <w:start w:val="1"/>
      <w:numFmt w:val="decimal"/>
      <w:lvlText w:val="%1."/>
      <w:lvlJc w:val="left"/>
      <w:pPr>
        <w:tabs>
          <w:tab w:val="num" w:pos="360"/>
        </w:tabs>
        <w:ind w:left="360" w:hanging="360"/>
      </w:pPr>
    </w:lvl>
    <w:lvl w:ilvl="1" w:tplc="040E0019" w:tentative="1">
      <w:start w:val="1"/>
      <w:numFmt w:val="lowerLetter"/>
      <w:lvlText w:val="%2."/>
      <w:lvlJc w:val="left"/>
      <w:pPr>
        <w:tabs>
          <w:tab w:val="num" w:pos="1080"/>
        </w:tabs>
        <w:ind w:left="1080" w:hanging="360"/>
      </w:pPr>
    </w:lvl>
    <w:lvl w:ilvl="2" w:tplc="040E001B" w:tentative="1">
      <w:start w:val="1"/>
      <w:numFmt w:val="lowerRoman"/>
      <w:lvlText w:val="%3."/>
      <w:lvlJc w:val="right"/>
      <w:pPr>
        <w:tabs>
          <w:tab w:val="num" w:pos="1800"/>
        </w:tabs>
        <w:ind w:left="1800" w:hanging="180"/>
      </w:pPr>
    </w:lvl>
    <w:lvl w:ilvl="3" w:tplc="040E000F" w:tentative="1">
      <w:start w:val="1"/>
      <w:numFmt w:val="decimal"/>
      <w:lvlText w:val="%4."/>
      <w:lvlJc w:val="left"/>
      <w:pPr>
        <w:tabs>
          <w:tab w:val="num" w:pos="2520"/>
        </w:tabs>
        <w:ind w:left="2520" w:hanging="360"/>
      </w:pPr>
    </w:lvl>
    <w:lvl w:ilvl="4" w:tplc="040E0019" w:tentative="1">
      <w:start w:val="1"/>
      <w:numFmt w:val="lowerLetter"/>
      <w:lvlText w:val="%5."/>
      <w:lvlJc w:val="left"/>
      <w:pPr>
        <w:tabs>
          <w:tab w:val="num" w:pos="3240"/>
        </w:tabs>
        <w:ind w:left="3240" w:hanging="360"/>
      </w:pPr>
    </w:lvl>
    <w:lvl w:ilvl="5" w:tplc="040E001B" w:tentative="1">
      <w:start w:val="1"/>
      <w:numFmt w:val="lowerRoman"/>
      <w:lvlText w:val="%6."/>
      <w:lvlJc w:val="right"/>
      <w:pPr>
        <w:tabs>
          <w:tab w:val="num" w:pos="3960"/>
        </w:tabs>
        <w:ind w:left="3960" w:hanging="180"/>
      </w:pPr>
    </w:lvl>
    <w:lvl w:ilvl="6" w:tplc="040E000F" w:tentative="1">
      <w:start w:val="1"/>
      <w:numFmt w:val="decimal"/>
      <w:lvlText w:val="%7."/>
      <w:lvlJc w:val="left"/>
      <w:pPr>
        <w:tabs>
          <w:tab w:val="num" w:pos="4680"/>
        </w:tabs>
        <w:ind w:left="4680" w:hanging="360"/>
      </w:pPr>
    </w:lvl>
    <w:lvl w:ilvl="7" w:tplc="040E0019" w:tentative="1">
      <w:start w:val="1"/>
      <w:numFmt w:val="lowerLetter"/>
      <w:lvlText w:val="%8."/>
      <w:lvlJc w:val="left"/>
      <w:pPr>
        <w:tabs>
          <w:tab w:val="num" w:pos="5400"/>
        </w:tabs>
        <w:ind w:left="5400" w:hanging="360"/>
      </w:pPr>
    </w:lvl>
    <w:lvl w:ilvl="8" w:tplc="040E001B" w:tentative="1">
      <w:start w:val="1"/>
      <w:numFmt w:val="lowerRoman"/>
      <w:lvlText w:val="%9."/>
      <w:lvlJc w:val="right"/>
      <w:pPr>
        <w:tabs>
          <w:tab w:val="num" w:pos="6120"/>
        </w:tabs>
        <w:ind w:left="6120" w:hanging="180"/>
      </w:pPr>
    </w:lvl>
  </w:abstractNum>
  <w:num w:numId="1">
    <w:abstractNumId w:val="0"/>
    <w:lvlOverride w:ilvl="0">
      <w:lvl w:ilvl="0">
        <w:numFmt w:val="bullet"/>
        <w:lvlText w:val=""/>
        <w:legacy w:legacy="1" w:legacySpace="0" w:legacyIndent="283"/>
        <w:lvlJc w:val="left"/>
        <w:rPr>
          <w:rFonts w:ascii="Symbol" w:hAnsi="Symbol" w:cs="Symbol" w:hint="default"/>
        </w:rPr>
      </w:lvl>
    </w:lvlOverride>
  </w:num>
  <w:num w:numId="2">
    <w:abstractNumId w:val="2"/>
  </w:num>
  <w:num w:numId="3">
    <w:abstractNumId w:val="2"/>
    <w:lvlOverride w:ilvl="0">
      <w:lvl w:ilvl="0">
        <w:start w:val="2"/>
        <w:numFmt w:val="decimal"/>
        <w:lvlText w:val="%1."/>
        <w:legacy w:legacy="1" w:legacySpace="0" w:legacyIndent="360"/>
        <w:lvlJc w:val="left"/>
        <w:rPr>
          <w:rFonts w:ascii="Times New Roman" w:hAnsi="Times New Roman" w:cs="Times New Roman" w:hint="default"/>
        </w:rPr>
      </w:lvl>
    </w:lvlOverride>
  </w:num>
  <w:num w:numId="4">
    <w:abstractNumId w:val="2"/>
    <w:lvlOverride w:ilvl="0">
      <w:lvl w:ilvl="0">
        <w:start w:val="3"/>
        <w:numFmt w:val="decimal"/>
        <w:lvlText w:val="%1."/>
        <w:legacy w:legacy="1" w:legacySpace="0" w:legacyIndent="360"/>
        <w:lvlJc w:val="left"/>
        <w:rPr>
          <w:rFonts w:ascii="Times New Roman" w:hAnsi="Times New Roman" w:cs="Times New Roman" w:hint="default"/>
        </w:rPr>
      </w:lvl>
    </w:lvlOverride>
  </w:num>
  <w:num w:numId="5">
    <w:abstractNumId w:val="2"/>
    <w:lvlOverride w:ilvl="0">
      <w:lvl w:ilvl="0">
        <w:start w:val="4"/>
        <w:numFmt w:val="decimal"/>
        <w:lvlText w:val="%1."/>
        <w:legacy w:legacy="1" w:legacySpace="0" w:legacyIndent="360"/>
        <w:lvlJc w:val="left"/>
        <w:rPr>
          <w:rFonts w:ascii="Times New Roman" w:hAnsi="Times New Roman" w:cs="Times New Roman" w:hint="default"/>
        </w:rPr>
      </w:lvl>
    </w:lvlOverride>
  </w:num>
  <w:num w:numId="6">
    <w:abstractNumId w:val="4"/>
  </w:num>
  <w:num w:numId="7">
    <w:abstractNumId w:val="1"/>
  </w:num>
  <w:num w:numId="8">
    <w:abstractNumId w:val="0"/>
    <w:lvlOverride w:ilvl="0">
      <w:lvl w:ilvl="0">
        <w:start w:val="1"/>
        <w:numFmt w:val="bullet"/>
        <w:lvlText w:val=""/>
        <w:lvlJc w:val="left"/>
        <w:pPr>
          <w:ind w:left="283" w:hanging="283"/>
        </w:pPr>
        <w:rPr>
          <w:rFonts w:ascii="Symbol" w:hAnsi="Symbol" w:cs="Symbol" w:hint="default"/>
        </w:rPr>
      </w:lvl>
    </w:lvlOverride>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81FD8"/>
    <w:rsid w:val="0009487E"/>
    <w:rsid w:val="001E42FF"/>
    <w:rsid w:val="003679F9"/>
    <w:rsid w:val="004859F0"/>
    <w:rsid w:val="0049415A"/>
    <w:rsid w:val="00847D25"/>
    <w:rsid w:val="00A81FD8"/>
    <w:rsid w:val="00AA37B9"/>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5:chartTrackingRefBased/>
  <w15:docId w15:val="{CF4E1C28-AFA2-4DF9-AD22-0090948A7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3">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49415A"/>
    <w:rPr>
      <w:snapToGrid w:val="0"/>
      <w:sz w:val="24"/>
      <w:szCs w:val="24"/>
      <w:lang w:eastAsia="fr-FR"/>
    </w:rPr>
  </w:style>
  <w:style w:type="paragraph" w:styleId="Heading9">
    <w:name w:val="heading 9"/>
    <w:basedOn w:val="Normal"/>
    <w:next w:val="Normal"/>
    <w:qFormat/>
    <w:rsid w:val="0049415A"/>
    <w:pPr>
      <w:keepNext/>
      <w:widowControl w:val="0"/>
      <w:spacing w:before="240" w:after="240"/>
      <w:ind w:left="357"/>
      <w:jc w:val="both"/>
      <w:outlineLvl w:val="8"/>
    </w:pPr>
    <w:rPr>
      <w:rFonts w:ascii="Garamond" w:hAnsi="Garamond" w:cs="Garamond"/>
      <w:b/>
      <w:b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565</Words>
  <Characters>3906</Characters>
  <Application>Microsoft Office Word</Application>
  <DocSecurity>0</DocSecurity>
  <Lines>32</Lines>
  <Paragraphs>8</Paragraphs>
  <ScaleCrop>false</ScaleCrop>
  <HeadingPairs>
    <vt:vector size="2" baseType="variant">
      <vt:variant>
        <vt:lpstr>Title</vt:lpstr>
      </vt:variant>
      <vt:variant>
        <vt:i4>1</vt:i4>
      </vt:variant>
    </vt:vector>
  </HeadingPairs>
  <TitlesOfParts>
    <vt:vector size="1" baseType="lpstr">
      <vt:lpstr>Informace o bezpečnosti</vt:lpstr>
    </vt:vector>
  </TitlesOfParts>
  <Company>CIB Bank Zrt.</Company>
  <LinksUpToDate>false</LinksUpToDate>
  <CharactersWithSpaces>4463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Informace o bezpečnosti</dc:title>
  <dc:subject/>
  <dc:creator>Deák András</dc:creator>
  <cp:keywords/>
  <cp:lastModifiedBy>Tóth András Sándor</cp:lastModifiedBy>
  <cp:revision>2</cp:revision>
  <dcterms:created xsi:type="dcterms:W3CDTF">2016-10-20T08:33:00Z</dcterms:created>
  <dcterms:modified xsi:type="dcterms:W3CDTF">2016-10-20T08:33:00Z</dcterms:modified>
</cp:coreProperties>
</file>