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BE" w:rsidRPr="00823CF0" w:rsidRDefault="009141BE" w:rsidP="009141BE">
      <w:pPr>
        <w:pageBreakBefore/>
        <w:jc w:val="both"/>
        <w:rPr>
          <w:b/>
          <w:sz w:val="22"/>
          <w:szCs w:val="22"/>
          <w:lang w:val="it-IT"/>
        </w:rPr>
      </w:pPr>
      <w:bookmarkStart w:id="0" w:name="_GoBack"/>
      <w:bookmarkEnd w:id="0"/>
      <w:r w:rsidRPr="00823CF0">
        <w:rPr>
          <w:b/>
          <w:sz w:val="22"/>
          <w:szCs w:val="22"/>
          <w:lang w:val="it-IT"/>
        </w:rPr>
        <w:t xml:space="preserve">Informazioni di sicurezza </w:t>
      </w:r>
    </w:p>
    <w:p w:rsidR="004B7FD9" w:rsidRDefault="004B7FD9" w:rsidP="009141BE">
      <w:pPr>
        <w:jc w:val="both"/>
        <w:rPr>
          <w:sz w:val="22"/>
          <w:szCs w:val="22"/>
          <w:lang w:val="it-IT"/>
        </w:rPr>
      </w:pPr>
    </w:p>
    <w:p w:rsidR="009141BE" w:rsidRPr="00823CF0" w:rsidRDefault="009141BE" w:rsidP="009141BE">
      <w:pPr>
        <w:jc w:val="both"/>
        <w:rPr>
          <w:sz w:val="22"/>
          <w:szCs w:val="22"/>
          <w:lang w:val="it-IT"/>
        </w:rPr>
      </w:pPr>
      <w:r w:rsidRPr="00823CF0">
        <w:rPr>
          <w:sz w:val="22"/>
          <w:szCs w:val="22"/>
          <w:lang w:val="it-IT"/>
        </w:rPr>
        <w:t>In seguito si illustra brevemente come</w:t>
      </w:r>
      <w:r>
        <w:rPr>
          <w:sz w:val="22"/>
          <w:szCs w:val="22"/>
          <w:lang w:val="it-IT"/>
        </w:rPr>
        <w:t xml:space="preserve"> si</w:t>
      </w:r>
      <w:r w:rsidRPr="00823CF0">
        <w:rPr>
          <w:sz w:val="22"/>
          <w:szCs w:val="22"/>
          <w:lang w:val="it-IT"/>
        </w:rPr>
        <w:t xml:space="preserve"> possono effettua</w:t>
      </w:r>
      <w:r>
        <w:rPr>
          <w:sz w:val="22"/>
          <w:szCs w:val="22"/>
          <w:lang w:val="it-IT"/>
        </w:rPr>
        <w:t>re</w:t>
      </w:r>
      <w:r w:rsidRPr="00823CF0">
        <w:rPr>
          <w:sz w:val="22"/>
          <w:szCs w:val="22"/>
          <w:lang w:val="it-IT"/>
        </w:rPr>
        <w:t xml:space="preserve"> gli acquisti in piena sicurezza. </w:t>
      </w:r>
    </w:p>
    <w:p w:rsidR="009141BE" w:rsidRPr="00823CF0" w:rsidRDefault="009141BE" w:rsidP="009141BE">
      <w:p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 xml:space="preserve">Il ns. negozio </w:t>
      </w:r>
      <w:r w:rsidRPr="00823CF0">
        <w:rPr>
          <w:bCs/>
          <w:sz w:val="22"/>
          <w:szCs w:val="22"/>
          <w:lang w:val="it-IT"/>
        </w:rPr>
        <w:t>Web</w:t>
      </w:r>
      <w:r>
        <w:rPr>
          <w:bCs/>
          <w:sz w:val="22"/>
          <w:szCs w:val="22"/>
          <w:lang w:val="it-IT"/>
        </w:rPr>
        <w:t xml:space="preserve"> offre agli acquirenti una soluzione di pagamento a carte, di cui sicurezza è garantita </w:t>
      </w:r>
      <w:proofErr w:type="gramStart"/>
      <w:r>
        <w:rPr>
          <w:bCs/>
          <w:sz w:val="22"/>
          <w:szCs w:val="22"/>
          <w:lang w:val="it-IT"/>
        </w:rPr>
        <w:t xml:space="preserve">dalla </w:t>
      </w:r>
      <w:r w:rsidRPr="00823CF0">
        <w:rPr>
          <w:bCs/>
          <w:sz w:val="22"/>
          <w:szCs w:val="22"/>
          <w:lang w:val="it-IT"/>
        </w:rPr>
        <w:t xml:space="preserve"> CIB</w:t>
      </w:r>
      <w:proofErr w:type="gramEnd"/>
      <w:r w:rsidRPr="00823CF0">
        <w:rPr>
          <w:bCs/>
          <w:sz w:val="22"/>
          <w:szCs w:val="22"/>
          <w:lang w:val="it-IT"/>
        </w:rPr>
        <w:t xml:space="preserve"> Bank</w:t>
      </w:r>
      <w:r>
        <w:rPr>
          <w:bCs/>
          <w:sz w:val="22"/>
          <w:szCs w:val="22"/>
          <w:lang w:val="it-IT"/>
        </w:rPr>
        <w:t xml:space="preserve">. La sicurezza si basa sulla distinzione e separazione dei dati. Il negozio Web riceve dall’acquirente i dati relativi all’ordine, </w:t>
      </w:r>
      <w:proofErr w:type="gramStart"/>
      <w:smartTag w:uri="urn:schemas-microsoft-com:office:smarttags" w:element="PersonName">
        <w:smartTagPr>
          <w:attr w:name="ProductID" w:val="la  CIB Bank"/>
        </w:smartTagPr>
        <w:r>
          <w:rPr>
            <w:bCs/>
            <w:sz w:val="22"/>
            <w:szCs w:val="22"/>
            <w:lang w:val="it-IT"/>
          </w:rPr>
          <w:t xml:space="preserve">la </w:t>
        </w:r>
        <w:r w:rsidRPr="00823CF0">
          <w:rPr>
            <w:bCs/>
            <w:sz w:val="22"/>
            <w:szCs w:val="22"/>
            <w:lang w:val="it-IT"/>
          </w:rPr>
          <w:t xml:space="preserve"> CIB</w:t>
        </w:r>
        <w:proofErr w:type="gramEnd"/>
        <w:r w:rsidRPr="00823CF0">
          <w:rPr>
            <w:bCs/>
            <w:sz w:val="22"/>
            <w:szCs w:val="22"/>
            <w:lang w:val="it-IT"/>
          </w:rPr>
          <w:t xml:space="preserve"> Bank</w:t>
        </w:r>
      </w:smartTag>
      <w:r w:rsidRPr="00823CF0">
        <w:rPr>
          <w:bCs/>
          <w:sz w:val="22"/>
          <w:szCs w:val="22"/>
          <w:lang w:val="it-IT"/>
        </w:rPr>
        <w:t xml:space="preserve"> </w:t>
      </w:r>
      <w:r>
        <w:rPr>
          <w:bCs/>
          <w:sz w:val="22"/>
          <w:szCs w:val="22"/>
          <w:lang w:val="it-IT"/>
        </w:rPr>
        <w:t>invece solo i dati relativi all carta, necessari per la transazione di pagamento. I dati sono trasmessi tramite il sito di pagamento dotato di codificazione (</w:t>
      </w:r>
      <w:proofErr w:type="spellStart"/>
      <w:r w:rsidRPr="00E4141A">
        <w:rPr>
          <w:bCs/>
          <w:sz w:val="22"/>
          <w:szCs w:val="22"/>
          <w:lang w:val="it-IT"/>
        </w:rPr>
        <w:t>encryption</w:t>
      </w:r>
      <w:proofErr w:type="spellEnd"/>
      <w:r>
        <w:rPr>
          <w:bCs/>
          <w:sz w:val="22"/>
          <w:szCs w:val="22"/>
          <w:lang w:val="it-IT"/>
        </w:rPr>
        <w:t xml:space="preserve">) </w:t>
      </w:r>
      <w:r w:rsidR="00E27009">
        <w:rPr>
          <w:bCs/>
          <w:sz w:val="22"/>
          <w:szCs w:val="22"/>
          <w:lang w:val="it-IT"/>
        </w:rPr>
        <w:t>T</w:t>
      </w:r>
      <w:r w:rsidRPr="00823CF0">
        <w:rPr>
          <w:bCs/>
          <w:sz w:val="22"/>
          <w:szCs w:val="22"/>
          <w:lang w:val="it-IT"/>
        </w:rPr>
        <w:t>L</w:t>
      </w:r>
      <w:r w:rsidR="00E27009">
        <w:rPr>
          <w:bCs/>
          <w:sz w:val="22"/>
          <w:szCs w:val="22"/>
          <w:lang w:val="it-IT"/>
        </w:rPr>
        <w:t>S</w:t>
      </w:r>
      <w:r>
        <w:rPr>
          <w:bCs/>
          <w:sz w:val="22"/>
          <w:szCs w:val="22"/>
          <w:lang w:val="it-IT"/>
        </w:rPr>
        <w:t xml:space="preserve"> a </w:t>
      </w:r>
      <w:r w:rsidR="00E27009">
        <w:rPr>
          <w:bCs/>
          <w:sz w:val="22"/>
          <w:szCs w:val="22"/>
          <w:lang w:val="it-IT"/>
        </w:rPr>
        <w:t>256</w:t>
      </w:r>
      <w:r>
        <w:rPr>
          <w:bCs/>
          <w:sz w:val="22"/>
          <w:szCs w:val="22"/>
          <w:lang w:val="it-IT"/>
        </w:rPr>
        <w:t xml:space="preserve"> bit.  Il negozio Web non viene informato sul contenuto dati del sito di pagamento, questi dati sono accessibili solo alla </w:t>
      </w:r>
      <w:r w:rsidRPr="00823CF0">
        <w:rPr>
          <w:bCs/>
          <w:sz w:val="22"/>
          <w:szCs w:val="22"/>
          <w:lang w:val="it-IT"/>
        </w:rPr>
        <w:t xml:space="preserve">CIB Bank. </w:t>
      </w:r>
      <w:r>
        <w:rPr>
          <w:bCs/>
          <w:sz w:val="22"/>
          <w:szCs w:val="22"/>
          <w:lang w:val="it-IT"/>
        </w:rPr>
        <w:t xml:space="preserve"> Le informazioni circa l’esito della transazione, dopo l’avvenuto pagamento, sono fornite dal sito del negozio </w:t>
      </w:r>
      <w:r w:rsidRPr="00823CF0">
        <w:rPr>
          <w:bCs/>
          <w:sz w:val="22"/>
          <w:szCs w:val="22"/>
          <w:lang w:val="it-IT"/>
        </w:rPr>
        <w:t>Web</w:t>
      </w:r>
      <w:r>
        <w:rPr>
          <w:bCs/>
          <w:sz w:val="22"/>
          <w:szCs w:val="22"/>
          <w:lang w:val="it-IT"/>
        </w:rPr>
        <w:t>. Per poter compiere il pagamento con la carta, il programma browse del Cliente deve essere capace di supportare la codificazione (</w:t>
      </w:r>
      <w:proofErr w:type="spellStart"/>
      <w:r w:rsidRPr="00E4141A">
        <w:rPr>
          <w:bCs/>
          <w:sz w:val="22"/>
          <w:szCs w:val="22"/>
          <w:lang w:val="it-IT"/>
        </w:rPr>
        <w:t>encryption</w:t>
      </w:r>
      <w:proofErr w:type="spellEnd"/>
      <w:r>
        <w:rPr>
          <w:bCs/>
          <w:sz w:val="22"/>
          <w:szCs w:val="22"/>
          <w:lang w:val="it-IT"/>
        </w:rPr>
        <w:t xml:space="preserve">) </w:t>
      </w:r>
      <w:r w:rsidR="00E27009">
        <w:rPr>
          <w:bCs/>
          <w:sz w:val="22"/>
          <w:szCs w:val="22"/>
          <w:lang w:val="it-IT"/>
        </w:rPr>
        <w:t>TLS</w:t>
      </w:r>
      <w:r w:rsidRPr="00823CF0">
        <w:rPr>
          <w:bCs/>
          <w:sz w:val="22"/>
          <w:szCs w:val="22"/>
          <w:lang w:val="it-IT"/>
        </w:rPr>
        <w:t xml:space="preserve">. </w:t>
      </w:r>
    </w:p>
    <w:p w:rsidR="004B7FD9" w:rsidRDefault="004B7FD9" w:rsidP="009141BE">
      <w:pPr>
        <w:jc w:val="both"/>
        <w:rPr>
          <w:bCs/>
          <w:sz w:val="22"/>
          <w:szCs w:val="22"/>
          <w:lang w:val="it-IT"/>
        </w:rPr>
      </w:pPr>
    </w:p>
    <w:p w:rsidR="009141BE" w:rsidRPr="00823CF0" w:rsidRDefault="009141BE" w:rsidP="009141BE">
      <w:p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>Il controvalore della merce/del servizio acquistato, l’importo pagato quindi, viene bloccato subito sul conto collegato alla carta. Per favore leggere attentamente le informazioni dettagliate</w:t>
      </w:r>
      <w:r w:rsidRPr="00823CF0">
        <w:rPr>
          <w:bCs/>
          <w:sz w:val="22"/>
          <w:szCs w:val="22"/>
          <w:lang w:val="it-IT"/>
        </w:rPr>
        <w:t>!</w:t>
      </w:r>
    </w:p>
    <w:p w:rsidR="009141BE" w:rsidRDefault="009141BE" w:rsidP="009141BE">
      <w:pPr>
        <w:jc w:val="both"/>
        <w:rPr>
          <w:bCs/>
          <w:sz w:val="22"/>
          <w:szCs w:val="22"/>
          <w:lang w:val="it-IT"/>
        </w:rPr>
      </w:pPr>
    </w:p>
    <w:p w:rsidR="009141BE" w:rsidRPr="004B7FD9" w:rsidRDefault="009141BE" w:rsidP="009141BE">
      <w:pPr>
        <w:jc w:val="both"/>
        <w:rPr>
          <w:b/>
          <w:bCs/>
          <w:sz w:val="22"/>
          <w:szCs w:val="22"/>
          <w:lang w:val="it-IT"/>
        </w:rPr>
      </w:pPr>
      <w:r w:rsidRPr="004B7FD9">
        <w:rPr>
          <w:b/>
          <w:bCs/>
          <w:sz w:val="22"/>
          <w:szCs w:val="22"/>
          <w:lang w:val="it-IT"/>
        </w:rPr>
        <w:t>Benvenuti nel negozio Web operante con una soluzione di pagamento sicura, garantita via internet dalla CIB Bank!</w:t>
      </w:r>
    </w:p>
    <w:p w:rsidR="004B7FD9" w:rsidRPr="00823CF0" w:rsidRDefault="004B7FD9" w:rsidP="009141BE">
      <w:pPr>
        <w:jc w:val="both"/>
        <w:rPr>
          <w:bCs/>
          <w:sz w:val="22"/>
          <w:szCs w:val="22"/>
          <w:lang w:val="it-IT"/>
        </w:rPr>
      </w:pPr>
    </w:p>
    <w:p w:rsidR="009141BE" w:rsidRPr="00823CF0" w:rsidRDefault="009141BE" w:rsidP="009141BE">
      <w:pPr>
        <w:jc w:val="both"/>
        <w:rPr>
          <w:bCs/>
          <w:sz w:val="22"/>
          <w:szCs w:val="22"/>
          <w:lang w:val="it-IT"/>
        </w:rPr>
      </w:pPr>
      <w:r w:rsidRPr="00823CF0">
        <w:rPr>
          <w:sz w:val="22"/>
          <w:szCs w:val="22"/>
          <w:lang w:val="it-IT"/>
        </w:rPr>
        <w:t xml:space="preserve">In seguito si illustra brevemente come </w:t>
      </w:r>
      <w:r>
        <w:rPr>
          <w:sz w:val="22"/>
          <w:szCs w:val="22"/>
          <w:lang w:val="it-IT"/>
        </w:rPr>
        <w:t xml:space="preserve">si </w:t>
      </w:r>
      <w:r w:rsidRPr="00823CF0">
        <w:rPr>
          <w:sz w:val="22"/>
          <w:szCs w:val="22"/>
          <w:lang w:val="it-IT"/>
        </w:rPr>
        <w:t>possono effettua</w:t>
      </w:r>
      <w:r>
        <w:rPr>
          <w:sz w:val="22"/>
          <w:szCs w:val="22"/>
          <w:lang w:val="it-IT"/>
        </w:rPr>
        <w:t xml:space="preserve">re </w:t>
      </w:r>
      <w:r w:rsidRPr="00823CF0">
        <w:rPr>
          <w:sz w:val="22"/>
          <w:szCs w:val="22"/>
          <w:lang w:val="it-IT"/>
        </w:rPr>
        <w:t>gli acquisti in piena sicurezza</w:t>
      </w:r>
      <w:r>
        <w:rPr>
          <w:sz w:val="22"/>
          <w:szCs w:val="22"/>
          <w:lang w:val="it-IT"/>
        </w:rPr>
        <w:t>.</w:t>
      </w:r>
      <w:r w:rsidRPr="00823CF0">
        <w:rPr>
          <w:bCs/>
          <w:sz w:val="22"/>
          <w:szCs w:val="22"/>
          <w:lang w:val="it-IT"/>
        </w:rPr>
        <w:t xml:space="preserve"> </w:t>
      </w:r>
    </w:p>
    <w:p w:rsidR="009141BE" w:rsidRDefault="009141BE" w:rsidP="009141BE">
      <w:pPr>
        <w:jc w:val="both"/>
        <w:rPr>
          <w:bCs/>
          <w:sz w:val="22"/>
          <w:szCs w:val="22"/>
          <w:lang w:val="it-IT"/>
        </w:rPr>
      </w:pPr>
    </w:p>
    <w:p w:rsidR="009141BE" w:rsidRPr="004B7FD9" w:rsidRDefault="009141BE" w:rsidP="009141BE">
      <w:pPr>
        <w:jc w:val="both"/>
        <w:rPr>
          <w:b/>
          <w:bCs/>
          <w:sz w:val="22"/>
          <w:szCs w:val="22"/>
          <w:lang w:val="it-IT"/>
        </w:rPr>
      </w:pPr>
      <w:r w:rsidRPr="004B7FD9">
        <w:rPr>
          <w:b/>
          <w:bCs/>
          <w:sz w:val="22"/>
          <w:szCs w:val="22"/>
          <w:lang w:val="it-IT"/>
        </w:rPr>
        <w:t>A cosa occorre prestare attenzione in occasione degli acquisti?</w:t>
      </w:r>
    </w:p>
    <w:p w:rsidR="009141BE" w:rsidRPr="00823CF0" w:rsidRDefault="009141BE" w:rsidP="004B7FD9">
      <w:pPr>
        <w:numPr>
          <w:ilvl w:val="0"/>
          <w:numId w:val="3"/>
        </w:num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 xml:space="preserve">Leggere attentamente le informazioni circa il negozio </w:t>
      </w:r>
      <w:r w:rsidRPr="00823CF0">
        <w:rPr>
          <w:bCs/>
          <w:sz w:val="22"/>
          <w:szCs w:val="22"/>
          <w:lang w:val="it-IT"/>
        </w:rPr>
        <w:t xml:space="preserve">Web, </w:t>
      </w:r>
      <w:r>
        <w:rPr>
          <w:bCs/>
          <w:sz w:val="22"/>
          <w:szCs w:val="22"/>
          <w:lang w:val="it-IT"/>
        </w:rPr>
        <w:t>le condizioni di acquisto e le condizioni di trasporto e di pagamento</w:t>
      </w:r>
      <w:r w:rsidRPr="00823CF0">
        <w:rPr>
          <w:bCs/>
          <w:sz w:val="22"/>
          <w:szCs w:val="22"/>
          <w:lang w:val="it-IT"/>
        </w:rPr>
        <w:t>!</w:t>
      </w:r>
    </w:p>
    <w:p w:rsidR="009141BE" w:rsidRPr="00823CF0" w:rsidRDefault="009141BE" w:rsidP="004B7FD9">
      <w:pPr>
        <w:numPr>
          <w:ilvl w:val="0"/>
          <w:numId w:val="3"/>
        </w:num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 xml:space="preserve">Consultare attentamente le condizioni di sicurezza del negozio </w:t>
      </w:r>
      <w:r w:rsidRPr="00823CF0">
        <w:rPr>
          <w:bCs/>
          <w:sz w:val="22"/>
          <w:szCs w:val="22"/>
          <w:lang w:val="it-IT"/>
        </w:rPr>
        <w:t>Web</w:t>
      </w:r>
      <w:r>
        <w:rPr>
          <w:bCs/>
          <w:sz w:val="22"/>
          <w:szCs w:val="22"/>
          <w:lang w:val="it-IT"/>
        </w:rPr>
        <w:t>, perché queste condizioni garantiscono la sicurezza dei Suoi dati</w:t>
      </w:r>
      <w:r w:rsidRPr="00823CF0">
        <w:rPr>
          <w:bCs/>
          <w:sz w:val="22"/>
          <w:szCs w:val="22"/>
          <w:lang w:val="it-IT"/>
        </w:rPr>
        <w:t>!</w:t>
      </w:r>
    </w:p>
    <w:p w:rsidR="009141BE" w:rsidRPr="00823CF0" w:rsidRDefault="009141BE" w:rsidP="004B7FD9">
      <w:pPr>
        <w:numPr>
          <w:ilvl w:val="0"/>
          <w:numId w:val="3"/>
        </w:num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>Prenda nota dei dati relativi all’acquisto effettuato</w:t>
      </w:r>
      <w:r w:rsidRPr="00823CF0">
        <w:rPr>
          <w:bCs/>
          <w:sz w:val="22"/>
          <w:szCs w:val="22"/>
          <w:lang w:val="it-IT"/>
        </w:rPr>
        <w:t>!</w:t>
      </w:r>
    </w:p>
    <w:p w:rsidR="009141BE" w:rsidRPr="00823CF0" w:rsidRDefault="009141BE" w:rsidP="004B7FD9">
      <w:pPr>
        <w:numPr>
          <w:ilvl w:val="0"/>
          <w:numId w:val="3"/>
        </w:num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>Prenda nota dei dati transazionali, connessi al pagamento (codice di identificazione dell’operazione, n. dell’autorizzazione</w:t>
      </w:r>
      <w:r w:rsidRPr="00823CF0">
        <w:rPr>
          <w:bCs/>
          <w:sz w:val="22"/>
          <w:szCs w:val="22"/>
          <w:lang w:val="it-IT"/>
        </w:rPr>
        <w:t>)</w:t>
      </w:r>
    </w:p>
    <w:p w:rsidR="009141BE" w:rsidRPr="00823CF0" w:rsidRDefault="009141BE" w:rsidP="004B7FD9">
      <w:pPr>
        <w:numPr>
          <w:ilvl w:val="0"/>
          <w:numId w:val="3"/>
        </w:num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>Garantisca che nessuna persona non autorizzata possa aver accesso ai segreti dati della Sua carta</w:t>
      </w:r>
      <w:r w:rsidRPr="00823CF0">
        <w:rPr>
          <w:bCs/>
          <w:sz w:val="22"/>
          <w:szCs w:val="22"/>
          <w:lang w:val="it-IT"/>
        </w:rPr>
        <w:t>.</w:t>
      </w:r>
    </w:p>
    <w:p w:rsidR="009141BE" w:rsidRPr="00823CF0" w:rsidRDefault="009141BE" w:rsidP="004B7FD9">
      <w:pPr>
        <w:numPr>
          <w:ilvl w:val="0"/>
          <w:numId w:val="3"/>
        </w:num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>Utilizzare un browse che supporta l’opzione necessaria per la codificazione (</w:t>
      </w:r>
      <w:proofErr w:type="spellStart"/>
      <w:r w:rsidRPr="00E4141A">
        <w:rPr>
          <w:bCs/>
          <w:sz w:val="22"/>
          <w:szCs w:val="22"/>
          <w:lang w:val="it-IT"/>
        </w:rPr>
        <w:t>encryption</w:t>
      </w:r>
      <w:proofErr w:type="spellEnd"/>
      <w:r>
        <w:rPr>
          <w:bCs/>
          <w:sz w:val="22"/>
          <w:szCs w:val="22"/>
          <w:lang w:val="it-IT"/>
        </w:rPr>
        <w:t xml:space="preserve">) </w:t>
      </w:r>
      <w:r w:rsidR="00E27009">
        <w:rPr>
          <w:bCs/>
          <w:sz w:val="22"/>
          <w:szCs w:val="22"/>
          <w:lang w:val="it-IT"/>
        </w:rPr>
        <w:t>T</w:t>
      </w:r>
      <w:r w:rsidRPr="00823CF0">
        <w:rPr>
          <w:bCs/>
          <w:sz w:val="22"/>
          <w:szCs w:val="22"/>
          <w:lang w:val="it-IT"/>
        </w:rPr>
        <w:t>L</w:t>
      </w:r>
      <w:r w:rsidR="00E27009">
        <w:rPr>
          <w:bCs/>
          <w:sz w:val="22"/>
          <w:szCs w:val="22"/>
          <w:lang w:val="it-IT"/>
        </w:rPr>
        <w:t>S</w:t>
      </w:r>
      <w:r w:rsidRPr="00823CF0">
        <w:rPr>
          <w:bCs/>
          <w:sz w:val="22"/>
          <w:szCs w:val="22"/>
          <w:lang w:val="it-IT"/>
        </w:rPr>
        <w:t>!</w:t>
      </w:r>
    </w:p>
    <w:p w:rsidR="009141BE" w:rsidRPr="00823CF0" w:rsidRDefault="009141BE" w:rsidP="009141BE">
      <w:pPr>
        <w:jc w:val="both"/>
        <w:rPr>
          <w:bCs/>
          <w:sz w:val="22"/>
          <w:szCs w:val="22"/>
          <w:lang w:val="it-IT"/>
        </w:rPr>
      </w:pPr>
    </w:p>
    <w:p w:rsidR="009141BE" w:rsidRPr="004B7FD9" w:rsidRDefault="009141BE" w:rsidP="009141BE">
      <w:pPr>
        <w:jc w:val="both"/>
        <w:rPr>
          <w:b/>
          <w:bCs/>
          <w:sz w:val="22"/>
          <w:szCs w:val="22"/>
          <w:lang w:val="it-IT"/>
        </w:rPr>
      </w:pPr>
      <w:r w:rsidRPr="004B7FD9">
        <w:rPr>
          <w:b/>
          <w:bCs/>
          <w:sz w:val="22"/>
          <w:szCs w:val="22"/>
          <w:lang w:val="it-IT"/>
        </w:rPr>
        <w:t>Qualche parola sulla sicurezza</w:t>
      </w:r>
    </w:p>
    <w:p w:rsidR="004B7FD9" w:rsidRDefault="004B7FD9" w:rsidP="009141BE">
      <w:pPr>
        <w:jc w:val="both"/>
        <w:rPr>
          <w:bCs/>
          <w:sz w:val="22"/>
          <w:szCs w:val="22"/>
          <w:lang w:val="it-IT"/>
        </w:rPr>
      </w:pPr>
    </w:p>
    <w:p w:rsidR="009141BE" w:rsidRPr="00823CF0" w:rsidRDefault="00E27009" w:rsidP="009141BE">
      <w:p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>T</w:t>
      </w:r>
      <w:r w:rsidR="009141BE" w:rsidRPr="00823CF0">
        <w:rPr>
          <w:bCs/>
          <w:sz w:val="22"/>
          <w:szCs w:val="22"/>
          <w:lang w:val="it-IT"/>
        </w:rPr>
        <w:t>L</w:t>
      </w:r>
      <w:r>
        <w:rPr>
          <w:bCs/>
          <w:sz w:val="22"/>
          <w:szCs w:val="22"/>
          <w:lang w:val="it-IT"/>
        </w:rPr>
        <w:t>S</w:t>
      </w:r>
      <w:r w:rsidR="009141BE">
        <w:rPr>
          <w:bCs/>
          <w:sz w:val="22"/>
          <w:szCs w:val="22"/>
          <w:lang w:val="it-IT"/>
        </w:rPr>
        <w:t xml:space="preserve"> è l’abbreviazione della procedura di codificazione ammessa, </w:t>
      </w:r>
      <w:proofErr w:type="spellStart"/>
      <w:r w:rsidRPr="00E27009">
        <w:rPr>
          <w:bCs/>
          <w:sz w:val="22"/>
          <w:szCs w:val="22"/>
          <w:lang w:val="it-IT"/>
        </w:rPr>
        <w:t>Transport</w:t>
      </w:r>
      <w:proofErr w:type="spellEnd"/>
      <w:r w:rsidRPr="00E27009">
        <w:rPr>
          <w:bCs/>
          <w:sz w:val="22"/>
          <w:szCs w:val="22"/>
          <w:lang w:val="it-IT"/>
        </w:rPr>
        <w:t xml:space="preserve"> </w:t>
      </w:r>
      <w:proofErr w:type="spellStart"/>
      <w:r w:rsidRPr="00E27009">
        <w:rPr>
          <w:bCs/>
          <w:sz w:val="22"/>
          <w:szCs w:val="22"/>
          <w:lang w:val="it-IT"/>
        </w:rPr>
        <w:t>Layer</w:t>
      </w:r>
      <w:proofErr w:type="spellEnd"/>
      <w:r w:rsidRPr="00E27009">
        <w:rPr>
          <w:bCs/>
          <w:sz w:val="22"/>
          <w:szCs w:val="22"/>
          <w:lang w:val="it-IT"/>
        </w:rPr>
        <w:t xml:space="preserve"> Security</w:t>
      </w:r>
      <w:r w:rsidR="009141BE">
        <w:rPr>
          <w:bCs/>
          <w:sz w:val="22"/>
          <w:szCs w:val="22"/>
          <w:lang w:val="it-IT"/>
        </w:rPr>
        <w:t xml:space="preserve">. </w:t>
      </w:r>
      <w:r w:rsidR="009141BE" w:rsidRPr="00823CF0">
        <w:rPr>
          <w:bCs/>
          <w:sz w:val="22"/>
          <w:szCs w:val="22"/>
          <w:lang w:val="it-IT"/>
        </w:rPr>
        <w:t xml:space="preserve"> </w:t>
      </w:r>
      <w:smartTag w:uri="urn:schemas-microsoft-com:office:smarttags" w:element="PersonName">
        <w:smartTagPr>
          <w:attr w:name="ProductID" w:val="La CIB Bank"/>
        </w:smartTagPr>
        <w:smartTag w:uri="urn:schemas-microsoft-com:office:smarttags" w:element="PersonName">
          <w:smartTagPr>
            <w:attr w:name="ProductID" w:val="La CIB"/>
          </w:smartTagPr>
          <w:r w:rsidR="009141BE">
            <w:rPr>
              <w:bCs/>
              <w:sz w:val="22"/>
              <w:szCs w:val="22"/>
              <w:lang w:val="it-IT"/>
            </w:rPr>
            <w:t>La CIB</w:t>
          </w:r>
        </w:smartTag>
        <w:r w:rsidR="009141BE">
          <w:rPr>
            <w:bCs/>
            <w:sz w:val="22"/>
            <w:szCs w:val="22"/>
            <w:lang w:val="it-IT"/>
          </w:rPr>
          <w:t xml:space="preserve"> Bank</w:t>
        </w:r>
      </w:smartTag>
      <w:r w:rsidR="009141BE">
        <w:rPr>
          <w:bCs/>
          <w:sz w:val="22"/>
          <w:szCs w:val="22"/>
          <w:lang w:val="it-IT"/>
        </w:rPr>
        <w:t xml:space="preserve"> dispone di una chiave di codificazione a </w:t>
      </w:r>
      <w:r>
        <w:rPr>
          <w:bCs/>
          <w:sz w:val="22"/>
          <w:szCs w:val="22"/>
          <w:lang w:val="it-IT"/>
        </w:rPr>
        <w:t>256</w:t>
      </w:r>
      <w:r w:rsidR="009141BE" w:rsidRPr="00823CF0">
        <w:rPr>
          <w:bCs/>
          <w:sz w:val="22"/>
          <w:szCs w:val="22"/>
          <w:lang w:val="it-IT"/>
        </w:rPr>
        <w:t xml:space="preserve"> bit</w:t>
      </w:r>
      <w:r w:rsidR="009141BE">
        <w:rPr>
          <w:bCs/>
          <w:sz w:val="22"/>
          <w:szCs w:val="22"/>
          <w:lang w:val="it-IT"/>
        </w:rPr>
        <w:t xml:space="preserve"> che protegge il canale di comunicazione. La ditta </w:t>
      </w:r>
      <w:r w:rsidR="009141BE" w:rsidRPr="00823CF0">
        <w:rPr>
          <w:bCs/>
          <w:sz w:val="22"/>
          <w:szCs w:val="22"/>
          <w:lang w:val="it-IT"/>
        </w:rPr>
        <w:t xml:space="preserve">VeriSign </w:t>
      </w:r>
      <w:r w:rsidR="009141BE">
        <w:rPr>
          <w:bCs/>
          <w:sz w:val="22"/>
          <w:szCs w:val="22"/>
          <w:lang w:val="it-IT"/>
        </w:rPr>
        <w:t xml:space="preserve">consente alla </w:t>
      </w:r>
      <w:r w:rsidR="009141BE" w:rsidRPr="00823CF0">
        <w:rPr>
          <w:bCs/>
          <w:sz w:val="22"/>
          <w:szCs w:val="22"/>
          <w:lang w:val="it-IT"/>
        </w:rPr>
        <w:t>CIB Bank</w:t>
      </w:r>
      <w:r w:rsidR="009141BE">
        <w:rPr>
          <w:bCs/>
          <w:sz w:val="22"/>
          <w:szCs w:val="22"/>
          <w:lang w:val="it-IT"/>
        </w:rPr>
        <w:t xml:space="preserve"> l’uso della chiave a </w:t>
      </w:r>
      <w:r>
        <w:rPr>
          <w:bCs/>
          <w:sz w:val="22"/>
          <w:szCs w:val="22"/>
          <w:lang w:val="it-IT"/>
        </w:rPr>
        <w:t>256</w:t>
      </w:r>
      <w:r w:rsidR="009141BE" w:rsidRPr="00823CF0">
        <w:rPr>
          <w:bCs/>
          <w:sz w:val="22"/>
          <w:szCs w:val="22"/>
          <w:lang w:val="it-IT"/>
        </w:rPr>
        <w:t xml:space="preserve"> bit</w:t>
      </w:r>
      <w:r w:rsidR="009141BE">
        <w:rPr>
          <w:bCs/>
          <w:sz w:val="22"/>
          <w:szCs w:val="22"/>
          <w:lang w:val="it-IT"/>
        </w:rPr>
        <w:t xml:space="preserve"> con l’aiuto della quale si puó assicurare la codificazione basatasi sulla procedura </w:t>
      </w:r>
      <w:r>
        <w:rPr>
          <w:bCs/>
          <w:sz w:val="22"/>
          <w:szCs w:val="22"/>
          <w:lang w:val="it-IT"/>
        </w:rPr>
        <w:t>T</w:t>
      </w:r>
      <w:r w:rsidR="009141BE" w:rsidRPr="00823CF0">
        <w:rPr>
          <w:bCs/>
          <w:sz w:val="22"/>
          <w:szCs w:val="22"/>
          <w:lang w:val="it-IT"/>
        </w:rPr>
        <w:t>L</w:t>
      </w:r>
      <w:r>
        <w:rPr>
          <w:bCs/>
          <w:sz w:val="22"/>
          <w:szCs w:val="22"/>
          <w:lang w:val="it-IT"/>
        </w:rPr>
        <w:t>S</w:t>
      </w:r>
      <w:r w:rsidR="009141BE">
        <w:rPr>
          <w:bCs/>
          <w:sz w:val="22"/>
          <w:szCs w:val="22"/>
          <w:lang w:val="it-IT"/>
        </w:rPr>
        <w:t xml:space="preserve">. Attualmente </w:t>
      </w:r>
      <w:proofErr w:type="gramStart"/>
      <w:r w:rsidR="009141BE">
        <w:rPr>
          <w:bCs/>
          <w:sz w:val="22"/>
          <w:szCs w:val="22"/>
          <w:lang w:val="it-IT"/>
        </w:rPr>
        <w:t xml:space="preserve">il </w:t>
      </w:r>
      <w:r w:rsidR="009141BE" w:rsidRPr="00823CF0">
        <w:rPr>
          <w:bCs/>
          <w:sz w:val="22"/>
          <w:szCs w:val="22"/>
          <w:lang w:val="it-IT"/>
        </w:rPr>
        <w:t xml:space="preserve"> 90</w:t>
      </w:r>
      <w:proofErr w:type="gramEnd"/>
      <w:r w:rsidR="009141BE" w:rsidRPr="00823CF0">
        <w:rPr>
          <w:bCs/>
          <w:sz w:val="22"/>
          <w:szCs w:val="22"/>
          <w:lang w:val="it-IT"/>
        </w:rPr>
        <w:t>%</w:t>
      </w:r>
      <w:r w:rsidR="009141BE">
        <w:rPr>
          <w:bCs/>
          <w:sz w:val="22"/>
          <w:szCs w:val="22"/>
          <w:lang w:val="it-IT"/>
        </w:rPr>
        <w:t xml:space="preserve"> delle entitá di commercio elettronico del mondo utilizzano questo metodo di codificazione. Il programma browse utilizzato dall’acquirente, con l’aiuto di </w:t>
      </w:r>
      <w:r>
        <w:rPr>
          <w:bCs/>
          <w:sz w:val="22"/>
          <w:szCs w:val="22"/>
          <w:lang w:val="it-IT"/>
        </w:rPr>
        <w:t>T</w:t>
      </w:r>
      <w:r w:rsidR="009141BE" w:rsidRPr="00823CF0">
        <w:rPr>
          <w:bCs/>
          <w:sz w:val="22"/>
          <w:szCs w:val="22"/>
          <w:lang w:val="it-IT"/>
        </w:rPr>
        <w:t>L</w:t>
      </w:r>
      <w:r>
        <w:rPr>
          <w:bCs/>
          <w:sz w:val="22"/>
          <w:szCs w:val="22"/>
          <w:lang w:val="it-IT"/>
        </w:rPr>
        <w:t>S</w:t>
      </w:r>
      <w:r w:rsidR="009141BE" w:rsidRPr="00823CF0">
        <w:rPr>
          <w:bCs/>
          <w:sz w:val="22"/>
          <w:szCs w:val="22"/>
          <w:lang w:val="it-IT"/>
        </w:rPr>
        <w:t xml:space="preserve"> </w:t>
      </w:r>
      <w:r w:rsidR="009141BE">
        <w:rPr>
          <w:bCs/>
          <w:sz w:val="22"/>
          <w:szCs w:val="22"/>
          <w:lang w:val="it-IT"/>
        </w:rPr>
        <w:t>codifica i dati del titolare del conto prima di trasmetterli, quindi questi dati pervengono alla C</w:t>
      </w:r>
      <w:r w:rsidR="009141BE" w:rsidRPr="00823CF0">
        <w:rPr>
          <w:bCs/>
          <w:sz w:val="22"/>
          <w:szCs w:val="22"/>
          <w:lang w:val="it-IT"/>
        </w:rPr>
        <w:t>IB Bank</w:t>
      </w:r>
      <w:r w:rsidR="009141BE">
        <w:rPr>
          <w:bCs/>
          <w:sz w:val="22"/>
          <w:szCs w:val="22"/>
          <w:lang w:val="it-IT"/>
        </w:rPr>
        <w:t xml:space="preserve"> in forma codificata per cui non sono interpretabili alle persone non autorizzate</w:t>
      </w:r>
      <w:r w:rsidR="009141BE" w:rsidRPr="00823CF0">
        <w:rPr>
          <w:bCs/>
          <w:sz w:val="22"/>
          <w:szCs w:val="22"/>
          <w:lang w:val="it-IT"/>
        </w:rPr>
        <w:t>.</w:t>
      </w:r>
    </w:p>
    <w:p w:rsidR="004B7FD9" w:rsidRDefault="004B7FD9" w:rsidP="009141BE">
      <w:pPr>
        <w:jc w:val="both"/>
        <w:rPr>
          <w:bCs/>
          <w:sz w:val="22"/>
          <w:szCs w:val="22"/>
          <w:lang w:val="it-IT"/>
        </w:rPr>
      </w:pPr>
    </w:p>
    <w:p w:rsidR="009141BE" w:rsidRPr="004B7FD9" w:rsidRDefault="009141BE" w:rsidP="009141BE">
      <w:pPr>
        <w:jc w:val="both"/>
        <w:rPr>
          <w:b/>
          <w:bCs/>
          <w:sz w:val="22"/>
          <w:szCs w:val="22"/>
          <w:lang w:val="it-IT"/>
        </w:rPr>
      </w:pPr>
      <w:r w:rsidRPr="004B7FD9">
        <w:rPr>
          <w:b/>
          <w:bCs/>
          <w:sz w:val="22"/>
          <w:szCs w:val="22"/>
          <w:lang w:val="it-IT"/>
        </w:rPr>
        <w:t>Carte accettate</w:t>
      </w:r>
    </w:p>
    <w:p w:rsidR="004B7FD9" w:rsidRDefault="004B7FD9" w:rsidP="009141BE">
      <w:pPr>
        <w:jc w:val="both"/>
        <w:rPr>
          <w:bCs/>
          <w:sz w:val="22"/>
          <w:szCs w:val="22"/>
          <w:lang w:val="it-IT"/>
        </w:rPr>
      </w:pPr>
    </w:p>
    <w:p w:rsidR="009141BE" w:rsidRPr="00823CF0" w:rsidRDefault="009141BE" w:rsidP="009141BE">
      <w:p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 xml:space="preserve">Il sistema di pagamento della </w:t>
      </w:r>
      <w:r w:rsidRPr="00823CF0">
        <w:rPr>
          <w:bCs/>
          <w:sz w:val="22"/>
          <w:szCs w:val="22"/>
          <w:lang w:val="it-IT"/>
        </w:rPr>
        <w:t xml:space="preserve">CIB Bank </w:t>
      </w:r>
      <w:r>
        <w:rPr>
          <w:bCs/>
          <w:sz w:val="22"/>
          <w:szCs w:val="22"/>
          <w:lang w:val="it-IT"/>
        </w:rPr>
        <w:t xml:space="preserve">via internet è il </w:t>
      </w:r>
      <w:r w:rsidR="00821EAD" w:rsidRPr="00821EAD">
        <w:rPr>
          <w:bCs/>
          <w:sz w:val="22"/>
          <w:szCs w:val="22"/>
          <w:lang w:val="it-IT"/>
        </w:rPr>
        <w:t>Mastercard/Maestro</w:t>
      </w:r>
      <w:r>
        <w:rPr>
          <w:bCs/>
          <w:sz w:val="22"/>
          <w:szCs w:val="22"/>
          <w:lang w:val="it-IT"/>
        </w:rPr>
        <w:t xml:space="preserve">, che consente l’uso delle carte </w:t>
      </w:r>
      <w:r w:rsidRPr="00823CF0">
        <w:rPr>
          <w:bCs/>
          <w:sz w:val="22"/>
          <w:szCs w:val="22"/>
          <w:lang w:val="it-IT"/>
        </w:rPr>
        <w:t xml:space="preserve">VISA </w:t>
      </w:r>
      <w:r>
        <w:rPr>
          <w:bCs/>
          <w:sz w:val="22"/>
          <w:szCs w:val="22"/>
          <w:lang w:val="it-IT"/>
        </w:rPr>
        <w:t xml:space="preserve">e </w:t>
      </w:r>
      <w:r w:rsidRPr="00823CF0">
        <w:rPr>
          <w:bCs/>
          <w:sz w:val="22"/>
          <w:szCs w:val="22"/>
          <w:lang w:val="it-IT"/>
        </w:rPr>
        <w:t>VISA Electron (Electron</w:t>
      </w:r>
      <w:r>
        <w:rPr>
          <w:bCs/>
          <w:sz w:val="22"/>
          <w:szCs w:val="22"/>
          <w:lang w:val="it-IT"/>
        </w:rPr>
        <w:t xml:space="preserve"> é ammesso solo nel caso se la banca emittente autorizzi l’uso) </w:t>
      </w:r>
      <w:r w:rsidRPr="00823CF0">
        <w:rPr>
          <w:bCs/>
          <w:sz w:val="22"/>
          <w:szCs w:val="22"/>
          <w:lang w:val="it-IT"/>
        </w:rPr>
        <w:t>n</w:t>
      </w:r>
      <w:r>
        <w:rPr>
          <w:bCs/>
          <w:sz w:val="22"/>
          <w:szCs w:val="22"/>
          <w:lang w:val="it-IT"/>
        </w:rPr>
        <w:t xml:space="preserve">onché il pagamento con carte web idonee all’uso via </w:t>
      </w:r>
      <w:r w:rsidRPr="00823CF0">
        <w:rPr>
          <w:bCs/>
          <w:sz w:val="22"/>
          <w:szCs w:val="22"/>
          <w:lang w:val="it-IT"/>
        </w:rPr>
        <w:t xml:space="preserve">internet. </w:t>
      </w:r>
    </w:p>
    <w:p w:rsidR="009141BE" w:rsidRDefault="009141BE" w:rsidP="009141BE">
      <w:pPr>
        <w:jc w:val="both"/>
        <w:rPr>
          <w:bCs/>
          <w:sz w:val="22"/>
          <w:szCs w:val="22"/>
          <w:lang w:val="it-IT"/>
        </w:rPr>
      </w:pPr>
    </w:p>
    <w:p w:rsidR="009141BE" w:rsidRPr="004B7FD9" w:rsidRDefault="009141BE" w:rsidP="009141BE">
      <w:pPr>
        <w:jc w:val="both"/>
        <w:rPr>
          <w:b/>
          <w:bCs/>
          <w:sz w:val="22"/>
          <w:szCs w:val="22"/>
          <w:lang w:val="it-IT"/>
        </w:rPr>
      </w:pPr>
      <w:r w:rsidRPr="004B7FD9">
        <w:rPr>
          <w:b/>
          <w:bCs/>
          <w:sz w:val="22"/>
          <w:szCs w:val="22"/>
          <w:lang w:val="it-IT"/>
        </w:rPr>
        <w:t>Passaggi del pagamento</w:t>
      </w:r>
    </w:p>
    <w:p w:rsidR="004B7FD9" w:rsidRPr="00823CF0" w:rsidRDefault="004B7FD9" w:rsidP="009141BE">
      <w:pPr>
        <w:jc w:val="both"/>
        <w:rPr>
          <w:bCs/>
          <w:sz w:val="22"/>
          <w:szCs w:val="22"/>
          <w:lang w:val="it-IT"/>
        </w:rPr>
      </w:pPr>
    </w:p>
    <w:p w:rsidR="009141BE" w:rsidRPr="00823CF0" w:rsidRDefault="009141BE" w:rsidP="004B7FD9">
      <w:pPr>
        <w:numPr>
          <w:ilvl w:val="0"/>
          <w:numId w:val="4"/>
        </w:num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 xml:space="preserve">Sul sito del negozio </w:t>
      </w:r>
      <w:r w:rsidRPr="00823CF0">
        <w:rPr>
          <w:bCs/>
          <w:sz w:val="22"/>
          <w:szCs w:val="22"/>
          <w:lang w:val="it-IT"/>
        </w:rPr>
        <w:t>Web</w:t>
      </w:r>
      <w:r>
        <w:rPr>
          <w:bCs/>
          <w:sz w:val="22"/>
          <w:szCs w:val="22"/>
          <w:lang w:val="it-IT"/>
        </w:rPr>
        <w:t xml:space="preserve"> occorre scegliere la merce/il servizio desiderato, di cui si intende saldare il controvalore tramite pagamento con carta bancaria. </w:t>
      </w:r>
    </w:p>
    <w:p w:rsidR="009141BE" w:rsidRPr="00823CF0" w:rsidRDefault="009141BE" w:rsidP="004B7FD9">
      <w:pPr>
        <w:numPr>
          <w:ilvl w:val="0"/>
          <w:numId w:val="4"/>
        </w:num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lastRenderedPageBreak/>
        <w:t xml:space="preserve">Dopo questo passaggio Lei si trova sul sito della </w:t>
      </w:r>
      <w:r w:rsidRPr="00823CF0">
        <w:rPr>
          <w:bCs/>
          <w:sz w:val="22"/>
          <w:szCs w:val="22"/>
          <w:lang w:val="it-IT"/>
        </w:rPr>
        <w:t>CIB Bank</w:t>
      </w:r>
      <w:r>
        <w:rPr>
          <w:bCs/>
          <w:sz w:val="22"/>
          <w:szCs w:val="22"/>
          <w:lang w:val="it-IT"/>
        </w:rPr>
        <w:t xml:space="preserve">, destinato al pagamento sicuro, dove è possibile compilare ogni dato relativo alla carta, necessario per il pagamento. </w:t>
      </w:r>
    </w:p>
    <w:p w:rsidR="009141BE" w:rsidRPr="00823CF0" w:rsidRDefault="009141BE" w:rsidP="004B7FD9">
      <w:pPr>
        <w:numPr>
          <w:ilvl w:val="0"/>
          <w:numId w:val="4"/>
        </w:num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 xml:space="preserve">Dopo aver precisato i dati relativi alla carta, cliccando sul tasto Pagamento si inizia la transazione. </w:t>
      </w:r>
    </w:p>
    <w:p w:rsidR="009141BE" w:rsidRPr="00823CF0" w:rsidRDefault="009141BE" w:rsidP="004B7FD9">
      <w:pPr>
        <w:numPr>
          <w:ilvl w:val="0"/>
          <w:numId w:val="4"/>
        </w:num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 xml:space="preserve">Dopo il pagamento Lei si troverá di nuovo sul sito del negozio </w:t>
      </w:r>
      <w:r w:rsidRPr="00823CF0">
        <w:rPr>
          <w:bCs/>
          <w:sz w:val="22"/>
          <w:szCs w:val="22"/>
          <w:lang w:val="it-IT"/>
        </w:rPr>
        <w:t>Web</w:t>
      </w:r>
      <w:r>
        <w:rPr>
          <w:bCs/>
          <w:sz w:val="22"/>
          <w:szCs w:val="22"/>
          <w:lang w:val="it-IT"/>
        </w:rPr>
        <w:t xml:space="preserve"> dove riceverá la conferma relativa all’esito della transazione. </w:t>
      </w:r>
    </w:p>
    <w:p w:rsidR="004B7FD9" w:rsidRDefault="004B7FD9" w:rsidP="009141BE">
      <w:pPr>
        <w:jc w:val="both"/>
        <w:rPr>
          <w:bCs/>
          <w:sz w:val="22"/>
          <w:szCs w:val="22"/>
          <w:lang w:val="it-IT"/>
        </w:rPr>
      </w:pPr>
    </w:p>
    <w:p w:rsidR="009141BE" w:rsidRPr="00823CF0" w:rsidRDefault="009141BE" w:rsidP="009141BE">
      <w:p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 xml:space="preserve">In caso di pagamenti effettuati con la carta bancaria, dopo l’avvenuta transazione riuscita – che significa l’accettazione successiva al controllo della validitá della carta e della sussistenza della copertura – </w:t>
      </w:r>
      <w:smartTag w:uri="urn:schemas-microsoft-com:office:smarttags" w:element="PersonName">
        <w:smartTagPr>
          <w:attr w:name="ProductID" w:val="La CIB Bank"/>
        </w:smartTagPr>
        <w:r>
          <w:rPr>
            <w:bCs/>
            <w:sz w:val="22"/>
            <w:szCs w:val="22"/>
            <w:lang w:val="it-IT"/>
          </w:rPr>
          <w:t xml:space="preserve">la </w:t>
        </w:r>
        <w:r w:rsidRPr="00823CF0">
          <w:rPr>
            <w:bCs/>
            <w:sz w:val="22"/>
            <w:szCs w:val="22"/>
            <w:lang w:val="it-IT"/>
          </w:rPr>
          <w:t>CIB Bank</w:t>
        </w:r>
      </w:smartTag>
      <w:r w:rsidRPr="00823CF0">
        <w:rPr>
          <w:bCs/>
          <w:sz w:val="22"/>
          <w:szCs w:val="22"/>
          <w:lang w:val="it-IT"/>
        </w:rPr>
        <w:t xml:space="preserve"> </w:t>
      </w:r>
      <w:r>
        <w:rPr>
          <w:bCs/>
          <w:sz w:val="22"/>
          <w:szCs w:val="22"/>
          <w:lang w:val="it-IT"/>
        </w:rPr>
        <w:t xml:space="preserve">da corso all’addebito del controvalore della merce o del servizio sul conto del Titolare della carta.  </w:t>
      </w:r>
    </w:p>
    <w:p w:rsidR="009141BE" w:rsidRPr="00823CF0" w:rsidRDefault="009141BE" w:rsidP="009141BE">
      <w:pPr>
        <w:jc w:val="both"/>
        <w:rPr>
          <w:bCs/>
          <w:sz w:val="22"/>
          <w:szCs w:val="22"/>
          <w:lang w:val="it-IT"/>
        </w:rPr>
      </w:pPr>
    </w:p>
    <w:p w:rsidR="009141BE" w:rsidRPr="00823CF0" w:rsidRDefault="009141BE" w:rsidP="009141BE">
      <w:pPr>
        <w:jc w:val="both"/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 xml:space="preserve">Qualora Lei non sia trasferito di nuovo dal sito di pagamento al sito del negozio </w:t>
      </w:r>
      <w:r w:rsidRPr="00823CF0">
        <w:rPr>
          <w:bCs/>
          <w:sz w:val="22"/>
          <w:szCs w:val="22"/>
          <w:lang w:val="it-IT"/>
        </w:rPr>
        <w:t>Web</w:t>
      </w:r>
      <w:r>
        <w:rPr>
          <w:bCs/>
          <w:sz w:val="22"/>
          <w:szCs w:val="22"/>
          <w:lang w:val="it-IT"/>
        </w:rPr>
        <w:t xml:space="preserve">, la transazione si qualifica non riuscita.  Cliccando sul tasto </w:t>
      </w:r>
      <w:r w:rsidRPr="00823CF0">
        <w:rPr>
          <w:bCs/>
          <w:sz w:val="22"/>
          <w:szCs w:val="22"/>
          <w:lang w:val="it-IT"/>
        </w:rPr>
        <w:t>„</w:t>
      </w:r>
      <w:r>
        <w:rPr>
          <w:bCs/>
          <w:sz w:val="22"/>
          <w:szCs w:val="22"/>
          <w:lang w:val="it-IT"/>
        </w:rPr>
        <w:t>Ritorno</w:t>
      </w:r>
      <w:r w:rsidRPr="00823CF0">
        <w:rPr>
          <w:bCs/>
          <w:sz w:val="22"/>
          <w:szCs w:val="22"/>
          <w:lang w:val="it-IT"/>
        </w:rPr>
        <w:t xml:space="preserve">/Back” </w:t>
      </w:r>
      <w:r>
        <w:rPr>
          <w:bCs/>
          <w:sz w:val="22"/>
          <w:szCs w:val="22"/>
          <w:lang w:val="it-IT"/>
        </w:rPr>
        <w:t>oppure</w:t>
      </w:r>
      <w:r w:rsidRPr="00823CF0">
        <w:rPr>
          <w:bCs/>
          <w:sz w:val="22"/>
          <w:szCs w:val="22"/>
          <w:lang w:val="it-IT"/>
        </w:rPr>
        <w:t xml:space="preserve"> „</w:t>
      </w:r>
      <w:r>
        <w:rPr>
          <w:bCs/>
          <w:sz w:val="22"/>
          <w:szCs w:val="22"/>
          <w:lang w:val="it-IT"/>
        </w:rPr>
        <w:t>Attualizza</w:t>
      </w:r>
      <w:r w:rsidRPr="00823CF0">
        <w:rPr>
          <w:bCs/>
          <w:sz w:val="22"/>
          <w:szCs w:val="22"/>
          <w:lang w:val="it-IT"/>
        </w:rPr>
        <w:t xml:space="preserve">/Refresh” </w:t>
      </w:r>
      <w:r>
        <w:rPr>
          <w:bCs/>
          <w:sz w:val="22"/>
          <w:szCs w:val="22"/>
          <w:lang w:val="it-IT"/>
        </w:rPr>
        <w:t>del browse</w:t>
      </w:r>
      <w:r w:rsidRPr="004B04C9">
        <w:rPr>
          <w:bCs/>
          <w:sz w:val="22"/>
          <w:szCs w:val="22"/>
          <w:lang w:val="it-IT"/>
        </w:rPr>
        <w:t xml:space="preserve"> </w:t>
      </w:r>
      <w:r>
        <w:rPr>
          <w:bCs/>
          <w:sz w:val="22"/>
          <w:szCs w:val="22"/>
          <w:lang w:val="it-IT"/>
        </w:rPr>
        <w:t xml:space="preserve">sul sito di pagamento, ovvero chiudendo la finestrella browse prima di essere tornato sul sito del negozio Web, il pagamento viene considerato vanificato.  </w:t>
      </w:r>
    </w:p>
    <w:p w:rsidR="009141BE" w:rsidRPr="00823CF0" w:rsidRDefault="009141BE" w:rsidP="009141BE">
      <w:pPr>
        <w:jc w:val="both"/>
        <w:rPr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>Per avere piú informazioni sull’esito della transazione e nel caso di mancato successo volendo ottenere piú ampie informazioni sui motivi e sui dettagli di tale insuccesso, si potrá rivolgersi alla banca tenuta</w:t>
      </w:r>
      <w:r w:rsidR="004B7FD9">
        <w:rPr>
          <w:bCs/>
          <w:sz w:val="22"/>
          <w:szCs w:val="22"/>
          <w:lang w:val="it-IT"/>
        </w:rPr>
        <w:t>ria del Suo conto.</w:t>
      </w:r>
    </w:p>
    <w:p w:rsidR="004859F0" w:rsidRDefault="004859F0"/>
    <w:sectPr w:rsidR="00485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61B7"/>
    <w:multiLevelType w:val="hybridMultilevel"/>
    <w:tmpl w:val="D6561C12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F6989"/>
    <w:multiLevelType w:val="multilevel"/>
    <w:tmpl w:val="BDC2755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FA012E"/>
    <w:multiLevelType w:val="hybridMultilevel"/>
    <w:tmpl w:val="C9D46488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B450B44"/>
    <w:multiLevelType w:val="hybridMultilevel"/>
    <w:tmpl w:val="BDC2755C"/>
    <w:lvl w:ilvl="0" w:tplc="040E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41BE"/>
    <w:rsid w:val="0009487E"/>
    <w:rsid w:val="004859F0"/>
    <w:rsid w:val="004B7FD9"/>
    <w:rsid w:val="00821EAD"/>
    <w:rsid w:val="009141BE"/>
    <w:rsid w:val="00CE3087"/>
    <w:rsid w:val="00E2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454F1-2EB5-414B-A5F0-F805A8EF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141B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Informazioni di sicurezza</vt:lpstr>
    </vt:vector>
  </TitlesOfParts>
  <Company>CIB Bank Zrt.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Informazioni di sicurezza</dc:title>
  <dc:subject/>
  <dc:creator>Deák András</dc:creator>
  <cp:keywords/>
  <cp:lastModifiedBy>Tóth András Sándor</cp:lastModifiedBy>
  <cp:revision>2</cp:revision>
  <dcterms:created xsi:type="dcterms:W3CDTF">2016-10-20T08:34:00Z</dcterms:created>
  <dcterms:modified xsi:type="dcterms:W3CDTF">2016-10-20T08:34:00Z</dcterms:modified>
</cp:coreProperties>
</file>