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Mock RFP - Healthcare AI Assistant</w:t>
      </w:r>
    </w:p>
    <w:p>
      <w:r>
        <w:t>Section 1: Overview
The client seeks an AI-enabled clinical operations assistant to reduce manual triage effort by 40 percent.</w:t>
      </w:r>
    </w:p>
    <w:p>
      <w:r>
        <w:t>Section 2: Mandatory Requirements
The solution MUST provide citation-grounded answers for every generated response.
The platform MUST support encryption at rest and in transit and role-based access controls.
The solution SHOULD integrate with existin</w:t>
      </w:r>
    </w:p>
    <w:p>
      <w:r>
        <w:t>Section 3: Compliance and Security
All data must remain in US regions. SOC2-aligned controls are mandatory.
PII and PHI data should be redacted in logs and prompts.</w:t>
      </w:r>
    </w:p>
    <w:p>
      <w:r>
        <w:t>Section 4: Operations
Client prefers Azure due to existing enterprise agreement.
Required uptime SLA is 99.9 percent.
</w:t>
      </w:r>
    </w:p>
    <w:sectPr/>
  </w:body>
</w:document>
</file>