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04DA" w14:textId="4C20CF85" w:rsidR="006B1ABE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Map </w:t>
      </w:r>
      <w:proofErr w:type="spellStart"/>
      <w:r>
        <w:rPr>
          <w:rFonts w:ascii="Arial" w:hAnsi="Arial" w:cs="Arial"/>
          <w:sz w:val="20"/>
          <w:szCs w:val="20"/>
        </w:rPr>
        <w:t>graph</w:t>
      </w:r>
      <w:proofErr w:type="spellEnd"/>
      <w:r>
        <w:rPr>
          <w:rFonts w:ascii="Arial" w:hAnsi="Arial" w:cs="Arial"/>
          <w:sz w:val="20"/>
          <w:szCs w:val="20"/>
        </w:rPr>
        <w:t xml:space="preserve"> – věci ke zlepšení </w:t>
      </w:r>
    </w:p>
    <w:p w14:paraId="46549BC5" w14:textId="60BA7566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Mapa</w:t>
      </w:r>
    </w:p>
    <w:p w14:paraId="0A76349F" w14:textId="37FC0BD6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Okresy pod jedním pracovištěm se v mapě musí zobrazovat a chovat jako jeden územní celek</w:t>
      </w:r>
    </w:p>
    <w:p w14:paraId="606909AF" w14:textId="156D9AEB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 prázdné mapě se zobrazuje pracoviště s více okresy jako jeden polygon, při najetí kursorem na polygon se polygon podsvítí jako jeden </w:t>
      </w:r>
      <w:proofErr w:type="gramStart"/>
      <w:r>
        <w:rPr>
          <w:rFonts w:ascii="Arial" w:hAnsi="Arial" w:cs="Arial"/>
          <w:sz w:val="20"/>
          <w:szCs w:val="20"/>
        </w:rPr>
        <w:t>celek</w:t>
      </w:r>
      <w:proofErr w:type="gramEnd"/>
      <w:r>
        <w:rPr>
          <w:rFonts w:ascii="Arial" w:hAnsi="Arial" w:cs="Arial"/>
          <w:sz w:val="20"/>
          <w:szCs w:val="20"/>
        </w:rPr>
        <w:t xml:space="preserve"> pokud je složený z více okresů</w:t>
      </w:r>
    </w:p>
    <w:p w14:paraId="3DDD2DD0" w14:textId="350B2118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 polygonu v mapě se zobrazí název pracoviště </w:t>
      </w:r>
    </w:p>
    <w:p w14:paraId="5D63AFA5" w14:textId="6EA0BD81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 polygonu v mapě se zobrazí číselné hodnoty jako když v excelu dám zobrazit hodnoty – tato možnost se děje na zapínací tlačítko</w:t>
      </w:r>
    </w:p>
    <w:p w14:paraId="491352FF" w14:textId="0A1F11F5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Přidat možnosti zobrazení pro jednotlivé regiony – </w:t>
      </w:r>
      <w:proofErr w:type="spellStart"/>
      <w:r>
        <w:rPr>
          <w:rFonts w:ascii="Arial" w:hAnsi="Arial" w:cs="Arial"/>
          <w:sz w:val="20"/>
          <w:szCs w:val="20"/>
        </w:rPr>
        <w:t>workflow</w:t>
      </w:r>
      <w:proofErr w:type="spellEnd"/>
      <w:r>
        <w:rPr>
          <w:rFonts w:ascii="Arial" w:hAnsi="Arial" w:cs="Arial"/>
          <w:sz w:val="20"/>
          <w:szCs w:val="20"/>
        </w:rPr>
        <w:t xml:space="preserve"> – vyberu region a mapa zobrazí pouze daný region samostatně na zvětšené mapě</w:t>
      </w:r>
    </w:p>
    <w:p w14:paraId="12CC3C3A" w14:textId="1EA7473A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Příprava výstupu – mapa v zobrazení na výstupu je moc malá – je potřeba upravit popisky </w:t>
      </w:r>
      <w:proofErr w:type="gramStart"/>
      <w:r>
        <w:rPr>
          <w:rFonts w:ascii="Arial" w:hAnsi="Arial" w:cs="Arial"/>
          <w:sz w:val="20"/>
          <w:szCs w:val="20"/>
        </w:rPr>
        <w:t>grafu</w:t>
      </w:r>
      <w:proofErr w:type="gramEnd"/>
      <w:r>
        <w:rPr>
          <w:rFonts w:ascii="Arial" w:hAnsi="Arial" w:cs="Arial"/>
          <w:sz w:val="20"/>
          <w:szCs w:val="20"/>
        </w:rPr>
        <w:t xml:space="preserve"> aby odpovídaly použití ve správách, nebo generovat pouze mapu jako obrázek – umožnění při nevyplněných popiskách mít pouze mapu</w:t>
      </w:r>
    </w:p>
    <w:p w14:paraId="11F87592" w14:textId="33EEFC92" w:rsidR="000F5958" w:rsidRDefault="000F59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 škály barev je potřeba přidat barevné odstíny pro jednotlivé rozsahy v počtu alespoň 10 odstínů </w:t>
      </w:r>
    </w:p>
    <w:p w14:paraId="55F5FB7E" w14:textId="33B56BAF" w:rsidR="000F5958" w:rsidRDefault="000F59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 škály barev vybrat možnosti výběru barevných odstínů v počtu alespoň 10 barev</w:t>
      </w:r>
    </w:p>
    <w:p w14:paraId="107CD229" w14:textId="7AC81085" w:rsidR="000F5958" w:rsidRDefault="000F59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Nejnižší kategorie počtu dle barvy nesmí být bílá aby to </w:t>
      </w:r>
      <w:proofErr w:type="gramStart"/>
      <w:r>
        <w:rPr>
          <w:rFonts w:ascii="Arial" w:hAnsi="Arial" w:cs="Arial"/>
          <w:sz w:val="20"/>
          <w:szCs w:val="20"/>
        </w:rPr>
        <w:t>nevypadalo</w:t>
      </w:r>
      <w:proofErr w:type="gramEnd"/>
      <w:r>
        <w:rPr>
          <w:rFonts w:ascii="Arial" w:hAnsi="Arial" w:cs="Arial"/>
          <w:sz w:val="20"/>
          <w:szCs w:val="20"/>
        </w:rPr>
        <w:t xml:space="preserve"> že není v mapě prázdno</w:t>
      </w:r>
    </w:p>
    <w:p w14:paraId="217CD61B" w14:textId="77777777" w:rsidR="000F5958" w:rsidRDefault="000F5958">
      <w:pPr>
        <w:rPr>
          <w:rFonts w:ascii="Arial" w:hAnsi="Arial" w:cs="Arial"/>
          <w:sz w:val="20"/>
          <w:szCs w:val="20"/>
        </w:rPr>
      </w:pPr>
    </w:p>
    <w:p w14:paraId="66077597" w14:textId="221ECDDC" w:rsidR="002F35DF" w:rsidRDefault="002F35D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Správa </w:t>
      </w:r>
      <w:proofErr w:type="spellStart"/>
      <w:r>
        <w:rPr>
          <w:rFonts w:ascii="Arial" w:hAnsi="Arial" w:cs="Arial"/>
          <w:sz w:val="20"/>
          <w:szCs w:val="20"/>
        </w:rPr>
        <w:t>datasetů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14:paraId="6B374953" w14:textId="783D80F7" w:rsidR="002F35DF" w:rsidRPr="00AE76FE" w:rsidRDefault="002F35DF" w:rsidP="00AE76FE">
      <w:pPr>
        <w:pStyle w:val="Odstavecseseznamem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E76FE">
        <w:rPr>
          <w:rFonts w:ascii="Arial" w:hAnsi="Arial" w:cs="Arial"/>
          <w:sz w:val="20"/>
          <w:szCs w:val="20"/>
        </w:rPr>
        <w:t xml:space="preserve">Funkce upravit </w:t>
      </w:r>
      <w:proofErr w:type="spellStart"/>
      <w:r w:rsidRPr="00AE76FE">
        <w:rPr>
          <w:rFonts w:ascii="Arial" w:hAnsi="Arial" w:cs="Arial"/>
          <w:sz w:val="20"/>
          <w:szCs w:val="20"/>
        </w:rPr>
        <w:t>dataset</w:t>
      </w:r>
      <w:proofErr w:type="spellEnd"/>
      <w:r w:rsidRPr="00AE76FE">
        <w:rPr>
          <w:rFonts w:ascii="Arial" w:hAnsi="Arial" w:cs="Arial"/>
          <w:sz w:val="20"/>
          <w:szCs w:val="20"/>
        </w:rPr>
        <w:t xml:space="preserve"> – nyní je pouze import a </w:t>
      </w:r>
      <w:proofErr w:type="spellStart"/>
      <w:r w:rsidRPr="00AE76FE">
        <w:rPr>
          <w:rFonts w:ascii="Arial" w:hAnsi="Arial" w:cs="Arial"/>
          <w:sz w:val="20"/>
          <w:szCs w:val="20"/>
        </w:rPr>
        <w:t>delete</w:t>
      </w:r>
      <w:proofErr w:type="spellEnd"/>
    </w:p>
    <w:p w14:paraId="630814CE" w14:textId="007B6022" w:rsidR="000F5958" w:rsidRDefault="000F59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Pracoviště regiony </w:t>
      </w:r>
    </w:p>
    <w:p w14:paraId="2C6F6B16" w14:textId="34E8AD01" w:rsidR="000F5958" w:rsidRDefault="000F5958" w:rsidP="000F5958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Přidat přidělení pracovišť pod regiony – udělat editovatelné</w:t>
      </w:r>
    </w:p>
    <w:p w14:paraId="42564547" w14:textId="13ECD5AF" w:rsidR="000F5958" w:rsidRDefault="000F5958" w:rsidP="000F5958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Přidat vedoucí </w:t>
      </w:r>
      <w:proofErr w:type="spellStart"/>
      <w:r>
        <w:rPr>
          <w:rFonts w:ascii="Arial" w:hAnsi="Arial" w:cs="Arial"/>
          <w:sz w:val="20"/>
          <w:szCs w:val="20"/>
        </w:rPr>
        <w:t>pracovišt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opžl</w:t>
      </w:r>
      <w:proofErr w:type="spellEnd"/>
      <w:r>
        <w:rPr>
          <w:rFonts w:ascii="Arial" w:hAnsi="Arial" w:cs="Arial"/>
          <w:sz w:val="20"/>
          <w:szCs w:val="20"/>
        </w:rPr>
        <w:t xml:space="preserve"> – udělat editovatelné </w:t>
      </w:r>
    </w:p>
    <w:p w14:paraId="3EDDD81A" w14:textId="4CE1BE6C" w:rsidR="000F5958" w:rsidRDefault="000F5958" w:rsidP="000F5958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Zobrazení regionální mapy s pracovišti </w:t>
      </w:r>
      <w:proofErr w:type="spellStart"/>
      <w:r>
        <w:rPr>
          <w:rFonts w:ascii="Arial" w:hAnsi="Arial" w:cs="Arial"/>
          <w:sz w:val="20"/>
          <w:szCs w:val="20"/>
        </w:rPr>
        <w:t>opžl</w:t>
      </w:r>
      <w:proofErr w:type="spellEnd"/>
      <w:r>
        <w:rPr>
          <w:rFonts w:ascii="Arial" w:hAnsi="Arial" w:cs="Arial"/>
          <w:sz w:val="20"/>
          <w:szCs w:val="20"/>
        </w:rPr>
        <w:t xml:space="preserve"> – </w:t>
      </w:r>
      <w:r w:rsidR="00AE76FE">
        <w:rPr>
          <w:rFonts w:ascii="Arial" w:hAnsi="Arial" w:cs="Arial"/>
          <w:sz w:val="20"/>
          <w:szCs w:val="20"/>
        </w:rPr>
        <w:t>okraje – mapa</w:t>
      </w:r>
      <w:r>
        <w:rPr>
          <w:rFonts w:ascii="Arial" w:hAnsi="Arial" w:cs="Arial"/>
          <w:sz w:val="20"/>
          <w:szCs w:val="20"/>
        </w:rPr>
        <w:t xml:space="preserve"> bude mít 15 </w:t>
      </w:r>
      <w:proofErr w:type="spellStart"/>
      <w:r>
        <w:rPr>
          <w:rFonts w:ascii="Arial" w:hAnsi="Arial" w:cs="Arial"/>
          <w:sz w:val="20"/>
          <w:szCs w:val="20"/>
        </w:rPr>
        <w:t>px</w:t>
      </w:r>
      <w:proofErr w:type="spellEnd"/>
      <w:r>
        <w:rPr>
          <w:rFonts w:ascii="Arial" w:hAnsi="Arial" w:cs="Arial"/>
          <w:sz w:val="20"/>
          <w:szCs w:val="20"/>
        </w:rPr>
        <w:t xml:space="preserve"> černé okraje okolo všech pracovišť která spadají pod jeden region – všechna pracoviště tvořící jeden region v tomto ohledu tvoří jeden polygon s jednou vnější hranicí, nevykreslují se vnitřní hranice</w:t>
      </w:r>
    </w:p>
    <w:p w14:paraId="35CAAEA6" w14:textId="4C8B7904" w:rsidR="000F5958" w:rsidRDefault="000F5958" w:rsidP="000F5958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Hranice </w:t>
      </w:r>
      <w:r w:rsidR="00AE76FE">
        <w:rPr>
          <w:rFonts w:ascii="Arial" w:hAnsi="Arial" w:cs="Arial"/>
          <w:sz w:val="20"/>
          <w:szCs w:val="20"/>
        </w:rPr>
        <w:t>pracovišť</w:t>
      </w:r>
      <w:r>
        <w:rPr>
          <w:rFonts w:ascii="Arial" w:hAnsi="Arial" w:cs="Arial"/>
          <w:sz w:val="20"/>
          <w:szCs w:val="20"/>
        </w:rPr>
        <w:t xml:space="preserve"> regionu jsou vykreslené 5px černou hranicí </w:t>
      </w:r>
    </w:p>
    <w:p w14:paraId="75A68A63" w14:textId="357528A4" w:rsidR="000F5958" w:rsidRDefault="000F5958" w:rsidP="000F5958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Možnost přiřadit pracoviště pod jednoho vedoucího – jeden vedoucí spravuje více pracovišť </w:t>
      </w:r>
    </w:p>
    <w:p w14:paraId="0463FA32" w14:textId="23618322" w:rsidR="00AE76FE" w:rsidRDefault="00AE76FE" w:rsidP="000F5958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Pracoviště pod jedním vedoucím budou mít v mapě stejnou barvu – přidat možnost přiřadit barvu</w:t>
      </w:r>
    </w:p>
    <w:p w14:paraId="51E42405" w14:textId="5EA07827" w:rsidR="000F5958" w:rsidRDefault="00AE76FE" w:rsidP="00AE76FE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 mapě regionů přiřadit legendu která bude zobrazovat barevný </w:t>
      </w:r>
      <w:proofErr w:type="spellStart"/>
      <w:r>
        <w:rPr>
          <w:rFonts w:ascii="Arial" w:hAnsi="Arial" w:cs="Arial"/>
          <w:sz w:val="20"/>
          <w:szCs w:val="20"/>
        </w:rPr>
        <w:t>obdelník</w:t>
      </w:r>
      <w:proofErr w:type="spellEnd"/>
      <w:r>
        <w:rPr>
          <w:rFonts w:ascii="Arial" w:hAnsi="Arial" w:cs="Arial"/>
          <w:sz w:val="20"/>
          <w:szCs w:val="20"/>
        </w:rPr>
        <w:t xml:space="preserve"> pracoviště s organizačním označením a jménem vedoucího </w:t>
      </w:r>
    </w:p>
    <w:p w14:paraId="0F6A1B91" w14:textId="517EBA6F" w:rsidR="00AE76FE" w:rsidRPr="00AE76FE" w:rsidRDefault="00AE76FE" w:rsidP="00AE76FE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Možnost nahrát Organizační schéma z excelu – schéma obsahuje Regiony – pracoviště, </w:t>
      </w:r>
      <w:proofErr w:type="gramStart"/>
      <w:r>
        <w:rPr>
          <w:rFonts w:ascii="Arial" w:hAnsi="Arial" w:cs="Arial"/>
          <w:sz w:val="20"/>
          <w:szCs w:val="20"/>
        </w:rPr>
        <w:t>vedoucí - pracoviště</w:t>
      </w:r>
      <w:proofErr w:type="gramEnd"/>
      <w:r>
        <w:rPr>
          <w:rFonts w:ascii="Arial" w:hAnsi="Arial" w:cs="Arial"/>
          <w:sz w:val="20"/>
          <w:szCs w:val="20"/>
        </w:rPr>
        <w:t xml:space="preserve">, </w:t>
      </w:r>
      <w:proofErr w:type="gramStart"/>
      <w:r>
        <w:rPr>
          <w:rFonts w:ascii="Arial" w:hAnsi="Arial" w:cs="Arial"/>
          <w:sz w:val="20"/>
          <w:szCs w:val="20"/>
        </w:rPr>
        <w:t>pracoviště,  organizační</w:t>
      </w:r>
      <w:proofErr w:type="gramEnd"/>
      <w:r>
        <w:rPr>
          <w:rFonts w:ascii="Arial" w:hAnsi="Arial" w:cs="Arial"/>
          <w:sz w:val="20"/>
          <w:szCs w:val="20"/>
        </w:rPr>
        <w:t xml:space="preserve"> složka SXXXXX</w:t>
      </w:r>
    </w:p>
    <w:p w14:paraId="14018166" w14:textId="18CDDFC1" w:rsidR="00AE76FE" w:rsidRDefault="00AE76FE" w:rsidP="00AE76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Možnost vytvořit mapu pro zobrazení pracovišť v supervizi v daném roce </w:t>
      </w:r>
    </w:p>
    <w:p w14:paraId="7E5A1594" w14:textId="1A0DB7B8" w:rsidR="00AE76FE" w:rsidRDefault="00AE76FE" w:rsidP="00AE76FE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Vytvoření </w:t>
      </w:r>
      <w:proofErr w:type="gramStart"/>
      <w:r>
        <w:rPr>
          <w:rFonts w:ascii="Arial" w:hAnsi="Arial" w:cs="Arial"/>
          <w:sz w:val="20"/>
          <w:szCs w:val="20"/>
        </w:rPr>
        <w:t>modulu</w:t>
      </w:r>
      <w:proofErr w:type="gramEnd"/>
      <w:r>
        <w:rPr>
          <w:rFonts w:ascii="Arial" w:hAnsi="Arial" w:cs="Arial"/>
          <w:sz w:val="20"/>
          <w:szCs w:val="20"/>
        </w:rPr>
        <w:t xml:space="preserve"> který bude vytvářet zobrazování plánu supervize pro daný rok </w:t>
      </w:r>
    </w:p>
    <w:p w14:paraId="4DF78AAF" w14:textId="65F7596C" w:rsidR="00AE76FE" w:rsidRDefault="00AE76FE" w:rsidP="00AE76FE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Vytvoření databáze </w:t>
      </w:r>
      <w:proofErr w:type="spellStart"/>
      <w:r>
        <w:rPr>
          <w:rFonts w:ascii="Arial" w:hAnsi="Arial" w:cs="Arial"/>
          <w:sz w:val="20"/>
          <w:szCs w:val="20"/>
        </w:rPr>
        <w:t>supabase</w:t>
      </w:r>
      <w:proofErr w:type="spellEnd"/>
      <w:r>
        <w:rPr>
          <w:rFonts w:ascii="Arial" w:hAnsi="Arial" w:cs="Arial"/>
          <w:sz w:val="20"/>
          <w:szCs w:val="20"/>
        </w:rPr>
        <w:t xml:space="preserve"> pro správu harmonogramu supervizí</w:t>
      </w:r>
    </w:p>
    <w:p w14:paraId="13C158A6" w14:textId="28B54A2B" w:rsidR="00AE76FE" w:rsidRDefault="00AE76FE" w:rsidP="00AE76FE">
      <w:pPr>
        <w:pStyle w:val="Odstavecseseznamem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Bude tabulka </w:t>
      </w:r>
      <w:proofErr w:type="spellStart"/>
      <w:r>
        <w:rPr>
          <w:rFonts w:ascii="Arial" w:hAnsi="Arial" w:cs="Arial"/>
          <w:sz w:val="20"/>
          <w:szCs w:val="20"/>
        </w:rPr>
        <w:t>opžl</w:t>
      </w:r>
      <w:proofErr w:type="spellEnd"/>
      <w:r>
        <w:rPr>
          <w:rFonts w:ascii="Arial" w:hAnsi="Arial" w:cs="Arial"/>
          <w:sz w:val="20"/>
          <w:szCs w:val="20"/>
        </w:rPr>
        <w:t xml:space="preserve"> a do sloupce se vloží rok provedení supervize</w:t>
      </w:r>
    </w:p>
    <w:p w14:paraId="6AFFCB4F" w14:textId="6D4EBB02" w:rsidR="001C564C" w:rsidRDefault="001C564C" w:rsidP="001C56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Vytvoření databáze </w:t>
      </w:r>
      <w:proofErr w:type="spellStart"/>
      <w:r>
        <w:rPr>
          <w:rFonts w:ascii="Arial" w:hAnsi="Arial" w:cs="Arial"/>
          <w:sz w:val="20"/>
          <w:szCs w:val="20"/>
        </w:rPr>
        <w:t>supabase</w:t>
      </w:r>
      <w:proofErr w:type="spellEnd"/>
    </w:p>
    <w:p w14:paraId="5DBA4766" w14:textId="44AD524A" w:rsidR="001C564C" w:rsidRDefault="001C564C" w:rsidP="001C56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Databáze bude spravovat organizaci regiony, pracoviště, organizační složka, vedoucí a vazby na zobrazení okresů  </w:t>
      </w:r>
    </w:p>
    <w:p w14:paraId="7D65C7C2" w14:textId="77777777" w:rsidR="001C564C" w:rsidRPr="001C564C" w:rsidRDefault="001C564C" w:rsidP="001C564C">
      <w:pPr>
        <w:rPr>
          <w:rFonts w:ascii="Arial" w:hAnsi="Arial" w:cs="Arial"/>
          <w:sz w:val="20"/>
          <w:szCs w:val="20"/>
        </w:rPr>
      </w:pPr>
    </w:p>
    <w:p w14:paraId="2E4EDA70" w14:textId="77777777" w:rsidR="002F35DF" w:rsidRPr="00830F18" w:rsidRDefault="002F35DF">
      <w:pPr>
        <w:rPr>
          <w:rFonts w:ascii="Arial" w:hAnsi="Arial" w:cs="Arial"/>
          <w:sz w:val="20"/>
          <w:szCs w:val="20"/>
        </w:rPr>
      </w:pPr>
    </w:p>
    <w:sectPr w:rsidR="002F35DF" w:rsidRPr="00830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0DB2"/>
    <w:multiLevelType w:val="hybridMultilevel"/>
    <w:tmpl w:val="27F8E066"/>
    <w:lvl w:ilvl="0" w:tplc="2CA88514">
      <w:start w:val="1"/>
      <w:numFmt w:val="decimal"/>
      <w:pStyle w:val="Nadpis2"/>
      <w:lvlText w:val="2.%1"/>
      <w:lvlJc w:val="left"/>
      <w:pPr>
        <w:ind w:left="720" w:hanging="360"/>
      </w:pPr>
      <w:rPr>
        <w:rFonts w:hint="default"/>
      </w:rPr>
    </w:lvl>
    <w:lvl w:ilvl="1" w:tplc="9E080AE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A42CD"/>
    <w:multiLevelType w:val="hybridMultilevel"/>
    <w:tmpl w:val="F5B24D44"/>
    <w:lvl w:ilvl="0" w:tplc="24DA42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15EB0"/>
    <w:multiLevelType w:val="hybridMultilevel"/>
    <w:tmpl w:val="C6706160"/>
    <w:lvl w:ilvl="0" w:tplc="146AAD8C">
      <w:start w:val="1"/>
      <w:numFmt w:val="decimal"/>
      <w:pStyle w:val="Nadpis3"/>
      <w:lvlText w:val="2.1.%1."/>
      <w:lvlJc w:val="left"/>
      <w:pPr>
        <w:ind w:left="114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65" w:hanging="360"/>
      </w:pPr>
    </w:lvl>
    <w:lvl w:ilvl="2" w:tplc="0405001B" w:tentative="1">
      <w:start w:val="1"/>
      <w:numFmt w:val="lowerRoman"/>
      <w:lvlText w:val="%3."/>
      <w:lvlJc w:val="right"/>
      <w:pPr>
        <w:ind w:left="2585" w:hanging="180"/>
      </w:pPr>
    </w:lvl>
    <w:lvl w:ilvl="3" w:tplc="0405000F" w:tentative="1">
      <w:start w:val="1"/>
      <w:numFmt w:val="decimal"/>
      <w:lvlText w:val="%4."/>
      <w:lvlJc w:val="left"/>
      <w:pPr>
        <w:ind w:left="3305" w:hanging="360"/>
      </w:pPr>
    </w:lvl>
    <w:lvl w:ilvl="4" w:tplc="04050019" w:tentative="1">
      <w:start w:val="1"/>
      <w:numFmt w:val="lowerLetter"/>
      <w:lvlText w:val="%5."/>
      <w:lvlJc w:val="left"/>
      <w:pPr>
        <w:ind w:left="4025" w:hanging="360"/>
      </w:pPr>
    </w:lvl>
    <w:lvl w:ilvl="5" w:tplc="0405001B" w:tentative="1">
      <w:start w:val="1"/>
      <w:numFmt w:val="lowerRoman"/>
      <w:lvlText w:val="%6."/>
      <w:lvlJc w:val="right"/>
      <w:pPr>
        <w:ind w:left="4745" w:hanging="180"/>
      </w:pPr>
    </w:lvl>
    <w:lvl w:ilvl="6" w:tplc="0405000F" w:tentative="1">
      <w:start w:val="1"/>
      <w:numFmt w:val="decimal"/>
      <w:lvlText w:val="%7."/>
      <w:lvlJc w:val="left"/>
      <w:pPr>
        <w:ind w:left="5465" w:hanging="360"/>
      </w:pPr>
    </w:lvl>
    <w:lvl w:ilvl="7" w:tplc="04050019" w:tentative="1">
      <w:start w:val="1"/>
      <w:numFmt w:val="lowerLetter"/>
      <w:lvlText w:val="%8."/>
      <w:lvlJc w:val="left"/>
      <w:pPr>
        <w:ind w:left="6185" w:hanging="360"/>
      </w:pPr>
    </w:lvl>
    <w:lvl w:ilvl="8" w:tplc="0405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3ADB1348"/>
    <w:multiLevelType w:val="hybridMultilevel"/>
    <w:tmpl w:val="45A07586"/>
    <w:lvl w:ilvl="0" w:tplc="F77E417C">
      <w:start w:val="1"/>
      <w:numFmt w:val="decimal"/>
      <w:pStyle w:val="Nadpis4"/>
      <w:lvlText w:val="2.2.1.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F1D89"/>
    <w:multiLevelType w:val="multilevel"/>
    <w:tmpl w:val="88721570"/>
    <w:lvl w:ilvl="0">
      <w:start w:val="1"/>
      <w:numFmt w:val="decimal"/>
      <w:pStyle w:val="Nadpis1"/>
      <w:lvlText w:val="%1."/>
      <w:lvlJc w:val="left"/>
      <w:pPr>
        <w:ind w:left="2204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5" w15:restartNumberingAfterBreak="0">
    <w:nsid w:val="72FD229B"/>
    <w:multiLevelType w:val="hybridMultilevel"/>
    <w:tmpl w:val="DC8EBACC"/>
    <w:lvl w:ilvl="0" w:tplc="CFFC90CE">
      <w:start w:val="1"/>
      <w:numFmt w:val="decimal"/>
      <w:pStyle w:val="Nadpis3-KKZ"/>
      <w:lvlText w:val="2.2.%1."/>
      <w:lvlJc w:val="left"/>
      <w:pPr>
        <w:ind w:left="15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225" w:hanging="360"/>
      </w:pPr>
    </w:lvl>
    <w:lvl w:ilvl="2" w:tplc="0405001B" w:tentative="1">
      <w:start w:val="1"/>
      <w:numFmt w:val="lowerRoman"/>
      <w:lvlText w:val="%3."/>
      <w:lvlJc w:val="right"/>
      <w:pPr>
        <w:ind w:left="2945" w:hanging="180"/>
      </w:pPr>
    </w:lvl>
    <w:lvl w:ilvl="3" w:tplc="0405000F" w:tentative="1">
      <w:start w:val="1"/>
      <w:numFmt w:val="decimal"/>
      <w:lvlText w:val="%4."/>
      <w:lvlJc w:val="left"/>
      <w:pPr>
        <w:ind w:left="3665" w:hanging="360"/>
      </w:pPr>
    </w:lvl>
    <w:lvl w:ilvl="4" w:tplc="04050019" w:tentative="1">
      <w:start w:val="1"/>
      <w:numFmt w:val="lowerLetter"/>
      <w:lvlText w:val="%5."/>
      <w:lvlJc w:val="left"/>
      <w:pPr>
        <w:ind w:left="4385" w:hanging="360"/>
      </w:pPr>
    </w:lvl>
    <w:lvl w:ilvl="5" w:tplc="0405001B" w:tentative="1">
      <w:start w:val="1"/>
      <w:numFmt w:val="lowerRoman"/>
      <w:lvlText w:val="%6."/>
      <w:lvlJc w:val="right"/>
      <w:pPr>
        <w:ind w:left="5105" w:hanging="180"/>
      </w:pPr>
    </w:lvl>
    <w:lvl w:ilvl="6" w:tplc="0405000F" w:tentative="1">
      <w:start w:val="1"/>
      <w:numFmt w:val="decimal"/>
      <w:lvlText w:val="%7."/>
      <w:lvlJc w:val="left"/>
      <w:pPr>
        <w:ind w:left="5825" w:hanging="360"/>
      </w:pPr>
    </w:lvl>
    <w:lvl w:ilvl="7" w:tplc="04050019" w:tentative="1">
      <w:start w:val="1"/>
      <w:numFmt w:val="lowerLetter"/>
      <w:lvlText w:val="%8."/>
      <w:lvlJc w:val="left"/>
      <w:pPr>
        <w:ind w:left="6545" w:hanging="360"/>
      </w:pPr>
    </w:lvl>
    <w:lvl w:ilvl="8" w:tplc="0405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" w15:restartNumberingAfterBreak="0">
    <w:nsid w:val="759D4C8E"/>
    <w:multiLevelType w:val="hybridMultilevel"/>
    <w:tmpl w:val="F630206A"/>
    <w:lvl w:ilvl="0" w:tplc="FA4CC6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733201">
    <w:abstractNumId w:val="5"/>
  </w:num>
  <w:num w:numId="2" w16cid:durableId="1226532344">
    <w:abstractNumId w:val="4"/>
  </w:num>
  <w:num w:numId="3" w16cid:durableId="421151274">
    <w:abstractNumId w:val="0"/>
  </w:num>
  <w:num w:numId="4" w16cid:durableId="456459775">
    <w:abstractNumId w:val="2"/>
  </w:num>
  <w:num w:numId="5" w16cid:durableId="1376392946">
    <w:abstractNumId w:val="3"/>
  </w:num>
  <w:num w:numId="6" w16cid:durableId="1335185644">
    <w:abstractNumId w:val="5"/>
  </w:num>
  <w:num w:numId="7" w16cid:durableId="1085498401">
    <w:abstractNumId w:val="1"/>
  </w:num>
  <w:num w:numId="8" w16cid:durableId="1172067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DF"/>
    <w:rsid w:val="000F5958"/>
    <w:rsid w:val="001C564C"/>
    <w:rsid w:val="001D3CC9"/>
    <w:rsid w:val="002F35DF"/>
    <w:rsid w:val="003019B0"/>
    <w:rsid w:val="003B3041"/>
    <w:rsid w:val="003D60DB"/>
    <w:rsid w:val="00504E51"/>
    <w:rsid w:val="006B1ABE"/>
    <w:rsid w:val="00753E6A"/>
    <w:rsid w:val="00830F18"/>
    <w:rsid w:val="00856256"/>
    <w:rsid w:val="00952CB4"/>
    <w:rsid w:val="00AE76FE"/>
    <w:rsid w:val="00B32372"/>
    <w:rsid w:val="00B72142"/>
    <w:rsid w:val="00BF5AFF"/>
    <w:rsid w:val="00EC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509D"/>
  <w15:chartTrackingRefBased/>
  <w15:docId w15:val="{A96EB811-AA75-4BE2-A88C-621486C5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04E51"/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04E51"/>
    <w:pPr>
      <w:keepNext/>
      <w:keepLines/>
      <w:numPr>
        <w:numId w:val="2"/>
      </w:numPr>
      <w:spacing w:before="360" w:after="120"/>
      <w:outlineLvl w:val="0"/>
    </w:pPr>
    <w:rPr>
      <w:rFonts w:eastAsiaTheme="majorEastAsia" w:cstheme="minorHAnsi"/>
      <w:b/>
      <w:sz w:val="32"/>
      <w:szCs w:val="32"/>
    </w:rPr>
  </w:style>
  <w:style w:type="paragraph" w:styleId="Nadpis2">
    <w:name w:val="heading 2"/>
    <w:basedOn w:val="Normln"/>
    <w:next w:val="Nadpis1"/>
    <w:link w:val="Nadpis2Char"/>
    <w:uiPriority w:val="9"/>
    <w:unhideWhenUsed/>
    <w:qFormat/>
    <w:rsid w:val="00504E51"/>
    <w:pPr>
      <w:keepNext/>
      <w:keepLines/>
      <w:numPr>
        <w:numId w:val="3"/>
      </w:numPr>
      <w:spacing w:before="24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aliases w:val="Nadpis 3 - PPŘ"/>
    <w:basedOn w:val="Normln"/>
    <w:next w:val="Normln"/>
    <w:link w:val="Nadpis3Char"/>
    <w:autoRedefine/>
    <w:uiPriority w:val="9"/>
    <w:unhideWhenUsed/>
    <w:qFormat/>
    <w:rsid w:val="00504E51"/>
    <w:pPr>
      <w:numPr>
        <w:numId w:val="4"/>
      </w:numPr>
      <w:spacing w:before="240" w:after="120"/>
      <w:outlineLvl w:val="2"/>
    </w:pPr>
    <w:rPr>
      <w:rFonts w:eastAsiaTheme="majorEastAsia"/>
      <w:b/>
      <w:color w:val="000000" w:themeColor="text1"/>
      <w:szCs w:val="24"/>
    </w:rPr>
  </w:style>
  <w:style w:type="paragraph" w:styleId="Nadpis4">
    <w:name w:val="heading 4"/>
    <w:aliases w:val="Nadpis 4 - EP"/>
    <w:basedOn w:val="Normln"/>
    <w:next w:val="Normln"/>
    <w:link w:val="Nadpis4Char"/>
    <w:uiPriority w:val="9"/>
    <w:unhideWhenUsed/>
    <w:qFormat/>
    <w:rsid w:val="00504E51"/>
    <w:pPr>
      <w:keepNext/>
      <w:keepLines/>
      <w:numPr>
        <w:numId w:val="5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DF"/>
    <w:pPr>
      <w:keepNext/>
      <w:keepLines/>
      <w:spacing w:before="80" w:after="40"/>
      <w:outlineLvl w:val="4"/>
    </w:pPr>
    <w:rPr>
      <w:rFonts w:eastAsiaTheme="majorEastAsia" w:cstheme="majorBidi"/>
      <w:color w:val="007739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35">
    <w:name w:val="Nadpis 3_5"/>
    <w:basedOn w:val="Normln"/>
    <w:next w:val="Nadpis3"/>
    <w:link w:val="Nadpis35Char"/>
    <w:autoRedefine/>
    <w:qFormat/>
    <w:rsid w:val="00504E51"/>
  </w:style>
  <w:style w:type="character" w:customStyle="1" w:styleId="Nadpis35Char">
    <w:name w:val="Nadpis 3_5 Char"/>
    <w:basedOn w:val="Standardnpsmoodstavce"/>
    <w:link w:val="Nadpis35"/>
    <w:rsid w:val="00504E51"/>
    <w:rPr>
      <w:sz w:val="24"/>
    </w:rPr>
  </w:style>
  <w:style w:type="character" w:customStyle="1" w:styleId="Nadpis3Char">
    <w:name w:val="Nadpis 3 Char"/>
    <w:aliases w:val="Nadpis 3 - PPŘ Char"/>
    <w:basedOn w:val="Standardnpsmoodstavce"/>
    <w:link w:val="Nadpis3"/>
    <w:uiPriority w:val="9"/>
    <w:rsid w:val="00504E51"/>
    <w:rPr>
      <w:rFonts w:eastAsiaTheme="majorEastAsia"/>
      <w:b/>
      <w:color w:val="000000" w:themeColor="text1"/>
      <w:sz w:val="24"/>
      <w:szCs w:val="24"/>
    </w:rPr>
  </w:style>
  <w:style w:type="paragraph" w:customStyle="1" w:styleId="ObrzekGraf">
    <w:name w:val="Obrázek/Graf"/>
    <w:link w:val="ObrzekGrafChar"/>
    <w:qFormat/>
    <w:rsid w:val="00504E51"/>
    <w:pPr>
      <w:keepLines/>
      <w:spacing w:before="120" w:after="240"/>
      <w:jc w:val="center"/>
    </w:pPr>
    <w:rPr>
      <w:rFonts w:eastAsia="Times New Roman" w:cstheme="minorHAnsi"/>
      <w:i/>
      <w:iCs/>
      <w:szCs w:val="18"/>
      <w:lang w:eastAsia="cs-CZ"/>
    </w:rPr>
  </w:style>
  <w:style w:type="character" w:customStyle="1" w:styleId="ObrzekGrafChar">
    <w:name w:val="Obrázek/Graf Char"/>
    <w:basedOn w:val="NzevChar"/>
    <w:link w:val="ObrzekGraf"/>
    <w:rsid w:val="00504E51"/>
    <w:rPr>
      <w:rFonts w:eastAsia="Times New Roman" w:cstheme="minorHAnsi"/>
      <w:i/>
      <w:iCs/>
      <w:szCs w:val="18"/>
      <w:lang w:eastAsia="cs-CZ"/>
    </w:rPr>
  </w:style>
  <w:style w:type="paragraph" w:customStyle="1" w:styleId="Text">
    <w:name w:val="Text"/>
    <w:basedOn w:val="Normln"/>
    <w:link w:val="TextChar"/>
    <w:qFormat/>
    <w:rsid w:val="00504E51"/>
    <w:pPr>
      <w:spacing w:before="120" w:after="120"/>
      <w:ind w:firstLine="426"/>
      <w:jc w:val="both"/>
    </w:pPr>
    <w:rPr>
      <w:rFonts w:cs="Times New Roman"/>
      <w:szCs w:val="24"/>
    </w:rPr>
  </w:style>
  <w:style w:type="character" w:customStyle="1" w:styleId="TextChar">
    <w:name w:val="Text Char"/>
    <w:basedOn w:val="Standardnpsmoodstavce"/>
    <w:link w:val="Text"/>
    <w:rsid w:val="00504E51"/>
    <w:rPr>
      <w:rFonts w:cs="Times New Roman"/>
      <w:sz w:val="24"/>
      <w:szCs w:val="24"/>
    </w:rPr>
  </w:style>
  <w:style w:type="paragraph" w:customStyle="1" w:styleId="Nadpis3-KKZ">
    <w:name w:val="Nadpis 3 - KKZ"/>
    <w:basedOn w:val="Nadpis3"/>
    <w:qFormat/>
    <w:rsid w:val="00504E51"/>
    <w:pPr>
      <w:numPr>
        <w:numId w:val="6"/>
      </w:numPr>
    </w:pPr>
    <w:rPr>
      <w:rFonts w:eastAsia="Times New Roman"/>
    </w:rPr>
  </w:style>
  <w:style w:type="character" w:customStyle="1" w:styleId="Nadpis1Char">
    <w:name w:val="Nadpis 1 Char"/>
    <w:basedOn w:val="Standardnpsmoodstavce"/>
    <w:link w:val="Nadpis1"/>
    <w:uiPriority w:val="9"/>
    <w:rsid w:val="00504E51"/>
    <w:rPr>
      <w:rFonts w:eastAsiaTheme="majorEastAsia" w:cstheme="minorHAnsi"/>
      <w:b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504E51"/>
    <w:rPr>
      <w:rFonts w:eastAsiaTheme="majorEastAsia" w:cstheme="majorBidi"/>
      <w:b/>
      <w:sz w:val="28"/>
      <w:szCs w:val="26"/>
    </w:rPr>
  </w:style>
  <w:style w:type="character" w:customStyle="1" w:styleId="Nadpis4Char">
    <w:name w:val="Nadpis 4 Char"/>
    <w:aliases w:val="Nadpis 4 - EP Char"/>
    <w:basedOn w:val="Standardnpsmoodstavce"/>
    <w:link w:val="Nadpis4"/>
    <w:uiPriority w:val="9"/>
    <w:rsid w:val="00504E51"/>
    <w:rPr>
      <w:rFonts w:eastAsiaTheme="majorEastAsia" w:cstheme="majorBidi"/>
      <w:b/>
      <w:iCs/>
      <w:sz w:val="24"/>
    </w:rPr>
  </w:style>
  <w:style w:type="paragraph" w:styleId="Titulek">
    <w:name w:val="caption"/>
    <w:basedOn w:val="Normln"/>
    <w:next w:val="Normln"/>
    <w:uiPriority w:val="35"/>
    <w:unhideWhenUsed/>
    <w:qFormat/>
    <w:rsid w:val="00504E51"/>
    <w:pPr>
      <w:spacing w:before="120" w:after="200" w:line="240" w:lineRule="auto"/>
      <w:jc w:val="center"/>
    </w:pPr>
    <w:rPr>
      <w:i/>
      <w:iCs/>
      <w:sz w:val="22"/>
      <w:szCs w:val="18"/>
    </w:rPr>
  </w:style>
  <w:style w:type="paragraph" w:styleId="Nzev">
    <w:name w:val="Title"/>
    <w:aliases w:val="Tabulka"/>
    <w:basedOn w:val="Titulek"/>
    <w:next w:val="Normln"/>
    <w:link w:val="NzevChar"/>
    <w:uiPriority w:val="10"/>
    <w:qFormat/>
    <w:rsid w:val="00504E51"/>
    <w:pPr>
      <w:spacing w:before="240" w:after="120"/>
    </w:pPr>
  </w:style>
  <w:style w:type="character" w:customStyle="1" w:styleId="NzevChar">
    <w:name w:val="Název Char"/>
    <w:aliases w:val="Tabulka Char"/>
    <w:basedOn w:val="Standardnpsmoodstavce"/>
    <w:link w:val="Nzev"/>
    <w:uiPriority w:val="10"/>
    <w:rsid w:val="00504E51"/>
    <w:rPr>
      <w:i/>
      <w:iCs/>
      <w:szCs w:val="18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4E51"/>
    <w:pPr>
      <w:spacing w:before="240"/>
      <w:ind w:firstLine="357"/>
      <w:jc w:val="both"/>
    </w:pPr>
    <w:rPr>
      <w:rFonts w:cs="Times New Roman"/>
      <w:b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504E51"/>
    <w:rPr>
      <w:rFonts w:cs="Times New Roman"/>
      <w:b/>
      <w:sz w:val="24"/>
      <w:szCs w:val="24"/>
    </w:rPr>
  </w:style>
  <w:style w:type="paragraph" w:styleId="Bezmezer">
    <w:name w:val="No Spacing"/>
    <w:uiPriority w:val="1"/>
    <w:qFormat/>
    <w:rsid w:val="00504E51"/>
    <w:pPr>
      <w:spacing w:after="0" w:line="240" w:lineRule="auto"/>
    </w:pPr>
    <w:rPr>
      <w:sz w:val="24"/>
    </w:rPr>
  </w:style>
  <w:style w:type="paragraph" w:styleId="Odstavecseseznamem">
    <w:name w:val="List Paragraph"/>
    <w:basedOn w:val="Normln"/>
    <w:uiPriority w:val="34"/>
    <w:qFormat/>
    <w:rsid w:val="00504E51"/>
    <w:pPr>
      <w:ind w:left="720"/>
      <w:contextualSpacing/>
    </w:pPr>
  </w:style>
  <w:style w:type="paragraph" w:styleId="Nadpisobsahu">
    <w:name w:val="TOC Heading"/>
    <w:basedOn w:val="Nadpis1"/>
    <w:next w:val="Normln"/>
    <w:uiPriority w:val="39"/>
    <w:unhideWhenUsed/>
    <w:qFormat/>
    <w:rsid w:val="00504E51"/>
    <w:pPr>
      <w:numPr>
        <w:numId w:val="0"/>
      </w:numPr>
      <w:outlineLvl w:val="9"/>
    </w:pPr>
    <w:rPr>
      <w:rFonts w:asciiTheme="majorHAnsi" w:hAnsiTheme="majorHAnsi"/>
      <w:b w:val="0"/>
      <w:color w:val="007739" w:themeColor="accent1" w:themeShade="BF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DF"/>
    <w:rPr>
      <w:rFonts w:eastAsiaTheme="majorEastAsia" w:cstheme="majorBidi"/>
      <w:color w:val="007739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D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DF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D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DF"/>
    <w:rPr>
      <w:rFonts w:eastAsiaTheme="majorEastAsia" w:cstheme="majorBidi"/>
      <w:color w:val="272727" w:themeColor="text1" w:themeTint="D8"/>
      <w:sz w:val="24"/>
    </w:rPr>
  </w:style>
  <w:style w:type="paragraph" w:styleId="Citt">
    <w:name w:val="Quote"/>
    <w:basedOn w:val="Normln"/>
    <w:next w:val="Normln"/>
    <w:link w:val="CittChar"/>
    <w:uiPriority w:val="29"/>
    <w:qFormat/>
    <w:rsid w:val="002F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DF"/>
    <w:rPr>
      <w:i/>
      <w:iCs/>
      <w:color w:val="404040" w:themeColor="text1" w:themeTint="BF"/>
      <w:sz w:val="24"/>
    </w:rPr>
  </w:style>
  <w:style w:type="character" w:styleId="Zdraznnintenzivn">
    <w:name w:val="Intense Emphasis"/>
    <w:basedOn w:val="Standardnpsmoodstavce"/>
    <w:uiPriority w:val="21"/>
    <w:qFormat/>
    <w:rsid w:val="002F35DF"/>
    <w:rPr>
      <w:i/>
      <w:iCs/>
      <w:color w:val="007739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DF"/>
    <w:pPr>
      <w:pBdr>
        <w:top w:val="single" w:sz="4" w:space="10" w:color="007739" w:themeColor="accent1" w:themeShade="BF"/>
        <w:bottom w:val="single" w:sz="4" w:space="10" w:color="007739" w:themeColor="accent1" w:themeShade="BF"/>
      </w:pBdr>
      <w:spacing w:before="360" w:after="360"/>
      <w:ind w:left="864" w:right="864"/>
      <w:jc w:val="center"/>
    </w:pPr>
    <w:rPr>
      <w:i/>
      <w:iCs/>
      <w:color w:val="007739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DF"/>
    <w:rPr>
      <w:i/>
      <w:iCs/>
      <w:color w:val="007739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2F35DF"/>
    <w:rPr>
      <w:b/>
      <w:bCs/>
      <w:smallCaps/>
      <w:color w:val="007739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SZIF">
      <a:dk1>
        <a:sysClr val="windowText" lastClr="000000"/>
      </a:dk1>
      <a:lt1>
        <a:sysClr val="window" lastClr="FFFFFF"/>
      </a:lt1>
      <a:dk2>
        <a:srgbClr val="A8AD00"/>
      </a:dk2>
      <a:lt2>
        <a:srgbClr val="9EA2A2"/>
      </a:lt2>
      <a:accent1>
        <a:srgbClr val="009F4D"/>
      </a:accent1>
      <a:accent2>
        <a:srgbClr val="A20067"/>
      </a:accent2>
      <a:accent3>
        <a:srgbClr val="F2A900"/>
      </a:accent3>
      <a:accent4>
        <a:srgbClr val="703F2A"/>
      </a:accent4>
      <a:accent5>
        <a:srgbClr val="005EB8"/>
      </a:accent5>
      <a:accent6>
        <a:srgbClr val="FF671F"/>
      </a:accent6>
      <a:hlink>
        <a:srgbClr val="00A3E0"/>
      </a:hlink>
      <a:folHlink>
        <a:srgbClr val="E4002B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366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Tajšl Pavel Ing.</dc:creator>
  <cp:keywords/>
  <dc:description/>
  <cp:lastModifiedBy>Tajšl Pavel Ing.</cp:lastModifiedBy>
  <cp:revision>2</cp:revision>
  <dcterms:created xsi:type="dcterms:W3CDTF">2026-07-09T07:30:00Z</dcterms:created>
  <dcterms:modified xsi:type="dcterms:W3CDTF">2026-07-09T15:48:00Z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39f71f-e64d-4c74-bf23-a9d7326c3889_Enabled">
    <vt:lpwstr>true</vt:lpwstr>
  </property>
  <property fmtid="{D5CDD505-2E9C-101B-9397-08002B2CF9AE}" pid="3" name="MSIP_Label_ef39f71f-e64d-4c74-bf23-a9d7326c3889_SetDate">
    <vt:lpwstr>2026-07-09T08:31:09Z</vt:lpwstr>
  </property>
  <property fmtid="{D5CDD505-2E9C-101B-9397-08002B2CF9AE}" pid="4" name="MSIP_Label_ef39f71f-e64d-4c74-bf23-a9d7326c3889_Method">
    <vt:lpwstr>Standard</vt:lpwstr>
  </property>
  <property fmtid="{D5CDD505-2E9C-101B-9397-08002B2CF9AE}" pid="5" name="MSIP_Label_ef39f71f-e64d-4c74-bf23-a9d7326c3889_Name">
    <vt:lpwstr>VEŘEJNÉ</vt:lpwstr>
  </property>
  <property fmtid="{D5CDD505-2E9C-101B-9397-08002B2CF9AE}" pid="6" name="MSIP_Label_ef39f71f-e64d-4c74-bf23-a9d7326c3889_SiteId">
    <vt:lpwstr>7c0de962-bcda-4490-991f-b971afe61ed9</vt:lpwstr>
  </property>
  <property fmtid="{D5CDD505-2E9C-101B-9397-08002B2CF9AE}" pid="7" name="MSIP_Label_ef39f71f-e64d-4c74-bf23-a9d7326c3889_ActionId">
    <vt:lpwstr>6640a2c7-28cd-4838-a786-55b90ad4aa83</vt:lpwstr>
  </property>
  <property fmtid="{D5CDD505-2E9C-101B-9397-08002B2CF9AE}" pid="8" name="MSIP_Label_ef39f71f-e64d-4c74-bf23-a9d7326c3889_ContentBits">
    <vt:lpwstr>0</vt:lpwstr>
  </property>
  <property fmtid="{D5CDD505-2E9C-101B-9397-08002B2CF9AE}" pid="9" name="MSIP_Label_ef39f71f-e64d-4c74-bf23-a9d7326c3889_Tag">
    <vt:lpwstr>10, 3, 0, 1</vt:lpwstr>
  </property>
</Properties>
</file>