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458BC" w14:textId="77777777" w:rsidR="008A774A" w:rsidRPr="008A774A" w:rsidRDefault="008A774A" w:rsidP="008A774A">
      <w:pPr>
        <w:rPr>
          <w:lang w:val="en-IN"/>
        </w:rPr>
      </w:pPr>
      <w:r w:rsidRPr="008A774A">
        <w:rPr>
          <w:lang w:val="en-IN"/>
        </w:rPr>
        <w:t>Executive Insights Summary</w:t>
      </w:r>
    </w:p>
    <w:p w14:paraId="01FCFB25" w14:textId="77777777" w:rsidR="008A774A" w:rsidRPr="008A774A" w:rsidRDefault="008A774A" w:rsidP="008A774A">
      <w:pPr>
        <w:rPr>
          <w:i/>
          <w:iCs/>
          <w:lang w:val="en-IN"/>
        </w:rPr>
      </w:pPr>
      <w:r>
        <w:rPr>
          <w:i/>
          <w:iCs/>
          <w:lang w:val="en-IN"/>
        </w:rPr>
        <w:t>1.</w:t>
      </w:r>
      <w:r w:rsidRPr="008A774A">
        <w:rPr>
          <w:i/>
          <w:iCs/>
          <w:lang w:val="en-IN"/>
        </w:rPr>
        <w:t xml:space="preserve"> Revenue Concentration</w:t>
      </w:r>
    </w:p>
    <w:p w14:paraId="613B5B8F" w14:textId="77777777" w:rsidR="008A774A" w:rsidRPr="008A774A" w:rsidRDefault="008A774A" w:rsidP="008A774A">
      <w:pPr>
        <w:numPr>
          <w:ilvl w:val="0"/>
          <w:numId w:val="1"/>
        </w:numPr>
        <w:rPr>
          <w:lang w:val="en-IN"/>
        </w:rPr>
      </w:pPr>
      <w:r w:rsidRPr="008A774A">
        <w:rPr>
          <w:lang w:val="en-IN"/>
        </w:rPr>
        <w:t xml:space="preserve">Over 70% of total sales are driven by just two product classes: </w:t>
      </w:r>
      <w:r w:rsidRPr="008A774A">
        <w:rPr>
          <w:i/>
          <w:iCs/>
          <w:lang w:val="en-IN"/>
        </w:rPr>
        <w:t>Mood Stabilizers</w:t>
      </w:r>
      <w:r w:rsidRPr="008A774A">
        <w:rPr>
          <w:lang w:val="en-IN"/>
        </w:rPr>
        <w:t xml:space="preserve"> and </w:t>
      </w:r>
      <w:r w:rsidRPr="008A774A">
        <w:rPr>
          <w:i/>
          <w:iCs/>
          <w:lang w:val="en-IN"/>
        </w:rPr>
        <w:t>Analgesics</w:t>
      </w:r>
      <w:r w:rsidRPr="008A774A">
        <w:rPr>
          <w:lang w:val="en-IN"/>
        </w:rPr>
        <w:br/>
        <w:t>→ Focus inventory planning, demand forecasting, and marketing on these high-performing categories.</w:t>
      </w:r>
    </w:p>
    <w:p w14:paraId="3D3461BB" w14:textId="77777777" w:rsidR="008A774A" w:rsidRPr="008A774A" w:rsidRDefault="008A774A" w:rsidP="008A774A">
      <w:pPr>
        <w:rPr>
          <w:i/>
          <w:iCs/>
          <w:lang w:val="en-IN"/>
        </w:rPr>
      </w:pPr>
      <w:r>
        <w:rPr>
          <w:rFonts w:ascii="Segoe UI Emoji" w:hAnsi="Segoe UI Emoji" w:cs="Segoe UI Emoji"/>
          <w:i/>
          <w:iCs/>
          <w:lang w:val="en-IN"/>
        </w:rPr>
        <w:t>2.</w:t>
      </w:r>
      <w:r w:rsidRPr="008A774A">
        <w:rPr>
          <w:i/>
          <w:iCs/>
          <w:lang w:val="en-IN"/>
        </w:rPr>
        <w:t xml:space="preserve"> Regional Demand Volatility</w:t>
      </w:r>
    </w:p>
    <w:p w14:paraId="1D96192E" w14:textId="77777777" w:rsidR="008A774A" w:rsidRPr="008A774A" w:rsidRDefault="008A774A" w:rsidP="008A774A">
      <w:pPr>
        <w:numPr>
          <w:ilvl w:val="0"/>
          <w:numId w:val="2"/>
        </w:numPr>
        <w:rPr>
          <w:lang w:val="en-IN"/>
        </w:rPr>
      </w:pPr>
      <w:r w:rsidRPr="008A774A">
        <w:rPr>
          <w:lang w:val="en-IN"/>
        </w:rPr>
        <w:t>Cities such as Berlin and Madrid show unpredictable sales patterns with high fluctuations</w:t>
      </w:r>
      <w:r w:rsidRPr="008A774A">
        <w:rPr>
          <w:lang w:val="en-IN"/>
        </w:rPr>
        <w:br/>
        <w:t>→ Implement agile restocking strategies and avoid overstocking in these locations.</w:t>
      </w:r>
    </w:p>
    <w:p w14:paraId="2250AFD0" w14:textId="77777777" w:rsidR="008A774A" w:rsidRPr="008A774A" w:rsidRDefault="008A774A" w:rsidP="008A774A">
      <w:pPr>
        <w:rPr>
          <w:rFonts w:ascii="Segoe UI Emoji" w:hAnsi="Segoe UI Emoji" w:cs="Segoe UI Emoji"/>
          <w:i/>
          <w:iCs/>
          <w:lang w:val="en-IN"/>
        </w:rPr>
      </w:pPr>
      <w:r>
        <w:rPr>
          <w:rFonts w:ascii="Segoe UI Emoji" w:hAnsi="Segoe UI Emoji" w:cs="Segoe UI Emoji"/>
          <w:i/>
          <w:iCs/>
          <w:lang w:val="en-IN"/>
        </w:rPr>
        <w:t>3.</w:t>
      </w:r>
      <w:r w:rsidRPr="008A774A">
        <w:rPr>
          <w:rFonts w:ascii="Segoe UI Emoji" w:hAnsi="Segoe UI Emoji" w:cs="Segoe UI Emoji"/>
          <w:i/>
          <w:iCs/>
          <w:lang w:val="en-IN"/>
        </w:rPr>
        <w:t xml:space="preserve"> Sales Influence Factors</w:t>
      </w:r>
    </w:p>
    <w:p w14:paraId="0C757796" w14:textId="77777777" w:rsidR="008A774A" w:rsidRPr="008A774A" w:rsidRDefault="008A774A" w:rsidP="008A774A">
      <w:pPr>
        <w:numPr>
          <w:ilvl w:val="0"/>
          <w:numId w:val="3"/>
        </w:numPr>
        <w:rPr>
          <w:lang w:val="en-IN"/>
        </w:rPr>
      </w:pPr>
      <w:r w:rsidRPr="008A774A">
        <w:rPr>
          <w:lang w:val="en-IN"/>
        </w:rPr>
        <w:t>Sales are highly dependent on quantity sold, while price has negligible impact</w:t>
      </w:r>
      <w:r w:rsidRPr="008A774A">
        <w:rPr>
          <w:lang w:val="en-IN"/>
        </w:rPr>
        <w:br/>
        <w:t>→ Leverage volume-based promotions and product bundling instead of price discounts.</w:t>
      </w:r>
    </w:p>
    <w:p w14:paraId="117971BD" w14:textId="77777777" w:rsidR="008A774A" w:rsidRPr="008A774A" w:rsidRDefault="008A774A" w:rsidP="008A774A">
      <w:pPr>
        <w:rPr>
          <w:rFonts w:ascii="Segoe UI Emoji" w:hAnsi="Segoe UI Emoji" w:cs="Segoe UI Emoji"/>
          <w:i/>
          <w:iCs/>
          <w:lang w:val="en-IN"/>
        </w:rPr>
      </w:pPr>
      <w:r>
        <w:rPr>
          <w:rFonts w:ascii="Segoe UI Emoji" w:hAnsi="Segoe UI Emoji" w:cs="Segoe UI Emoji"/>
          <w:i/>
          <w:iCs/>
          <w:lang w:val="en-IN"/>
        </w:rPr>
        <w:t>4.</w:t>
      </w:r>
      <w:r w:rsidRPr="008A774A">
        <w:rPr>
          <w:rFonts w:ascii="Segoe UI Emoji" w:hAnsi="Segoe UI Emoji" w:cs="Segoe UI Emoji"/>
          <w:i/>
          <w:iCs/>
          <w:lang w:val="en-IN"/>
        </w:rPr>
        <w:t>Channel Effectiveness</w:t>
      </w:r>
    </w:p>
    <w:p w14:paraId="7B0D14A2" w14:textId="77777777" w:rsidR="008A774A" w:rsidRPr="008A774A" w:rsidRDefault="008A774A" w:rsidP="008A774A">
      <w:pPr>
        <w:numPr>
          <w:ilvl w:val="0"/>
          <w:numId w:val="4"/>
        </w:numPr>
        <w:rPr>
          <w:lang w:val="en-IN"/>
        </w:rPr>
      </w:pPr>
      <w:r w:rsidRPr="008A774A">
        <w:rPr>
          <w:lang w:val="en-IN"/>
        </w:rPr>
        <w:t>Retail (Pharmacy) outlets generate significantly more revenue than Hospital channels</w:t>
      </w:r>
      <w:r w:rsidRPr="008A774A">
        <w:rPr>
          <w:lang w:val="en-IN"/>
        </w:rPr>
        <w:br/>
        <w:t>→ Allocate more sales resources, inventory, and campaign efforts to the retail space.</w:t>
      </w:r>
    </w:p>
    <w:p w14:paraId="3FDD74CD" w14:textId="77777777" w:rsidR="008A774A" w:rsidRPr="008A774A" w:rsidRDefault="008A774A" w:rsidP="008A774A">
      <w:pPr>
        <w:rPr>
          <w:rFonts w:ascii="Segoe UI Emoji" w:hAnsi="Segoe UI Emoji" w:cs="Segoe UI Emoji"/>
          <w:i/>
          <w:iCs/>
          <w:lang w:val="en-IN"/>
        </w:rPr>
      </w:pPr>
      <w:r>
        <w:rPr>
          <w:rFonts w:ascii="Segoe UI Emoji" w:hAnsi="Segoe UI Emoji" w:cs="Segoe UI Emoji"/>
          <w:i/>
          <w:iCs/>
          <w:lang w:val="en-IN"/>
        </w:rPr>
        <w:t>5.</w:t>
      </w:r>
      <w:r w:rsidRPr="008A774A">
        <w:rPr>
          <w:rFonts w:ascii="Segoe UI Emoji" w:hAnsi="Segoe UI Emoji" w:cs="Segoe UI Emoji"/>
          <w:i/>
          <w:iCs/>
          <w:lang w:val="en-IN"/>
        </w:rPr>
        <w:t>Seasonality Patterns</w:t>
      </w:r>
    </w:p>
    <w:p w14:paraId="2DD6B052" w14:textId="77777777" w:rsidR="008A774A" w:rsidRPr="008A774A" w:rsidRDefault="008A774A" w:rsidP="008A774A">
      <w:pPr>
        <w:numPr>
          <w:ilvl w:val="0"/>
          <w:numId w:val="5"/>
        </w:numPr>
        <w:rPr>
          <w:lang w:val="en-IN"/>
        </w:rPr>
      </w:pPr>
      <w:r w:rsidRPr="008A774A">
        <w:rPr>
          <w:lang w:val="en-IN"/>
        </w:rPr>
        <w:t>Sales volumes spike during April–June and October–December</w:t>
      </w:r>
      <w:r w:rsidRPr="008A774A">
        <w:rPr>
          <w:lang w:val="en-IN"/>
        </w:rPr>
        <w:br/>
        <w:t>→ Preload inventory ahead of these peak periods and scale down supply during Q1 and Q3.</w:t>
      </w:r>
    </w:p>
    <w:p w14:paraId="2036F715" w14:textId="77777777" w:rsidR="008A774A" w:rsidRPr="008A774A" w:rsidRDefault="008A774A" w:rsidP="008A774A">
      <w:pPr>
        <w:rPr>
          <w:rFonts w:ascii="Segoe UI Emoji" w:hAnsi="Segoe UI Emoji" w:cs="Segoe UI Emoji"/>
          <w:i/>
          <w:iCs/>
          <w:lang w:val="en-IN"/>
        </w:rPr>
      </w:pPr>
      <w:r>
        <w:rPr>
          <w:rFonts w:ascii="Segoe UI Emoji" w:hAnsi="Segoe UI Emoji" w:cs="Segoe UI Emoji"/>
          <w:i/>
          <w:iCs/>
          <w:lang w:val="en-IN"/>
        </w:rPr>
        <w:t>6.</w:t>
      </w:r>
      <w:r w:rsidRPr="008A774A">
        <w:rPr>
          <w:rFonts w:ascii="Segoe UI Emoji" w:hAnsi="Segoe UI Emoji" w:cs="Segoe UI Emoji"/>
          <w:i/>
          <w:iCs/>
          <w:lang w:val="en-IN"/>
        </w:rPr>
        <w:t>Expiry Risk Zones</w:t>
      </w:r>
    </w:p>
    <w:p w14:paraId="77B1AA6E" w14:textId="77777777" w:rsidR="008A774A" w:rsidRPr="008A774A" w:rsidRDefault="008A774A" w:rsidP="008A774A">
      <w:pPr>
        <w:numPr>
          <w:ilvl w:val="0"/>
          <w:numId w:val="6"/>
        </w:numPr>
        <w:rPr>
          <w:lang w:val="en-IN"/>
        </w:rPr>
      </w:pPr>
      <w:r w:rsidRPr="008A774A">
        <w:rPr>
          <w:lang w:val="en-IN"/>
        </w:rPr>
        <w:t>Certain product-city combinations have high stock with low or erratic sales</w:t>
      </w:r>
      <w:r w:rsidRPr="008A774A">
        <w:rPr>
          <w:lang w:val="en-IN"/>
        </w:rPr>
        <w:br/>
        <w:t>→ Use monthly risk flags to identify and adjust replenishment plans for combinations like Berlin–Analgesics and Madrid–Antibiotics.</w:t>
      </w:r>
    </w:p>
    <w:p w14:paraId="75E43AF0" w14:textId="77777777" w:rsidR="008A774A" w:rsidRPr="008A774A" w:rsidRDefault="008A774A" w:rsidP="008A774A">
      <w:pPr>
        <w:rPr>
          <w:rFonts w:ascii="Segoe UI Emoji" w:hAnsi="Segoe UI Emoji" w:cs="Segoe UI Emoji"/>
          <w:i/>
          <w:iCs/>
          <w:lang w:val="en-IN"/>
        </w:rPr>
      </w:pPr>
      <w:r>
        <w:rPr>
          <w:rFonts w:ascii="Segoe UI Emoji" w:hAnsi="Segoe UI Emoji" w:cs="Segoe UI Emoji"/>
          <w:i/>
          <w:iCs/>
          <w:lang w:val="en-IN"/>
        </w:rPr>
        <w:t>7.</w:t>
      </w:r>
      <w:r w:rsidRPr="008A774A">
        <w:rPr>
          <w:rFonts w:ascii="Segoe UI Emoji" w:hAnsi="Segoe UI Emoji" w:cs="Segoe UI Emoji"/>
          <w:i/>
          <w:iCs/>
          <w:lang w:val="en-IN"/>
        </w:rPr>
        <w:t xml:space="preserve"> Sales Team Performance</w:t>
      </w:r>
    </w:p>
    <w:p w14:paraId="4FB6087D" w14:textId="77777777" w:rsidR="008A774A" w:rsidRPr="008A774A" w:rsidRDefault="008A774A" w:rsidP="008A774A">
      <w:pPr>
        <w:numPr>
          <w:ilvl w:val="0"/>
          <w:numId w:val="7"/>
        </w:numPr>
        <w:rPr>
          <w:lang w:val="en-IN"/>
        </w:rPr>
      </w:pPr>
      <w:r w:rsidRPr="008A774A">
        <w:rPr>
          <w:lang w:val="en-IN"/>
        </w:rPr>
        <w:t>Teams like Bravo and Delta consistently outperform others</w:t>
      </w:r>
      <w:r w:rsidRPr="008A774A">
        <w:rPr>
          <w:lang w:val="en-IN"/>
        </w:rPr>
        <w:br/>
        <w:t>→ Replicate their selling tactics, engagement models, and operational cadence across underperforming teams.</w:t>
      </w:r>
    </w:p>
    <w:p w14:paraId="157094A1" w14:textId="77777777" w:rsidR="008360B8" w:rsidRDefault="008360B8"/>
    <w:sectPr w:rsidR="00836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3E79"/>
    <w:multiLevelType w:val="multilevel"/>
    <w:tmpl w:val="F0EA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A2F2E"/>
    <w:multiLevelType w:val="multilevel"/>
    <w:tmpl w:val="4C3A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105E8"/>
    <w:multiLevelType w:val="multilevel"/>
    <w:tmpl w:val="95D8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F3F5D"/>
    <w:multiLevelType w:val="multilevel"/>
    <w:tmpl w:val="0810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F4FF7"/>
    <w:multiLevelType w:val="multilevel"/>
    <w:tmpl w:val="ECEC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F3FA1"/>
    <w:multiLevelType w:val="multilevel"/>
    <w:tmpl w:val="8CB4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24309"/>
    <w:multiLevelType w:val="multilevel"/>
    <w:tmpl w:val="EEDE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163332">
    <w:abstractNumId w:val="3"/>
  </w:num>
  <w:num w:numId="2" w16cid:durableId="191041048">
    <w:abstractNumId w:val="0"/>
  </w:num>
  <w:num w:numId="3" w16cid:durableId="390547081">
    <w:abstractNumId w:val="4"/>
  </w:num>
  <w:num w:numId="4" w16cid:durableId="248084168">
    <w:abstractNumId w:val="2"/>
  </w:num>
  <w:num w:numId="5" w16cid:durableId="1282417168">
    <w:abstractNumId w:val="1"/>
  </w:num>
  <w:num w:numId="6" w16cid:durableId="292054909">
    <w:abstractNumId w:val="5"/>
  </w:num>
  <w:num w:numId="7" w16cid:durableId="690834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4A"/>
    <w:rsid w:val="00055938"/>
    <w:rsid w:val="0007368D"/>
    <w:rsid w:val="001466F9"/>
    <w:rsid w:val="008360B8"/>
    <w:rsid w:val="00855BEA"/>
    <w:rsid w:val="008A774A"/>
    <w:rsid w:val="008B5071"/>
    <w:rsid w:val="00B30702"/>
    <w:rsid w:val="00CC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D6A4"/>
  <w15:chartTrackingRefBased/>
  <w15:docId w15:val="{0F56A05D-9F0F-469C-A77F-98A6C8B0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702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7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7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7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7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7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702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7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7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7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702"/>
    <w:rPr>
      <w:b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702"/>
    <w:rPr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702"/>
    <w:rPr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702"/>
    <w:rPr>
      <w:b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702"/>
    <w:rPr>
      <w:b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702"/>
    <w:rPr>
      <w:b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3070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30702"/>
    <w:rPr>
      <w:b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7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30702"/>
    <w:rPr>
      <w:rFonts w:ascii="Georgia" w:eastAsia="Georgia" w:hAnsi="Georgia" w:cs="Georgia"/>
      <w:i/>
      <w:color w:val="66666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B30702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30702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702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702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B30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702"/>
    <w:rPr>
      <w:b/>
      <w:bCs/>
      <w:smallCaps/>
      <w:color w:val="2F5496" w:themeColor="accent1" w:themeShade="BF"/>
      <w:spacing w:val="5"/>
    </w:rPr>
  </w:style>
  <w:style w:type="paragraph" w:styleId="Quote">
    <w:name w:val="Quote"/>
    <w:basedOn w:val="Normal"/>
    <w:next w:val="Normal"/>
    <w:link w:val="QuoteChar"/>
    <w:uiPriority w:val="29"/>
    <w:rsid w:val="008A7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74A"/>
    <w:rPr>
      <w:i/>
      <w:iCs/>
      <w:color w:val="404040" w:themeColor="text1" w:themeTint="BF"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8A7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74A"/>
    <w:rPr>
      <w:i/>
      <w:iCs/>
      <w:color w:val="2F5496" w:themeColor="accent1" w:themeShade="BF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vishwakarma</dc:creator>
  <cp:keywords/>
  <dc:description/>
  <cp:lastModifiedBy>pradeep kumar vishwakarma</cp:lastModifiedBy>
  <cp:revision>2</cp:revision>
  <dcterms:created xsi:type="dcterms:W3CDTF">2025-06-26T08:47:00Z</dcterms:created>
  <dcterms:modified xsi:type="dcterms:W3CDTF">2025-06-26T08:47:00Z</dcterms:modified>
</cp:coreProperties>
</file>