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C68CA" w14:textId="77777777" w:rsidR="00FB44EC" w:rsidRPr="00B93B75" w:rsidRDefault="00FB44EC" w:rsidP="00FB44EC">
      <w:pPr>
        <w:pStyle w:val="Title"/>
        <w:rPr>
          <w:rFonts w:ascii="Aptos" w:hAnsi="Aptos" w:cstheme="minorHAnsi"/>
          <w:sz w:val="28"/>
          <w:szCs w:val="18"/>
        </w:rPr>
      </w:pPr>
      <w:r w:rsidRPr="00B93B75">
        <w:rPr>
          <w:rFonts w:ascii="Aptos" w:hAnsi="Aptos" w:cstheme="minorHAnsi"/>
          <w:sz w:val="28"/>
          <w:szCs w:val="18"/>
        </w:rPr>
        <w:t>Temasek Polytechnic</w:t>
      </w:r>
    </w:p>
    <w:p w14:paraId="0C1CBD91" w14:textId="77777777" w:rsidR="00FB44EC" w:rsidRPr="00B93B75" w:rsidRDefault="00FB44EC" w:rsidP="00FB44EC">
      <w:pPr>
        <w:pStyle w:val="Title"/>
        <w:rPr>
          <w:rFonts w:ascii="Aptos" w:hAnsi="Aptos" w:cstheme="minorHAnsi"/>
          <w:sz w:val="28"/>
          <w:szCs w:val="18"/>
        </w:rPr>
      </w:pPr>
      <w:r w:rsidRPr="00B93B75">
        <w:rPr>
          <w:rFonts w:ascii="Aptos" w:hAnsi="Aptos" w:cstheme="minorHAnsi"/>
          <w:sz w:val="28"/>
          <w:szCs w:val="18"/>
        </w:rPr>
        <w:t xml:space="preserve">School of Informatics &amp; IT </w:t>
      </w:r>
    </w:p>
    <w:p w14:paraId="45A10F49" w14:textId="77777777" w:rsidR="00FB44EC" w:rsidRPr="00B93B75" w:rsidRDefault="00FB44EC" w:rsidP="00FB44EC">
      <w:pPr>
        <w:pStyle w:val="Title"/>
        <w:rPr>
          <w:rFonts w:ascii="Aptos" w:hAnsi="Aptos" w:cstheme="minorHAnsi"/>
          <w:sz w:val="28"/>
          <w:szCs w:val="18"/>
        </w:rPr>
      </w:pPr>
      <w:r w:rsidRPr="00B93B75">
        <w:rPr>
          <w:rFonts w:ascii="Aptos" w:hAnsi="Aptos" w:cstheme="minorHAnsi"/>
          <w:sz w:val="28"/>
          <w:szCs w:val="18"/>
        </w:rPr>
        <w:t>Diploma in Applied Artificial Intelligence (AAI)</w:t>
      </w:r>
    </w:p>
    <w:p w14:paraId="4ED4326B" w14:textId="77777777" w:rsidR="00FB44EC" w:rsidRPr="00B93B75" w:rsidRDefault="00FB44EC" w:rsidP="00FB44EC">
      <w:pPr>
        <w:pStyle w:val="Title"/>
        <w:rPr>
          <w:rFonts w:ascii="Aptos" w:hAnsi="Aptos" w:cstheme="minorHAnsi"/>
          <w:sz w:val="28"/>
          <w:szCs w:val="18"/>
        </w:rPr>
      </w:pPr>
      <w:r w:rsidRPr="00B93B75">
        <w:rPr>
          <w:rFonts w:ascii="Aptos" w:hAnsi="Aptos" w:cstheme="minorHAnsi"/>
          <w:sz w:val="28"/>
          <w:szCs w:val="18"/>
        </w:rPr>
        <w:t>CMP3101 Major Project</w:t>
      </w:r>
    </w:p>
    <w:p w14:paraId="28E29B3D" w14:textId="77777777" w:rsidR="00FB44EC" w:rsidRPr="00B93B75" w:rsidRDefault="00FB44EC" w:rsidP="0095788E">
      <w:pPr>
        <w:jc w:val="center"/>
        <w:rPr>
          <w:rFonts w:ascii="Aptos" w:hAnsi="Aptos" w:cstheme="minorHAnsi"/>
          <w:b/>
          <w:bCs/>
          <w:sz w:val="28"/>
          <w:szCs w:val="28"/>
        </w:rPr>
      </w:pPr>
      <w:r w:rsidRPr="00B93B75">
        <w:rPr>
          <w:rFonts w:ascii="Aptos" w:hAnsi="Aptos" w:cstheme="minorHAnsi"/>
          <w:b/>
          <w:bCs/>
          <w:sz w:val="28"/>
          <w:szCs w:val="28"/>
        </w:rPr>
        <w:t>AY 2026/2027 April Sem</w:t>
      </w:r>
    </w:p>
    <w:p w14:paraId="54D29099" w14:textId="04B4D882" w:rsidR="0095788E" w:rsidRPr="00B93B75" w:rsidRDefault="0095788E" w:rsidP="0095788E">
      <w:pPr>
        <w:jc w:val="center"/>
        <w:rPr>
          <w:rFonts w:ascii="Aptos" w:hAnsi="Aptos"/>
          <w:b/>
          <w:bCs/>
          <w:sz w:val="16"/>
          <w:szCs w:val="16"/>
        </w:rPr>
      </w:pPr>
      <w:r w:rsidRPr="00B93B75">
        <w:rPr>
          <w:rFonts w:ascii="Aptos" w:hAnsi="Aptos"/>
          <w:b/>
          <w:bCs/>
          <w:sz w:val="32"/>
          <w:szCs w:val="16"/>
        </w:rPr>
        <w:t>MP Weekly Project Progress Report</w:t>
      </w:r>
    </w:p>
    <w:p w14:paraId="2D022DD3" w14:textId="77777777" w:rsidR="0095788E" w:rsidRPr="00FB44EC" w:rsidRDefault="0095788E" w:rsidP="0095788E">
      <w:pPr>
        <w:pStyle w:val="Header"/>
        <w:rPr>
          <w:rFonts w:ascii="Aptos" w:hAnsi="Aptos"/>
          <w:sz w:val="24"/>
          <w:szCs w:val="24"/>
        </w:rPr>
      </w:pPr>
    </w:p>
    <w:tbl>
      <w:tblPr>
        <w:tblW w:w="496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5808"/>
        <w:gridCol w:w="3141"/>
      </w:tblGrid>
      <w:tr w:rsidR="00FD0D65" w:rsidRPr="00FB44EC" w14:paraId="11A9BD57" w14:textId="77777777" w:rsidTr="00FD0D65">
        <w:trPr>
          <w:cantSplit/>
        </w:trPr>
        <w:tc>
          <w:tcPr>
            <w:tcW w:w="5000" w:type="pct"/>
            <w:gridSpan w:val="2"/>
            <w:tcBorders>
              <w:top w:val="single" w:sz="6" w:space="0" w:color="000000"/>
              <w:left w:val="single" w:sz="6" w:space="0" w:color="000000"/>
              <w:bottom w:val="single" w:sz="6" w:space="0" w:color="000000"/>
              <w:right w:val="single" w:sz="6" w:space="0" w:color="000000"/>
            </w:tcBorders>
          </w:tcPr>
          <w:p w14:paraId="47A4D53D" w14:textId="77777777" w:rsidR="00FD0D65" w:rsidRPr="00FB44EC" w:rsidRDefault="00FD0D65" w:rsidP="004435A0">
            <w:pPr>
              <w:pStyle w:val="Header"/>
              <w:rPr>
                <w:rFonts w:ascii="Aptos" w:hAnsi="Aptos"/>
                <w:b/>
                <w:sz w:val="24"/>
                <w:szCs w:val="24"/>
              </w:rPr>
            </w:pPr>
            <w:r w:rsidRPr="00FB44EC">
              <w:rPr>
                <w:rFonts w:ascii="Aptos" w:hAnsi="Aptos"/>
                <w:b/>
                <w:sz w:val="24"/>
                <w:szCs w:val="24"/>
              </w:rPr>
              <w:t>Project Title:</w:t>
            </w:r>
            <w:r>
              <w:rPr>
                <w:rFonts w:ascii="Aptos" w:hAnsi="Aptos"/>
                <w:b/>
                <w:sz w:val="24"/>
              </w:rPr>
              <w:t xml:space="preserve"> </w:t>
            </w:r>
            <w:r>
              <w:rPr>
                <w:rFonts w:ascii="Aptos" w:hAnsi="Aptos"/>
                <w:sz w:val="24"/>
              </w:rPr>
              <w:t>AI Powered Customer Churn Prediction &amp; Retention Platform for B2B SaaS (RetainIO)</w:t>
            </w:r>
          </w:p>
          <w:p w14:paraId="199559FB" w14:textId="77777777" w:rsidR="00FD0D65" w:rsidRPr="00FB44EC" w:rsidRDefault="00FD0D65" w:rsidP="004435A0">
            <w:pPr>
              <w:pStyle w:val="Header"/>
              <w:rPr>
                <w:rFonts w:ascii="Aptos" w:hAnsi="Aptos"/>
                <w:sz w:val="24"/>
                <w:szCs w:val="24"/>
              </w:rPr>
            </w:pPr>
          </w:p>
        </w:tc>
      </w:tr>
      <w:tr w:rsidR="00E9546A" w:rsidRPr="00FB44EC" w14:paraId="5DA56546" w14:textId="77777777" w:rsidTr="00B93B75">
        <w:trPr>
          <w:cantSplit/>
        </w:trPr>
        <w:tc>
          <w:tcPr>
            <w:tcW w:w="3245" w:type="pct"/>
            <w:tcBorders>
              <w:top w:val="single" w:sz="6" w:space="0" w:color="000000"/>
              <w:left w:val="single" w:sz="6" w:space="0" w:color="000000"/>
              <w:bottom w:val="single" w:sz="6" w:space="0" w:color="000000"/>
              <w:right w:val="single" w:sz="6" w:space="0" w:color="000000"/>
            </w:tcBorders>
          </w:tcPr>
          <w:p w14:paraId="37D16D33" w14:textId="77777777" w:rsidR="00E9546A" w:rsidRPr="00FB44EC" w:rsidRDefault="00E9546A" w:rsidP="004435A0">
            <w:pPr>
              <w:pStyle w:val="Header"/>
              <w:rPr>
                <w:rFonts w:ascii="Aptos" w:hAnsi="Aptos"/>
                <w:b/>
                <w:sz w:val="24"/>
                <w:szCs w:val="24"/>
              </w:rPr>
            </w:pPr>
            <w:r w:rsidRPr="00FB44EC">
              <w:rPr>
                <w:rFonts w:ascii="Aptos" w:hAnsi="Aptos"/>
                <w:b/>
                <w:sz w:val="24"/>
                <w:szCs w:val="24"/>
              </w:rPr>
              <w:t>Student Name:</w:t>
            </w:r>
            <w:r>
              <w:rPr>
                <w:rFonts w:ascii="Aptos" w:hAnsi="Aptos"/>
                <w:b/>
                <w:sz w:val="24"/>
              </w:rPr>
              <w:t xml:space="preserve"> Paramanandam Barath</w:t>
            </w:r>
          </w:p>
          <w:p w14:paraId="78571903" w14:textId="77777777" w:rsidR="00E9546A" w:rsidRPr="00FB44EC" w:rsidRDefault="00E9546A" w:rsidP="004435A0">
            <w:pPr>
              <w:pStyle w:val="Header"/>
              <w:rPr>
                <w:rFonts w:ascii="Aptos" w:hAnsi="Aptos"/>
                <w:b/>
                <w:sz w:val="24"/>
                <w:szCs w:val="24"/>
              </w:rPr>
            </w:pPr>
          </w:p>
        </w:tc>
        <w:tc>
          <w:tcPr>
            <w:tcW w:w="1755" w:type="pct"/>
            <w:tcBorders>
              <w:top w:val="single" w:sz="6" w:space="0" w:color="000000"/>
              <w:left w:val="single" w:sz="6" w:space="0" w:color="000000"/>
              <w:bottom w:val="single" w:sz="6" w:space="0" w:color="000000"/>
              <w:right w:val="single" w:sz="6" w:space="0" w:color="000000"/>
            </w:tcBorders>
          </w:tcPr>
          <w:p w14:paraId="40677FFA" w14:textId="2260E7AD" w:rsidR="00E9546A" w:rsidRPr="00FB44EC" w:rsidRDefault="00B93B75" w:rsidP="004435A0">
            <w:pPr>
              <w:pStyle w:val="Header"/>
              <w:rPr>
                <w:rFonts w:ascii="Aptos" w:hAnsi="Aptos"/>
                <w:b/>
                <w:sz w:val="24"/>
                <w:szCs w:val="24"/>
              </w:rPr>
            </w:pPr>
            <w:r>
              <w:rPr>
                <w:rFonts w:ascii="Aptos" w:hAnsi="Aptos"/>
                <w:b/>
                <w:sz w:val="24"/>
                <w:szCs w:val="24"/>
              </w:rPr>
              <w:t>Student</w:t>
            </w:r>
            <w:r w:rsidR="00E9546A" w:rsidRPr="00FB44EC">
              <w:rPr>
                <w:rFonts w:ascii="Aptos" w:hAnsi="Aptos"/>
                <w:b/>
                <w:sz w:val="24"/>
                <w:szCs w:val="24"/>
              </w:rPr>
              <w:t xml:space="preserve"> No:</w:t>
            </w:r>
            <w:r>
              <w:rPr>
                <w:rFonts w:ascii="Aptos" w:hAnsi="Aptos"/>
                <w:b/>
                <w:sz w:val="24"/>
              </w:rPr>
              <w:t xml:space="preserve"> 2401048J</w:t>
            </w:r>
          </w:p>
        </w:tc>
      </w:tr>
      <w:tr w:rsidR="0095788E" w:rsidRPr="00FB44EC" w14:paraId="4EEF33D3" w14:textId="77777777" w:rsidTr="00B93B75">
        <w:trPr>
          <w:cantSplit/>
        </w:trPr>
        <w:tc>
          <w:tcPr>
            <w:tcW w:w="3245" w:type="pct"/>
            <w:tcBorders>
              <w:top w:val="single" w:sz="6" w:space="0" w:color="000000"/>
              <w:left w:val="single" w:sz="6" w:space="0" w:color="000000"/>
              <w:bottom w:val="single" w:sz="6" w:space="0" w:color="000000"/>
              <w:right w:val="single" w:sz="6" w:space="0" w:color="000000"/>
            </w:tcBorders>
          </w:tcPr>
          <w:p w14:paraId="2D2B04E6" w14:textId="77777777" w:rsidR="0095788E" w:rsidRPr="00FB44EC" w:rsidRDefault="0095788E" w:rsidP="004435A0">
            <w:pPr>
              <w:pStyle w:val="Header"/>
              <w:rPr>
                <w:rFonts w:ascii="Aptos" w:hAnsi="Aptos"/>
                <w:b/>
                <w:sz w:val="24"/>
                <w:szCs w:val="24"/>
              </w:rPr>
            </w:pPr>
            <w:r w:rsidRPr="00FB44EC">
              <w:rPr>
                <w:rFonts w:ascii="Aptos" w:hAnsi="Aptos"/>
                <w:b/>
                <w:sz w:val="24"/>
                <w:szCs w:val="24"/>
              </w:rPr>
              <w:t>Supervisor Name:</w:t>
            </w:r>
            <w:r>
              <w:rPr>
                <w:rFonts w:ascii="Aptos" w:hAnsi="Aptos"/>
                <w:b/>
                <w:sz w:val="24"/>
              </w:rPr>
              <w:t xml:space="preserve"> Ms Ester Goh</w:t>
            </w:r>
          </w:p>
          <w:p w14:paraId="6667B68E" w14:textId="77777777" w:rsidR="0095788E" w:rsidRPr="00FB44EC" w:rsidRDefault="0095788E" w:rsidP="004435A0">
            <w:pPr>
              <w:pStyle w:val="Header"/>
              <w:rPr>
                <w:rFonts w:ascii="Aptos" w:hAnsi="Aptos"/>
                <w:b/>
                <w:sz w:val="24"/>
                <w:szCs w:val="24"/>
              </w:rPr>
            </w:pPr>
          </w:p>
        </w:tc>
        <w:tc>
          <w:tcPr>
            <w:tcW w:w="1755" w:type="pct"/>
            <w:tcBorders>
              <w:top w:val="single" w:sz="6" w:space="0" w:color="000000"/>
              <w:left w:val="single" w:sz="6" w:space="0" w:color="000000"/>
              <w:bottom w:val="single" w:sz="6" w:space="0" w:color="000000"/>
              <w:right w:val="single" w:sz="6" w:space="0" w:color="000000"/>
            </w:tcBorders>
          </w:tcPr>
          <w:p w14:paraId="33D35EF9" w14:textId="77777777" w:rsidR="0095788E" w:rsidRPr="00FB44EC" w:rsidRDefault="0095788E" w:rsidP="004435A0">
            <w:pPr>
              <w:pStyle w:val="Header"/>
              <w:rPr>
                <w:rFonts w:ascii="Aptos" w:hAnsi="Aptos"/>
                <w:b/>
                <w:sz w:val="24"/>
                <w:szCs w:val="24"/>
              </w:rPr>
            </w:pPr>
            <w:r w:rsidRPr="00FB44EC">
              <w:rPr>
                <w:rFonts w:ascii="Aptos" w:hAnsi="Aptos"/>
                <w:b/>
                <w:sz w:val="24"/>
                <w:szCs w:val="24"/>
              </w:rPr>
              <w:t>Week No: 5</w:t>
            </w:r>
          </w:p>
        </w:tc>
      </w:tr>
    </w:tbl>
    <w:p w14:paraId="49A3F66D" w14:textId="77777777" w:rsidR="0095788E" w:rsidRPr="00FB44EC" w:rsidRDefault="0095788E" w:rsidP="0095788E">
      <w:pPr>
        <w:pStyle w:val="Header"/>
        <w:tabs>
          <w:tab w:val="left" w:pos="1134"/>
          <w:tab w:val="left" w:pos="4820"/>
        </w:tabs>
        <w:rPr>
          <w:rFonts w:ascii="Aptos" w:hAnsi="Apto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
        <w:gridCol w:w="5254"/>
        <w:gridCol w:w="252"/>
        <w:gridCol w:w="1152"/>
        <w:gridCol w:w="282"/>
        <w:gridCol w:w="1255"/>
        <w:gridCol w:w="554"/>
      </w:tblGrid>
      <w:tr w:rsidR="0095788E" w:rsidRPr="00FB44EC" w14:paraId="2EA62521" w14:textId="77777777" w:rsidTr="00FB3C7A">
        <w:tc>
          <w:tcPr>
            <w:tcW w:w="247" w:type="dxa"/>
            <w:tcBorders>
              <w:top w:val="single" w:sz="12" w:space="0" w:color="auto"/>
              <w:left w:val="single" w:sz="12" w:space="0" w:color="auto"/>
              <w:bottom w:val="nil"/>
              <w:right w:val="nil"/>
            </w:tcBorders>
          </w:tcPr>
          <w:p w14:paraId="32318618" w14:textId="77777777" w:rsidR="0095788E" w:rsidRPr="00FB44EC" w:rsidRDefault="0095788E" w:rsidP="004435A0">
            <w:pPr>
              <w:pStyle w:val="Header"/>
              <w:tabs>
                <w:tab w:val="left" w:pos="1134"/>
                <w:tab w:val="left" w:pos="4820"/>
              </w:tabs>
              <w:rPr>
                <w:rFonts w:ascii="Aptos" w:hAnsi="Aptos"/>
                <w:b/>
                <w:sz w:val="24"/>
                <w:szCs w:val="24"/>
              </w:rPr>
            </w:pPr>
          </w:p>
        </w:tc>
        <w:tc>
          <w:tcPr>
            <w:tcW w:w="5254" w:type="dxa"/>
            <w:tcBorders>
              <w:top w:val="single" w:sz="12" w:space="0" w:color="auto"/>
              <w:left w:val="nil"/>
              <w:bottom w:val="nil"/>
              <w:right w:val="nil"/>
            </w:tcBorders>
            <w:vAlign w:val="center"/>
          </w:tcPr>
          <w:p w14:paraId="30F22009" w14:textId="77777777" w:rsidR="0095788E" w:rsidRPr="00FB44EC" w:rsidRDefault="0095788E" w:rsidP="004435A0">
            <w:pPr>
              <w:pStyle w:val="Header"/>
              <w:tabs>
                <w:tab w:val="left" w:pos="1134"/>
                <w:tab w:val="left" w:pos="4820"/>
              </w:tabs>
              <w:rPr>
                <w:rFonts w:ascii="Aptos" w:hAnsi="Aptos"/>
                <w:b/>
                <w:sz w:val="24"/>
                <w:szCs w:val="24"/>
              </w:rPr>
            </w:pPr>
            <w:r w:rsidRPr="00FB44EC">
              <w:rPr>
                <w:rFonts w:ascii="Aptos" w:hAnsi="Aptos"/>
                <w:b/>
                <w:sz w:val="24"/>
                <w:szCs w:val="24"/>
              </w:rPr>
              <w:t>Tasks Completed</w:t>
            </w:r>
          </w:p>
        </w:tc>
        <w:tc>
          <w:tcPr>
            <w:tcW w:w="252" w:type="dxa"/>
            <w:tcBorders>
              <w:top w:val="single" w:sz="12" w:space="0" w:color="auto"/>
              <w:left w:val="nil"/>
              <w:bottom w:val="nil"/>
              <w:right w:val="nil"/>
            </w:tcBorders>
          </w:tcPr>
          <w:p w14:paraId="53C3C087" w14:textId="77777777" w:rsidR="0095788E" w:rsidRPr="00FB44EC" w:rsidRDefault="0095788E" w:rsidP="004435A0">
            <w:pPr>
              <w:pStyle w:val="Header"/>
              <w:tabs>
                <w:tab w:val="left" w:pos="1134"/>
                <w:tab w:val="left" w:pos="4820"/>
              </w:tabs>
              <w:jc w:val="center"/>
              <w:rPr>
                <w:rFonts w:ascii="Aptos" w:hAnsi="Aptos"/>
                <w:b/>
                <w:sz w:val="24"/>
                <w:szCs w:val="24"/>
              </w:rPr>
            </w:pPr>
          </w:p>
        </w:tc>
        <w:tc>
          <w:tcPr>
            <w:tcW w:w="1152" w:type="dxa"/>
            <w:tcBorders>
              <w:top w:val="single" w:sz="12" w:space="0" w:color="auto"/>
              <w:left w:val="nil"/>
              <w:bottom w:val="nil"/>
              <w:right w:val="nil"/>
            </w:tcBorders>
            <w:vAlign w:val="center"/>
          </w:tcPr>
          <w:p w14:paraId="17BDCAEB" w14:textId="08DF89CB" w:rsidR="0095788E" w:rsidRPr="00FB44EC" w:rsidRDefault="006C2165" w:rsidP="006C2165">
            <w:pPr>
              <w:pStyle w:val="Header"/>
              <w:tabs>
                <w:tab w:val="left" w:pos="1134"/>
                <w:tab w:val="left" w:pos="4820"/>
              </w:tabs>
              <w:ind w:left="-80"/>
              <w:jc w:val="center"/>
              <w:rPr>
                <w:rFonts w:ascii="Aptos" w:hAnsi="Aptos"/>
                <w:b/>
                <w:sz w:val="24"/>
                <w:szCs w:val="24"/>
              </w:rPr>
            </w:pPr>
            <w:r w:rsidRPr="00FB44EC">
              <w:rPr>
                <w:rFonts w:ascii="Aptos" w:hAnsi="Aptos"/>
                <w:b/>
                <w:sz w:val="24"/>
                <w:szCs w:val="24"/>
              </w:rPr>
              <w:t>Start Date</w:t>
            </w:r>
          </w:p>
        </w:tc>
        <w:tc>
          <w:tcPr>
            <w:tcW w:w="282" w:type="dxa"/>
            <w:tcBorders>
              <w:top w:val="single" w:sz="12" w:space="0" w:color="auto"/>
              <w:left w:val="nil"/>
              <w:bottom w:val="nil"/>
              <w:right w:val="nil"/>
            </w:tcBorders>
          </w:tcPr>
          <w:p w14:paraId="671E64F9" w14:textId="3F368101" w:rsidR="0095788E" w:rsidRPr="00FB44EC" w:rsidRDefault="006C2165" w:rsidP="004435A0">
            <w:pPr>
              <w:pStyle w:val="Header"/>
              <w:tabs>
                <w:tab w:val="left" w:pos="1134"/>
                <w:tab w:val="left" w:pos="4820"/>
              </w:tabs>
              <w:jc w:val="center"/>
              <w:rPr>
                <w:rFonts w:ascii="Aptos" w:hAnsi="Aptos"/>
                <w:b/>
                <w:sz w:val="24"/>
                <w:szCs w:val="24"/>
              </w:rPr>
            </w:pPr>
            <w:r w:rsidRPr="00FB44EC">
              <w:rPr>
                <w:rFonts w:ascii="Aptos" w:hAnsi="Aptos"/>
                <w:b/>
                <w:sz w:val="24"/>
                <w:szCs w:val="24"/>
              </w:rPr>
              <w:t xml:space="preserve">    </w:t>
            </w:r>
          </w:p>
        </w:tc>
        <w:tc>
          <w:tcPr>
            <w:tcW w:w="1255" w:type="dxa"/>
            <w:tcBorders>
              <w:top w:val="single" w:sz="12" w:space="0" w:color="auto"/>
              <w:left w:val="nil"/>
              <w:bottom w:val="nil"/>
              <w:right w:val="nil"/>
            </w:tcBorders>
            <w:vAlign w:val="center"/>
          </w:tcPr>
          <w:p w14:paraId="141488DD" w14:textId="28FFD2DD" w:rsidR="0095788E" w:rsidRPr="00FB44EC" w:rsidRDefault="006C2165" w:rsidP="004435A0">
            <w:pPr>
              <w:pStyle w:val="Header"/>
              <w:tabs>
                <w:tab w:val="left" w:pos="1134"/>
                <w:tab w:val="left" w:pos="4820"/>
              </w:tabs>
              <w:jc w:val="center"/>
              <w:rPr>
                <w:rFonts w:ascii="Aptos" w:hAnsi="Aptos"/>
                <w:b/>
                <w:sz w:val="24"/>
                <w:szCs w:val="24"/>
              </w:rPr>
            </w:pPr>
            <w:r w:rsidRPr="00FB44EC">
              <w:rPr>
                <w:rFonts w:ascii="Aptos" w:hAnsi="Aptos"/>
                <w:b/>
                <w:sz w:val="24"/>
                <w:szCs w:val="24"/>
              </w:rPr>
              <w:t>End Date</w:t>
            </w:r>
          </w:p>
        </w:tc>
        <w:tc>
          <w:tcPr>
            <w:tcW w:w="554" w:type="dxa"/>
            <w:tcBorders>
              <w:top w:val="single" w:sz="12" w:space="0" w:color="auto"/>
              <w:left w:val="nil"/>
              <w:bottom w:val="nil"/>
              <w:right w:val="single" w:sz="12" w:space="0" w:color="auto"/>
            </w:tcBorders>
          </w:tcPr>
          <w:p w14:paraId="72D3490B" w14:textId="77777777" w:rsidR="0095788E" w:rsidRPr="00FB44EC" w:rsidRDefault="0095788E" w:rsidP="004435A0">
            <w:pPr>
              <w:pStyle w:val="Header"/>
              <w:tabs>
                <w:tab w:val="left" w:pos="1134"/>
                <w:tab w:val="left" w:pos="4820"/>
              </w:tabs>
              <w:jc w:val="center"/>
              <w:rPr>
                <w:rFonts w:ascii="Aptos" w:hAnsi="Aptos"/>
                <w:b/>
                <w:sz w:val="24"/>
                <w:szCs w:val="24"/>
              </w:rPr>
            </w:pPr>
          </w:p>
        </w:tc>
      </w:tr>
      <w:tr w:rsidR="0095788E" w:rsidRPr="00FB44EC" w14:paraId="12157318" w14:textId="77777777" w:rsidTr="00FB3C7A">
        <w:tc>
          <w:tcPr>
            <w:tcW w:w="247" w:type="dxa"/>
            <w:tcBorders>
              <w:top w:val="nil"/>
              <w:left w:val="single" w:sz="12" w:space="0" w:color="auto"/>
              <w:bottom w:val="nil"/>
              <w:right w:val="nil"/>
            </w:tcBorders>
          </w:tcPr>
          <w:p w14:paraId="36EB3FD3"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nil"/>
              <w:left w:val="nil"/>
              <w:bottom w:val="single" w:sz="4" w:space="0" w:color="auto"/>
              <w:right w:val="nil"/>
            </w:tcBorders>
          </w:tcPr>
          <w:p w14:paraId="79FC5D83" w14:textId="5DE6FE08" w:rsidR="0095788E" w:rsidRPr="00FB44EC" w:rsidRDefault="009168EE" w:rsidP="004435A0">
            <w:pPr>
              <w:pStyle w:val="Header"/>
              <w:tabs>
                <w:tab w:val="left" w:pos="1134"/>
                <w:tab w:val="left" w:pos="4820"/>
              </w:tabs>
              <w:rPr>
                <w:rFonts w:ascii="Aptos" w:hAnsi="Aptos"/>
                <w:sz w:val="24"/>
                <w:szCs w:val="24"/>
              </w:rPr>
            </w:pPr>
            <w:r>
              <w:rPr>
                <w:rFonts w:ascii="Aptos" w:hAnsi="Aptos"/>
                <w:sz w:val="24"/>
              </w:rPr>
              <w:t>M</w:t>
            </w:r>
            <w:r w:rsidR="0095788E">
              <w:rPr>
                <w:rFonts w:ascii="Aptos" w:hAnsi="Aptos"/>
                <w:sz w:val="24"/>
              </w:rPr>
              <w:t>oved the daily re-scoring of every account to a fixed time (8:15am Singapore time). Each account now shows when its scores were last calculated</w:t>
            </w:r>
            <w:r>
              <w:rPr>
                <w:rFonts w:ascii="Aptos" w:hAnsi="Aptos"/>
                <w:sz w:val="24"/>
              </w:rPr>
              <w:t xml:space="preserve"> </w:t>
            </w:r>
            <w:r w:rsidR="0095788E">
              <w:rPr>
                <w:rFonts w:ascii="Aptos" w:hAnsi="Aptos"/>
                <w:sz w:val="24"/>
              </w:rPr>
              <w:t>and</w:t>
            </w:r>
            <w:r>
              <w:rPr>
                <w:rFonts w:ascii="Aptos" w:hAnsi="Aptos"/>
                <w:sz w:val="24"/>
              </w:rPr>
              <w:t xml:space="preserve"> added a dedicated re-score button to run all the models on demand whenever the account manager wants.</w:t>
            </w:r>
          </w:p>
        </w:tc>
        <w:tc>
          <w:tcPr>
            <w:tcW w:w="252" w:type="dxa"/>
            <w:tcBorders>
              <w:top w:val="nil"/>
              <w:left w:val="nil"/>
              <w:bottom w:val="nil"/>
              <w:right w:val="nil"/>
            </w:tcBorders>
          </w:tcPr>
          <w:p w14:paraId="619C5EF4"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nil"/>
              <w:left w:val="nil"/>
              <w:bottom w:val="single" w:sz="4" w:space="0" w:color="auto"/>
              <w:right w:val="nil"/>
            </w:tcBorders>
          </w:tcPr>
          <w:p w14:paraId="46F393ED" w14:textId="0BE1CB59"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7 Sep 2026</w:t>
            </w:r>
          </w:p>
        </w:tc>
        <w:tc>
          <w:tcPr>
            <w:tcW w:w="282" w:type="dxa"/>
            <w:tcBorders>
              <w:top w:val="nil"/>
              <w:left w:val="nil"/>
              <w:bottom w:val="nil"/>
              <w:right w:val="nil"/>
            </w:tcBorders>
          </w:tcPr>
          <w:p w14:paraId="097ECA69"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nil"/>
              <w:left w:val="nil"/>
              <w:bottom w:val="single" w:sz="4" w:space="0" w:color="auto"/>
              <w:right w:val="nil"/>
            </w:tcBorders>
          </w:tcPr>
          <w:p w14:paraId="6027D36B" w14:textId="1E595840"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8 Sep 2026</w:t>
            </w:r>
          </w:p>
        </w:tc>
        <w:tc>
          <w:tcPr>
            <w:tcW w:w="554" w:type="dxa"/>
            <w:tcBorders>
              <w:top w:val="nil"/>
              <w:left w:val="nil"/>
              <w:bottom w:val="nil"/>
              <w:right w:val="single" w:sz="12" w:space="0" w:color="auto"/>
            </w:tcBorders>
          </w:tcPr>
          <w:p w14:paraId="72E68F54"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303A3720" w14:textId="77777777" w:rsidTr="00FB3C7A">
        <w:tc>
          <w:tcPr>
            <w:tcW w:w="247" w:type="dxa"/>
            <w:tcBorders>
              <w:top w:val="nil"/>
              <w:left w:val="single" w:sz="12" w:space="0" w:color="auto"/>
              <w:bottom w:val="nil"/>
              <w:right w:val="nil"/>
            </w:tcBorders>
          </w:tcPr>
          <w:p w14:paraId="5BED10A5"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30A47B3C" w14:textId="4BC3F17D"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Completed the automation that reads customer feedback emails from a dedicated inbox. Emails with the set subject line are matched to the right customer, saved as their latest review and re-scored</w:t>
            </w:r>
            <w:r w:rsidR="009168EE">
              <w:rPr>
                <w:rFonts w:ascii="Aptos" w:hAnsi="Aptos"/>
                <w:sz w:val="24"/>
              </w:rPr>
              <w:t>.</w:t>
            </w:r>
          </w:p>
        </w:tc>
        <w:tc>
          <w:tcPr>
            <w:tcW w:w="252" w:type="dxa"/>
            <w:tcBorders>
              <w:top w:val="nil"/>
              <w:left w:val="nil"/>
              <w:bottom w:val="nil"/>
              <w:right w:val="nil"/>
            </w:tcBorders>
          </w:tcPr>
          <w:p w14:paraId="311878DA"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12E104B0" w14:textId="1AAC5757" w:rsidR="0095788E" w:rsidRPr="00FB44EC" w:rsidRDefault="009168EE" w:rsidP="004435A0">
            <w:pPr>
              <w:pStyle w:val="Header"/>
              <w:tabs>
                <w:tab w:val="left" w:pos="1134"/>
                <w:tab w:val="left" w:pos="4820"/>
              </w:tabs>
              <w:rPr>
                <w:rFonts w:ascii="Aptos" w:hAnsi="Aptos"/>
                <w:sz w:val="24"/>
                <w:szCs w:val="24"/>
              </w:rPr>
            </w:pPr>
            <w:r>
              <w:rPr>
                <w:rFonts w:ascii="Aptos" w:hAnsi="Aptos"/>
                <w:sz w:val="24"/>
              </w:rPr>
              <w:t>9</w:t>
            </w:r>
            <w:r w:rsidR="0095788E">
              <w:rPr>
                <w:rFonts w:ascii="Aptos" w:hAnsi="Aptos"/>
                <w:sz w:val="24"/>
              </w:rPr>
              <w:t xml:space="preserve"> Sep 2026</w:t>
            </w:r>
          </w:p>
        </w:tc>
        <w:tc>
          <w:tcPr>
            <w:tcW w:w="282" w:type="dxa"/>
            <w:tcBorders>
              <w:top w:val="nil"/>
              <w:left w:val="nil"/>
              <w:bottom w:val="nil"/>
              <w:right w:val="nil"/>
            </w:tcBorders>
          </w:tcPr>
          <w:p w14:paraId="5D7D7DF9"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32568F7A" w14:textId="639111A8"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10 Sep 2026</w:t>
            </w:r>
          </w:p>
        </w:tc>
        <w:tc>
          <w:tcPr>
            <w:tcW w:w="554" w:type="dxa"/>
            <w:tcBorders>
              <w:top w:val="nil"/>
              <w:left w:val="nil"/>
              <w:bottom w:val="nil"/>
              <w:right w:val="single" w:sz="12" w:space="0" w:color="auto"/>
            </w:tcBorders>
          </w:tcPr>
          <w:p w14:paraId="3DCB02E1"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7BBEF48D" w14:textId="77777777" w:rsidTr="00FB3C7A">
        <w:tc>
          <w:tcPr>
            <w:tcW w:w="247" w:type="dxa"/>
            <w:tcBorders>
              <w:top w:val="nil"/>
              <w:left w:val="single" w:sz="12" w:space="0" w:color="auto"/>
              <w:bottom w:val="nil"/>
              <w:right w:val="nil"/>
            </w:tcBorders>
          </w:tcPr>
          <w:p w14:paraId="4B6AF177"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60BE4AC1" w14:textId="46862AAA"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xml:space="preserve">Improved how renewal notices are recorded. If a customer says they will leave, upgrade or downgrade before the </w:t>
            </w:r>
            <w:proofErr w:type="gramStart"/>
            <w:r>
              <w:rPr>
                <w:rFonts w:ascii="Aptos" w:hAnsi="Aptos"/>
                <w:sz w:val="24"/>
              </w:rPr>
              <w:t>180 day</w:t>
            </w:r>
            <w:proofErr w:type="gramEnd"/>
            <w:r>
              <w:rPr>
                <w:rFonts w:ascii="Aptos" w:hAnsi="Aptos"/>
                <w:sz w:val="24"/>
              </w:rPr>
              <w:t xml:space="preserve"> window, the training snapshot is taken at that moment. </w:t>
            </w:r>
          </w:p>
        </w:tc>
        <w:tc>
          <w:tcPr>
            <w:tcW w:w="252" w:type="dxa"/>
            <w:tcBorders>
              <w:top w:val="nil"/>
              <w:left w:val="nil"/>
              <w:bottom w:val="nil"/>
              <w:right w:val="nil"/>
            </w:tcBorders>
          </w:tcPr>
          <w:p w14:paraId="7F46B6DC"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56E21393" w14:textId="45638806"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10 Sep 2026</w:t>
            </w:r>
          </w:p>
        </w:tc>
        <w:tc>
          <w:tcPr>
            <w:tcW w:w="282" w:type="dxa"/>
            <w:tcBorders>
              <w:top w:val="nil"/>
              <w:left w:val="nil"/>
              <w:bottom w:val="nil"/>
              <w:right w:val="nil"/>
            </w:tcBorders>
          </w:tcPr>
          <w:p w14:paraId="3A15DFC5"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2E9A0F0C" w14:textId="77777777" w:rsidR="00D80B5E" w:rsidRDefault="00D80B5E" w:rsidP="004435A0">
            <w:pPr>
              <w:pStyle w:val="Header"/>
              <w:tabs>
                <w:tab w:val="left" w:pos="1134"/>
                <w:tab w:val="left" w:pos="4820"/>
              </w:tabs>
              <w:rPr>
                <w:rFonts w:ascii="Aptos" w:hAnsi="Aptos"/>
                <w:sz w:val="24"/>
              </w:rPr>
            </w:pPr>
            <w:r>
              <w:rPr>
                <w:rFonts w:ascii="Aptos" w:hAnsi="Aptos"/>
                <w:sz w:val="24"/>
              </w:rPr>
              <w:t>10 Sep 2026</w:t>
            </w:r>
          </w:p>
        </w:tc>
        <w:tc>
          <w:tcPr>
            <w:tcW w:w="554" w:type="dxa"/>
            <w:tcBorders>
              <w:top w:val="nil"/>
              <w:left w:val="nil"/>
              <w:bottom w:val="nil"/>
              <w:right w:val="single" w:sz="12" w:space="0" w:color="auto"/>
            </w:tcBorders>
          </w:tcPr>
          <w:p w14:paraId="64646D38"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EAC723F" w14:textId="77777777" w:rsidTr="00FB3C7A">
        <w:tc>
          <w:tcPr>
            <w:tcW w:w="247" w:type="dxa"/>
            <w:tcBorders>
              <w:top w:val="nil"/>
              <w:left w:val="single" w:sz="12" w:space="0" w:color="auto"/>
              <w:bottom w:val="nil"/>
              <w:right w:val="nil"/>
            </w:tcBorders>
          </w:tcPr>
          <w:p w14:paraId="67B8C50C"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366C5911" w14:textId="241F9FDD"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xml:space="preserve">Restricted discount offers to </w:t>
            </w:r>
            <w:proofErr w:type="gramStart"/>
            <w:r>
              <w:rPr>
                <w:rFonts w:ascii="Aptos" w:hAnsi="Aptos"/>
                <w:sz w:val="24"/>
              </w:rPr>
              <w:t>fixed</w:t>
            </w:r>
            <w:proofErr w:type="gramEnd"/>
            <w:r>
              <w:rPr>
                <w:rFonts w:ascii="Aptos" w:hAnsi="Aptos"/>
                <w:sz w:val="24"/>
              </w:rPr>
              <w:t xml:space="preserve"> options (5, 10, 15, 20 or 25% for 3, 6, 9 or 12 months, or no discount) and retrained the uplift model on exactly these 21 options, so it can assess every offer that can be made. </w:t>
            </w:r>
          </w:p>
        </w:tc>
        <w:tc>
          <w:tcPr>
            <w:tcW w:w="252" w:type="dxa"/>
            <w:tcBorders>
              <w:top w:val="nil"/>
              <w:left w:val="nil"/>
              <w:bottom w:val="nil"/>
              <w:right w:val="nil"/>
            </w:tcBorders>
          </w:tcPr>
          <w:p w14:paraId="75A1B6BE"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453DA29A" w14:textId="77777777" w:rsidR="00A53E34" w:rsidRDefault="0095788E" w:rsidP="004435A0">
            <w:pPr>
              <w:pStyle w:val="Header"/>
              <w:tabs>
                <w:tab w:val="left" w:pos="1134"/>
                <w:tab w:val="left" w:pos="4820"/>
              </w:tabs>
              <w:rPr>
                <w:rFonts w:ascii="Aptos" w:hAnsi="Aptos"/>
                <w:sz w:val="24"/>
              </w:rPr>
            </w:pPr>
            <w:r>
              <w:rPr>
                <w:rFonts w:ascii="Aptos" w:hAnsi="Aptos"/>
                <w:sz w:val="24"/>
              </w:rPr>
              <w:t>11 Sep 2026</w:t>
            </w:r>
          </w:p>
        </w:tc>
        <w:tc>
          <w:tcPr>
            <w:tcW w:w="282" w:type="dxa"/>
            <w:tcBorders>
              <w:top w:val="nil"/>
              <w:left w:val="nil"/>
              <w:bottom w:val="nil"/>
              <w:right w:val="nil"/>
            </w:tcBorders>
          </w:tcPr>
          <w:p w14:paraId="2730C353"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14C206FF" w14:textId="418B935C"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11 Sep 2026</w:t>
            </w:r>
          </w:p>
        </w:tc>
        <w:tc>
          <w:tcPr>
            <w:tcW w:w="554" w:type="dxa"/>
            <w:tcBorders>
              <w:top w:val="nil"/>
              <w:left w:val="nil"/>
              <w:bottom w:val="nil"/>
              <w:right w:val="single" w:sz="12" w:space="0" w:color="auto"/>
            </w:tcBorders>
          </w:tcPr>
          <w:p w14:paraId="72930ED2"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41EF6179" w14:textId="77777777" w:rsidTr="00FB3C7A">
        <w:tc>
          <w:tcPr>
            <w:tcW w:w="247" w:type="dxa"/>
            <w:tcBorders>
              <w:top w:val="nil"/>
              <w:left w:val="single" w:sz="12" w:space="0" w:color="auto"/>
              <w:bottom w:val="nil"/>
              <w:right w:val="nil"/>
            </w:tcBorders>
          </w:tcPr>
          <w:p w14:paraId="08A79A5B"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20D942C4" w14:textId="65AB297E"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xml:space="preserve">Allowed a customer's notice that they are leaving to open discount offers before the </w:t>
            </w:r>
            <w:proofErr w:type="gramStart"/>
            <w:r>
              <w:rPr>
                <w:rFonts w:ascii="Aptos" w:hAnsi="Aptos"/>
                <w:sz w:val="24"/>
              </w:rPr>
              <w:t>180 day</w:t>
            </w:r>
            <w:proofErr w:type="gramEnd"/>
            <w:r>
              <w:rPr>
                <w:rFonts w:ascii="Aptos" w:hAnsi="Aptos"/>
                <w:sz w:val="24"/>
              </w:rPr>
              <w:t xml:space="preserve"> window</w:t>
            </w:r>
            <w:r w:rsidR="009168EE">
              <w:rPr>
                <w:rFonts w:ascii="Aptos" w:hAnsi="Aptos"/>
                <w:sz w:val="24"/>
              </w:rPr>
              <w:t>.</w:t>
            </w:r>
          </w:p>
        </w:tc>
        <w:tc>
          <w:tcPr>
            <w:tcW w:w="252" w:type="dxa"/>
            <w:tcBorders>
              <w:top w:val="nil"/>
              <w:left w:val="nil"/>
              <w:bottom w:val="nil"/>
              <w:right w:val="nil"/>
            </w:tcBorders>
          </w:tcPr>
          <w:p w14:paraId="49E32B66"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2B04CBDC" w14:textId="26070B88"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11 Sep 2026</w:t>
            </w:r>
          </w:p>
        </w:tc>
        <w:tc>
          <w:tcPr>
            <w:tcW w:w="282" w:type="dxa"/>
            <w:tcBorders>
              <w:top w:val="nil"/>
              <w:left w:val="nil"/>
              <w:bottom w:val="nil"/>
              <w:right w:val="nil"/>
            </w:tcBorders>
          </w:tcPr>
          <w:p w14:paraId="720D8EA9"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0D26DE23" w14:textId="2C09410A"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11 Sep 2026</w:t>
            </w:r>
          </w:p>
        </w:tc>
        <w:tc>
          <w:tcPr>
            <w:tcW w:w="554" w:type="dxa"/>
            <w:tcBorders>
              <w:top w:val="nil"/>
              <w:left w:val="nil"/>
              <w:bottom w:val="nil"/>
              <w:right w:val="single" w:sz="12" w:space="0" w:color="auto"/>
            </w:tcBorders>
          </w:tcPr>
          <w:p w14:paraId="27249831"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29A36C7E" w14:textId="77777777" w:rsidTr="00FB3C7A">
        <w:tc>
          <w:tcPr>
            <w:tcW w:w="247" w:type="dxa"/>
            <w:tcBorders>
              <w:top w:val="nil"/>
              <w:left w:val="single" w:sz="12" w:space="0" w:color="auto"/>
              <w:bottom w:val="nil"/>
              <w:right w:val="nil"/>
            </w:tcBorders>
          </w:tcPr>
          <w:p w14:paraId="7282AEF3"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1A7EA308" w14:textId="77BBD48F"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Extended the email automation so customers can send renewal notices (leaving, upgrading or downgrading)</w:t>
            </w:r>
            <w:r w:rsidR="009168EE">
              <w:rPr>
                <w:rFonts w:ascii="Aptos" w:hAnsi="Aptos"/>
                <w:sz w:val="24"/>
              </w:rPr>
              <w:t>.</w:t>
            </w:r>
          </w:p>
        </w:tc>
        <w:tc>
          <w:tcPr>
            <w:tcW w:w="252" w:type="dxa"/>
            <w:tcBorders>
              <w:top w:val="nil"/>
              <w:left w:val="nil"/>
              <w:bottom w:val="nil"/>
              <w:right w:val="nil"/>
            </w:tcBorders>
          </w:tcPr>
          <w:p w14:paraId="07411C09"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67DD4C99" w14:textId="77777777"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11 Sep 2026</w:t>
            </w:r>
          </w:p>
        </w:tc>
        <w:tc>
          <w:tcPr>
            <w:tcW w:w="282" w:type="dxa"/>
            <w:tcBorders>
              <w:top w:val="nil"/>
              <w:left w:val="nil"/>
              <w:bottom w:val="nil"/>
              <w:right w:val="nil"/>
            </w:tcBorders>
          </w:tcPr>
          <w:p w14:paraId="2FD086CA"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6DCFBADD" w14:textId="77777777"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12 Sep 2026</w:t>
            </w:r>
          </w:p>
        </w:tc>
        <w:tc>
          <w:tcPr>
            <w:tcW w:w="554" w:type="dxa"/>
            <w:tcBorders>
              <w:top w:val="nil"/>
              <w:left w:val="nil"/>
              <w:bottom w:val="nil"/>
              <w:right w:val="single" w:sz="12" w:space="0" w:color="auto"/>
            </w:tcBorders>
          </w:tcPr>
          <w:p w14:paraId="55409510"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1F9504B7" w14:textId="77777777" w:rsidTr="00FB3C7A">
        <w:tc>
          <w:tcPr>
            <w:tcW w:w="247" w:type="dxa"/>
            <w:tcBorders>
              <w:top w:val="nil"/>
              <w:left w:val="single" w:sz="12" w:space="0" w:color="auto"/>
              <w:bottom w:val="nil"/>
              <w:right w:val="nil"/>
            </w:tcBorders>
          </w:tcPr>
          <w:p w14:paraId="7D85E3E7"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148515B9" w14:textId="6AA72DC7"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Added the option to withdraw a discount that has been approved but has not started, or a request still waiting for the Director, so a different offer can be made</w:t>
            </w:r>
            <w:r w:rsidR="009168EE">
              <w:rPr>
                <w:rFonts w:ascii="Aptos" w:hAnsi="Aptos"/>
                <w:sz w:val="24"/>
              </w:rPr>
              <w:t>.</w:t>
            </w:r>
          </w:p>
        </w:tc>
        <w:tc>
          <w:tcPr>
            <w:tcW w:w="252" w:type="dxa"/>
            <w:tcBorders>
              <w:top w:val="nil"/>
              <w:left w:val="nil"/>
              <w:bottom w:val="nil"/>
              <w:right w:val="nil"/>
            </w:tcBorders>
          </w:tcPr>
          <w:p w14:paraId="509F16F9"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4" w:space="0" w:color="auto"/>
              <w:left w:val="nil"/>
              <w:bottom w:val="single" w:sz="4" w:space="0" w:color="auto"/>
              <w:right w:val="nil"/>
            </w:tcBorders>
          </w:tcPr>
          <w:p w14:paraId="02413437" w14:textId="77777777"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12 Sep 2026</w:t>
            </w:r>
          </w:p>
        </w:tc>
        <w:tc>
          <w:tcPr>
            <w:tcW w:w="282" w:type="dxa"/>
            <w:tcBorders>
              <w:top w:val="nil"/>
              <w:left w:val="nil"/>
              <w:bottom w:val="nil"/>
              <w:right w:val="nil"/>
            </w:tcBorders>
          </w:tcPr>
          <w:p w14:paraId="1A7CC8B9"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4" w:space="0" w:color="auto"/>
              <w:left w:val="nil"/>
              <w:bottom w:val="single" w:sz="4" w:space="0" w:color="auto"/>
              <w:right w:val="nil"/>
            </w:tcBorders>
          </w:tcPr>
          <w:p w14:paraId="402D112A" w14:textId="77777777"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12 Sep 2026</w:t>
            </w:r>
          </w:p>
        </w:tc>
        <w:tc>
          <w:tcPr>
            <w:tcW w:w="554" w:type="dxa"/>
            <w:tcBorders>
              <w:top w:val="nil"/>
              <w:left w:val="nil"/>
              <w:bottom w:val="nil"/>
              <w:right w:val="single" w:sz="12" w:space="0" w:color="auto"/>
            </w:tcBorders>
          </w:tcPr>
          <w:p w14:paraId="1BF84C54"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A73BE66" w14:textId="77777777" w:rsidTr="00FB3C7A">
        <w:tc>
          <w:tcPr>
            <w:tcW w:w="247" w:type="dxa"/>
            <w:tcBorders>
              <w:top w:val="single" w:sz="12" w:space="0" w:color="auto"/>
              <w:left w:val="single" w:sz="12" w:space="0" w:color="auto"/>
              <w:bottom w:val="nil"/>
              <w:right w:val="nil"/>
            </w:tcBorders>
          </w:tcPr>
          <w:p w14:paraId="1779A04F" w14:textId="77777777" w:rsidR="0095788E" w:rsidRPr="00FB44EC" w:rsidRDefault="0095788E" w:rsidP="004435A0">
            <w:pPr>
              <w:pStyle w:val="Header"/>
              <w:tabs>
                <w:tab w:val="left" w:pos="1134"/>
                <w:tab w:val="left" w:pos="4820"/>
              </w:tabs>
              <w:rPr>
                <w:rFonts w:ascii="Aptos" w:hAnsi="Aptos"/>
                <w:b/>
                <w:sz w:val="24"/>
                <w:szCs w:val="24"/>
              </w:rPr>
            </w:pPr>
          </w:p>
        </w:tc>
        <w:tc>
          <w:tcPr>
            <w:tcW w:w="5254" w:type="dxa"/>
            <w:tcBorders>
              <w:top w:val="single" w:sz="12" w:space="0" w:color="auto"/>
              <w:left w:val="nil"/>
              <w:bottom w:val="nil"/>
              <w:right w:val="nil"/>
            </w:tcBorders>
          </w:tcPr>
          <w:p w14:paraId="3007A934" w14:textId="77777777" w:rsidR="0095788E" w:rsidRPr="00FB44EC" w:rsidRDefault="0095788E" w:rsidP="004435A0">
            <w:pPr>
              <w:pStyle w:val="Header"/>
              <w:tabs>
                <w:tab w:val="left" w:pos="1134"/>
                <w:tab w:val="left" w:pos="4820"/>
              </w:tabs>
              <w:rPr>
                <w:rFonts w:ascii="Aptos" w:hAnsi="Aptos"/>
                <w:b/>
                <w:sz w:val="24"/>
                <w:szCs w:val="24"/>
              </w:rPr>
            </w:pPr>
            <w:r w:rsidRPr="00FB44EC">
              <w:rPr>
                <w:rFonts w:ascii="Aptos" w:hAnsi="Aptos"/>
                <w:b/>
                <w:sz w:val="24"/>
                <w:szCs w:val="24"/>
              </w:rPr>
              <w:t>Issue/Risk Tracking</w:t>
            </w:r>
          </w:p>
        </w:tc>
        <w:tc>
          <w:tcPr>
            <w:tcW w:w="252" w:type="dxa"/>
            <w:tcBorders>
              <w:top w:val="single" w:sz="12" w:space="0" w:color="auto"/>
              <w:left w:val="nil"/>
              <w:bottom w:val="nil"/>
              <w:right w:val="nil"/>
            </w:tcBorders>
          </w:tcPr>
          <w:p w14:paraId="30F2F3B4" w14:textId="77777777" w:rsidR="0095788E" w:rsidRPr="00FB44EC" w:rsidRDefault="0095788E" w:rsidP="004435A0">
            <w:pPr>
              <w:pStyle w:val="Header"/>
              <w:tabs>
                <w:tab w:val="left" w:pos="1134"/>
                <w:tab w:val="left" w:pos="4820"/>
              </w:tabs>
              <w:rPr>
                <w:rFonts w:ascii="Aptos" w:hAnsi="Aptos"/>
                <w:sz w:val="24"/>
                <w:szCs w:val="24"/>
              </w:rPr>
            </w:pPr>
          </w:p>
        </w:tc>
        <w:tc>
          <w:tcPr>
            <w:tcW w:w="1152" w:type="dxa"/>
            <w:tcBorders>
              <w:top w:val="single" w:sz="12" w:space="0" w:color="auto"/>
              <w:left w:val="nil"/>
              <w:bottom w:val="nil"/>
              <w:right w:val="nil"/>
            </w:tcBorders>
          </w:tcPr>
          <w:p w14:paraId="737C02A0" w14:textId="77777777" w:rsidR="0095788E" w:rsidRPr="00FB44EC" w:rsidRDefault="0095788E" w:rsidP="004435A0">
            <w:pPr>
              <w:pStyle w:val="Header"/>
              <w:tabs>
                <w:tab w:val="left" w:pos="1134"/>
                <w:tab w:val="left" w:pos="4820"/>
              </w:tabs>
              <w:rPr>
                <w:rFonts w:ascii="Aptos" w:hAnsi="Aptos"/>
                <w:sz w:val="24"/>
                <w:szCs w:val="24"/>
              </w:rPr>
            </w:pPr>
          </w:p>
        </w:tc>
        <w:tc>
          <w:tcPr>
            <w:tcW w:w="282" w:type="dxa"/>
            <w:tcBorders>
              <w:top w:val="single" w:sz="12" w:space="0" w:color="auto"/>
              <w:left w:val="nil"/>
              <w:bottom w:val="nil"/>
              <w:right w:val="nil"/>
            </w:tcBorders>
          </w:tcPr>
          <w:p w14:paraId="777DA3D7" w14:textId="77777777" w:rsidR="0095788E" w:rsidRPr="00FB44EC" w:rsidRDefault="0095788E" w:rsidP="004435A0">
            <w:pPr>
              <w:pStyle w:val="Header"/>
              <w:tabs>
                <w:tab w:val="left" w:pos="1134"/>
                <w:tab w:val="left" w:pos="4820"/>
              </w:tabs>
              <w:rPr>
                <w:rFonts w:ascii="Aptos" w:hAnsi="Aptos"/>
                <w:sz w:val="24"/>
                <w:szCs w:val="24"/>
              </w:rPr>
            </w:pPr>
          </w:p>
        </w:tc>
        <w:tc>
          <w:tcPr>
            <w:tcW w:w="1255" w:type="dxa"/>
            <w:tcBorders>
              <w:top w:val="single" w:sz="12" w:space="0" w:color="auto"/>
              <w:left w:val="nil"/>
              <w:bottom w:val="nil"/>
              <w:right w:val="nil"/>
            </w:tcBorders>
          </w:tcPr>
          <w:p w14:paraId="2A0368B7" w14:textId="77777777" w:rsidR="0095788E" w:rsidRPr="00FB44EC" w:rsidRDefault="0095788E" w:rsidP="004435A0">
            <w:pPr>
              <w:pStyle w:val="Header"/>
              <w:tabs>
                <w:tab w:val="left" w:pos="1134"/>
                <w:tab w:val="left" w:pos="4820"/>
              </w:tabs>
              <w:rPr>
                <w:rFonts w:ascii="Aptos" w:hAnsi="Aptos"/>
                <w:sz w:val="24"/>
                <w:szCs w:val="24"/>
              </w:rPr>
            </w:pPr>
          </w:p>
        </w:tc>
        <w:tc>
          <w:tcPr>
            <w:tcW w:w="554" w:type="dxa"/>
            <w:tcBorders>
              <w:top w:val="single" w:sz="12" w:space="0" w:color="auto"/>
              <w:left w:val="nil"/>
              <w:bottom w:val="nil"/>
              <w:right w:val="single" w:sz="12" w:space="0" w:color="auto"/>
            </w:tcBorders>
          </w:tcPr>
          <w:p w14:paraId="5FD506D3"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6EB61BD2" w14:textId="77777777" w:rsidTr="00FB3C7A">
        <w:tc>
          <w:tcPr>
            <w:tcW w:w="247" w:type="dxa"/>
            <w:tcBorders>
              <w:top w:val="nil"/>
              <w:left w:val="single" w:sz="12" w:space="0" w:color="auto"/>
              <w:bottom w:val="nil"/>
              <w:right w:val="nil"/>
            </w:tcBorders>
          </w:tcPr>
          <w:p w14:paraId="155BF831" w14:textId="77777777" w:rsidR="0095788E" w:rsidRPr="00FB44EC" w:rsidRDefault="0095788E" w:rsidP="004435A0">
            <w:pPr>
              <w:pStyle w:val="Header"/>
              <w:tabs>
                <w:tab w:val="left" w:pos="270"/>
                <w:tab w:val="left" w:pos="1134"/>
                <w:tab w:val="left" w:pos="4820"/>
              </w:tabs>
              <w:rPr>
                <w:rFonts w:ascii="Aptos" w:hAnsi="Aptos"/>
                <w:sz w:val="24"/>
                <w:szCs w:val="24"/>
              </w:rPr>
            </w:pPr>
          </w:p>
        </w:tc>
        <w:tc>
          <w:tcPr>
            <w:tcW w:w="5254" w:type="dxa"/>
            <w:tcBorders>
              <w:top w:val="nil"/>
              <w:left w:val="nil"/>
              <w:bottom w:val="nil"/>
              <w:right w:val="nil"/>
            </w:tcBorders>
          </w:tcPr>
          <w:p w14:paraId="044D3EEE" w14:textId="77777777" w:rsidR="0095788E" w:rsidRPr="00FB44EC" w:rsidRDefault="0095788E" w:rsidP="004435A0">
            <w:pPr>
              <w:pStyle w:val="Header"/>
              <w:tabs>
                <w:tab w:val="left" w:pos="270"/>
                <w:tab w:val="left" w:pos="1134"/>
                <w:tab w:val="left" w:pos="4820"/>
              </w:tabs>
              <w:jc w:val="center"/>
              <w:rPr>
                <w:rFonts w:ascii="Aptos" w:hAnsi="Aptos"/>
                <w:sz w:val="24"/>
                <w:szCs w:val="24"/>
              </w:rPr>
            </w:pPr>
            <w:r w:rsidRPr="00FB44EC">
              <w:rPr>
                <w:rFonts w:ascii="Aptos" w:hAnsi="Aptos"/>
                <w:sz w:val="24"/>
                <w:szCs w:val="24"/>
              </w:rPr>
              <w:t>Issue/Risk Name</w:t>
            </w:r>
          </w:p>
        </w:tc>
        <w:tc>
          <w:tcPr>
            <w:tcW w:w="252" w:type="dxa"/>
            <w:tcBorders>
              <w:top w:val="nil"/>
              <w:left w:val="nil"/>
              <w:bottom w:val="nil"/>
              <w:right w:val="nil"/>
            </w:tcBorders>
          </w:tcPr>
          <w:p w14:paraId="2273DCBF"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nil"/>
              <w:left w:val="nil"/>
              <w:bottom w:val="nil"/>
              <w:right w:val="nil"/>
            </w:tcBorders>
          </w:tcPr>
          <w:p w14:paraId="51E84C46" w14:textId="77777777" w:rsidR="0095788E" w:rsidRPr="00FB44EC" w:rsidRDefault="0095788E" w:rsidP="004435A0">
            <w:pPr>
              <w:pStyle w:val="Header"/>
              <w:tabs>
                <w:tab w:val="left" w:pos="1134"/>
                <w:tab w:val="left" w:pos="4820"/>
              </w:tabs>
              <w:jc w:val="center"/>
              <w:rPr>
                <w:rFonts w:ascii="Aptos" w:hAnsi="Aptos"/>
                <w:sz w:val="24"/>
                <w:szCs w:val="24"/>
              </w:rPr>
            </w:pPr>
            <w:r w:rsidRPr="00FB44EC">
              <w:rPr>
                <w:rFonts w:ascii="Aptos" w:hAnsi="Aptos"/>
                <w:sz w:val="24"/>
                <w:szCs w:val="24"/>
              </w:rPr>
              <w:t>Status</w:t>
            </w:r>
          </w:p>
        </w:tc>
        <w:tc>
          <w:tcPr>
            <w:tcW w:w="554" w:type="dxa"/>
            <w:tcBorders>
              <w:top w:val="nil"/>
              <w:left w:val="nil"/>
              <w:bottom w:val="nil"/>
              <w:right w:val="single" w:sz="12" w:space="0" w:color="auto"/>
            </w:tcBorders>
          </w:tcPr>
          <w:p w14:paraId="57C2FECE"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138F4A99" w14:textId="77777777" w:rsidTr="00FB3C7A">
        <w:tc>
          <w:tcPr>
            <w:tcW w:w="247" w:type="dxa"/>
            <w:tcBorders>
              <w:top w:val="nil"/>
              <w:left w:val="single" w:sz="12" w:space="0" w:color="auto"/>
              <w:bottom w:val="nil"/>
              <w:right w:val="nil"/>
            </w:tcBorders>
          </w:tcPr>
          <w:p w14:paraId="5B563236"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nil"/>
              <w:left w:val="nil"/>
              <w:bottom w:val="single" w:sz="4" w:space="0" w:color="auto"/>
              <w:right w:val="nil"/>
            </w:tcBorders>
          </w:tcPr>
          <w:p w14:paraId="14D12340" w14:textId="3704202E" w:rsidR="0095788E" w:rsidRPr="00FB44EC" w:rsidRDefault="008A351F" w:rsidP="004435A0">
            <w:pPr>
              <w:pStyle w:val="Header"/>
              <w:tabs>
                <w:tab w:val="left" w:pos="1134"/>
                <w:tab w:val="left" w:pos="4820"/>
              </w:tabs>
              <w:rPr>
                <w:rFonts w:ascii="Aptos" w:hAnsi="Aptos"/>
                <w:sz w:val="24"/>
                <w:szCs w:val="24"/>
              </w:rPr>
            </w:pPr>
            <w:r>
              <w:rPr>
                <w:rFonts w:ascii="Aptos" w:hAnsi="Aptos"/>
                <w:sz w:val="24"/>
              </w:rPr>
              <w:t>The improvement of the fusion model over the churn model on its own is small. On the test set the F1 for the churned class only moves from 0.82 to 0.83.</w:t>
            </w:r>
          </w:p>
        </w:tc>
        <w:tc>
          <w:tcPr>
            <w:tcW w:w="252" w:type="dxa"/>
            <w:tcBorders>
              <w:top w:val="nil"/>
              <w:left w:val="nil"/>
              <w:bottom w:val="nil"/>
              <w:right w:val="nil"/>
            </w:tcBorders>
          </w:tcPr>
          <w:p w14:paraId="36421BBA"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nil"/>
              <w:left w:val="nil"/>
              <w:bottom w:val="single" w:sz="4" w:space="0" w:color="auto"/>
              <w:right w:val="nil"/>
            </w:tcBorders>
          </w:tcPr>
          <w:p w14:paraId="212E815E" w14:textId="1EAE2392"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Resolved - The improvement is not statistically significant. The fusion model stays because it lets the customer's own words move the risk score</w:t>
            </w:r>
            <w:r w:rsidR="009168EE">
              <w:rPr>
                <w:rFonts w:ascii="Aptos" w:hAnsi="Aptos"/>
                <w:sz w:val="24"/>
              </w:rPr>
              <w:t>.</w:t>
            </w:r>
          </w:p>
        </w:tc>
        <w:tc>
          <w:tcPr>
            <w:tcW w:w="554" w:type="dxa"/>
            <w:tcBorders>
              <w:top w:val="nil"/>
              <w:left w:val="nil"/>
              <w:bottom w:val="nil"/>
              <w:right w:val="single" w:sz="12" w:space="0" w:color="auto"/>
            </w:tcBorders>
          </w:tcPr>
          <w:p w14:paraId="1025C1FA"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31C1DBD1" w14:textId="77777777" w:rsidTr="00FB3C7A">
        <w:tc>
          <w:tcPr>
            <w:tcW w:w="247" w:type="dxa"/>
            <w:tcBorders>
              <w:top w:val="nil"/>
              <w:left w:val="single" w:sz="12" w:space="0" w:color="auto"/>
              <w:bottom w:val="nil"/>
              <w:right w:val="nil"/>
            </w:tcBorders>
          </w:tcPr>
          <w:p w14:paraId="2F43E899"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5B3F0C59" w14:textId="71DE300F"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Gmail flagged and blocked the app's sign in to the project inbox, so feedback emails stopped being read.</w:t>
            </w:r>
          </w:p>
        </w:tc>
        <w:tc>
          <w:tcPr>
            <w:tcW w:w="252" w:type="dxa"/>
            <w:tcBorders>
              <w:top w:val="nil"/>
              <w:left w:val="nil"/>
              <w:bottom w:val="nil"/>
              <w:right w:val="nil"/>
            </w:tcBorders>
          </w:tcPr>
          <w:p w14:paraId="1CC99936"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single" w:sz="4" w:space="0" w:color="auto"/>
              <w:left w:val="nil"/>
              <w:bottom w:val="single" w:sz="4" w:space="0" w:color="auto"/>
              <w:right w:val="nil"/>
            </w:tcBorders>
          </w:tcPr>
          <w:p w14:paraId="7D076F26" w14:textId="097AB877" w:rsidR="0095788E" w:rsidRPr="00FB44EC" w:rsidRDefault="0095788E" w:rsidP="004435A0">
            <w:pPr>
              <w:pStyle w:val="Header"/>
              <w:tabs>
                <w:tab w:val="left" w:pos="1134"/>
                <w:tab w:val="left" w:pos="4820"/>
              </w:tabs>
              <w:rPr>
                <w:rFonts w:ascii="Aptos" w:hAnsi="Aptos"/>
                <w:sz w:val="24"/>
                <w:szCs w:val="24"/>
              </w:rPr>
            </w:pPr>
            <w:r>
              <w:rPr>
                <w:rFonts w:ascii="Aptos" w:hAnsi="Aptos"/>
                <w:sz w:val="24"/>
                <w:szCs w:val="24"/>
              </w:rPr>
              <w:t>Resolved - Moved the inbox to Yahoo, which still allows sign in with an app password. Outlook was ruled out as it only lets apps sign in through OAuth. Yahoo cannot search emails by subject, so the app now matches the subject itself.</w:t>
            </w:r>
          </w:p>
        </w:tc>
        <w:tc>
          <w:tcPr>
            <w:tcW w:w="554" w:type="dxa"/>
            <w:tcBorders>
              <w:top w:val="nil"/>
              <w:left w:val="nil"/>
              <w:bottom w:val="nil"/>
              <w:right w:val="single" w:sz="12" w:space="0" w:color="auto"/>
            </w:tcBorders>
          </w:tcPr>
          <w:p w14:paraId="21401066"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7A0FC2BB" w14:textId="77777777" w:rsidTr="00FB3C7A">
        <w:tc>
          <w:tcPr>
            <w:tcW w:w="247" w:type="dxa"/>
            <w:tcBorders>
              <w:top w:val="nil"/>
              <w:left w:val="single" w:sz="12" w:space="0" w:color="auto"/>
              <w:bottom w:val="nil"/>
              <w:right w:val="nil"/>
            </w:tcBorders>
          </w:tcPr>
          <w:p w14:paraId="5ED0EC9E"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1012468A" w14:textId="77777777"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Because the demo will run locally, it depends on my laptop, the model service, the cloud database and the email inbox all working on the day of the presentation.</w:t>
            </w:r>
          </w:p>
        </w:tc>
        <w:tc>
          <w:tcPr>
            <w:tcW w:w="252" w:type="dxa"/>
            <w:tcBorders>
              <w:top w:val="nil"/>
              <w:left w:val="nil"/>
              <w:bottom w:val="nil"/>
              <w:right w:val="nil"/>
            </w:tcBorders>
          </w:tcPr>
          <w:p w14:paraId="2828C725"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single" w:sz="4" w:space="0" w:color="auto"/>
              <w:left w:val="nil"/>
              <w:bottom w:val="single" w:sz="4" w:space="0" w:color="auto"/>
              <w:right w:val="nil"/>
            </w:tcBorders>
          </w:tcPr>
          <w:p w14:paraId="3F6C93F5" w14:textId="77777777" w:rsidR="0095788E" w:rsidRPr="00FB44EC" w:rsidRDefault="0095788E" w:rsidP="004435A0">
            <w:pPr>
              <w:pStyle w:val="Header"/>
              <w:tabs>
                <w:tab w:val="left" w:pos="1134"/>
                <w:tab w:val="left" w:pos="4820"/>
              </w:tabs>
              <w:rPr>
                <w:rFonts w:ascii="Aptos" w:hAnsi="Aptos"/>
                <w:sz w:val="24"/>
                <w:szCs w:val="24"/>
              </w:rPr>
            </w:pPr>
            <w:r>
              <w:rPr>
                <w:rFonts w:ascii="Aptos" w:hAnsi="Aptos"/>
                <w:sz w:val="24"/>
                <w:szCs w:val="24"/>
              </w:rPr>
              <w:t>Ongoing - Need to prepare a start up checklist, rehearse the full demo, and record a backup video in case something fails on the day.</w:t>
            </w:r>
          </w:p>
        </w:tc>
        <w:tc>
          <w:tcPr>
            <w:tcW w:w="554" w:type="dxa"/>
            <w:tcBorders>
              <w:top w:val="nil"/>
              <w:left w:val="nil"/>
              <w:bottom w:val="nil"/>
              <w:right w:val="single" w:sz="12" w:space="0" w:color="auto"/>
            </w:tcBorders>
          </w:tcPr>
          <w:p w14:paraId="4374FCB7"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1B40C0DE" w14:textId="77777777" w:rsidTr="00FB3C7A">
        <w:tc>
          <w:tcPr>
            <w:tcW w:w="247" w:type="dxa"/>
            <w:tcBorders>
              <w:top w:val="nil"/>
              <w:left w:val="single" w:sz="12" w:space="0" w:color="auto"/>
              <w:bottom w:val="nil"/>
              <w:right w:val="nil"/>
            </w:tcBorders>
          </w:tcPr>
          <w:p w14:paraId="49AE805C" w14:textId="77777777" w:rsidR="0095788E" w:rsidRPr="00FB44EC" w:rsidRDefault="0095788E" w:rsidP="004435A0">
            <w:pPr>
              <w:pStyle w:val="Header"/>
              <w:tabs>
                <w:tab w:val="left" w:pos="1134"/>
                <w:tab w:val="left" w:pos="4820"/>
              </w:tabs>
              <w:rPr>
                <w:rFonts w:ascii="Aptos" w:hAnsi="Aptos"/>
                <w:sz w:val="24"/>
                <w:szCs w:val="24"/>
              </w:rPr>
            </w:pPr>
          </w:p>
        </w:tc>
        <w:tc>
          <w:tcPr>
            <w:tcW w:w="5254" w:type="dxa"/>
            <w:tcBorders>
              <w:top w:val="single" w:sz="4" w:space="0" w:color="auto"/>
              <w:left w:val="nil"/>
              <w:bottom w:val="single" w:sz="4" w:space="0" w:color="auto"/>
              <w:right w:val="nil"/>
            </w:tcBorders>
          </w:tcPr>
          <w:p w14:paraId="467F3026" w14:textId="77777777"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Some parts of the interface from the starting template had no working backend, including the Send Offer Email button, which applies the discount but does not actually send an email.</w:t>
            </w:r>
          </w:p>
        </w:tc>
        <w:tc>
          <w:tcPr>
            <w:tcW w:w="252" w:type="dxa"/>
            <w:tcBorders>
              <w:top w:val="nil"/>
              <w:left w:val="nil"/>
              <w:bottom w:val="nil"/>
              <w:right w:val="nil"/>
            </w:tcBorders>
          </w:tcPr>
          <w:p w14:paraId="1866FCC5" w14:textId="77777777" w:rsidR="0095788E" w:rsidRPr="00FB44EC" w:rsidRDefault="0095788E" w:rsidP="004435A0">
            <w:pPr>
              <w:pStyle w:val="Header"/>
              <w:tabs>
                <w:tab w:val="left" w:pos="1134"/>
                <w:tab w:val="left" w:pos="4820"/>
              </w:tabs>
              <w:rPr>
                <w:rFonts w:ascii="Aptos" w:hAnsi="Aptos"/>
                <w:sz w:val="24"/>
                <w:szCs w:val="24"/>
              </w:rPr>
            </w:pPr>
          </w:p>
        </w:tc>
        <w:tc>
          <w:tcPr>
            <w:tcW w:w="2689" w:type="dxa"/>
            <w:gridSpan w:val="3"/>
            <w:tcBorders>
              <w:top w:val="single" w:sz="4" w:space="0" w:color="auto"/>
              <w:left w:val="nil"/>
              <w:bottom w:val="single" w:sz="4" w:space="0" w:color="auto"/>
              <w:right w:val="nil"/>
            </w:tcBorders>
          </w:tcPr>
          <w:p w14:paraId="41FBD8AC" w14:textId="77777777" w:rsidR="0095788E" w:rsidRPr="00FB44EC" w:rsidRDefault="0095788E" w:rsidP="004435A0">
            <w:pPr>
              <w:pStyle w:val="Header"/>
              <w:tabs>
                <w:tab w:val="left" w:pos="1134"/>
                <w:tab w:val="left" w:pos="4820"/>
              </w:tabs>
              <w:rPr>
                <w:rFonts w:ascii="Aptos" w:hAnsi="Aptos"/>
                <w:sz w:val="24"/>
                <w:szCs w:val="24"/>
              </w:rPr>
            </w:pPr>
            <w:r>
              <w:rPr>
                <w:rFonts w:ascii="Aptos" w:hAnsi="Aptos"/>
                <w:sz w:val="24"/>
                <w:szCs w:val="24"/>
              </w:rPr>
              <w:t>Ongoing - Removed the change password form and the Teams notification setting. Still deciding whether to send the offer email through the project inbox or relabel the button so it only applies the offer.</w:t>
            </w:r>
          </w:p>
        </w:tc>
        <w:tc>
          <w:tcPr>
            <w:tcW w:w="554" w:type="dxa"/>
            <w:tcBorders>
              <w:top w:val="nil"/>
              <w:left w:val="nil"/>
              <w:bottom w:val="nil"/>
              <w:right w:val="single" w:sz="12" w:space="0" w:color="auto"/>
            </w:tcBorders>
          </w:tcPr>
          <w:p w14:paraId="75B426C8"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160580E1" w14:textId="77777777" w:rsidTr="00FB3C7A">
        <w:tc>
          <w:tcPr>
            <w:tcW w:w="247" w:type="dxa"/>
            <w:tcBorders>
              <w:top w:val="single" w:sz="12" w:space="0" w:color="auto"/>
              <w:left w:val="single" w:sz="12" w:space="0" w:color="auto"/>
              <w:bottom w:val="nil"/>
              <w:right w:val="nil"/>
            </w:tcBorders>
          </w:tcPr>
          <w:p w14:paraId="6A33C0D3" w14:textId="77777777" w:rsidR="0095788E" w:rsidRDefault="0095788E" w:rsidP="004435A0">
            <w:pPr>
              <w:pStyle w:val="Header"/>
              <w:tabs>
                <w:tab w:val="left" w:pos="1134"/>
                <w:tab w:val="left" w:pos="4820"/>
              </w:tabs>
              <w:rPr>
                <w:rFonts w:ascii="Aptos" w:hAnsi="Aptos"/>
                <w:b/>
                <w:sz w:val="24"/>
                <w:szCs w:val="24"/>
              </w:rPr>
            </w:pPr>
          </w:p>
          <w:p w14:paraId="6F477F9A" w14:textId="77777777" w:rsidR="009168EE" w:rsidRDefault="009168EE" w:rsidP="004435A0">
            <w:pPr>
              <w:pStyle w:val="Header"/>
              <w:tabs>
                <w:tab w:val="left" w:pos="1134"/>
                <w:tab w:val="left" w:pos="4820"/>
              </w:tabs>
              <w:rPr>
                <w:rFonts w:ascii="Aptos" w:hAnsi="Aptos"/>
                <w:b/>
                <w:sz w:val="24"/>
                <w:szCs w:val="24"/>
              </w:rPr>
            </w:pPr>
          </w:p>
          <w:p w14:paraId="3895FACD" w14:textId="77777777" w:rsidR="009168EE" w:rsidRDefault="009168EE" w:rsidP="004435A0">
            <w:pPr>
              <w:pStyle w:val="Header"/>
              <w:tabs>
                <w:tab w:val="left" w:pos="1134"/>
                <w:tab w:val="left" w:pos="4820"/>
              </w:tabs>
              <w:rPr>
                <w:rFonts w:ascii="Aptos" w:hAnsi="Aptos"/>
                <w:b/>
                <w:sz w:val="24"/>
                <w:szCs w:val="24"/>
              </w:rPr>
            </w:pPr>
          </w:p>
          <w:p w14:paraId="1C2062F0" w14:textId="77777777" w:rsidR="009168EE" w:rsidRDefault="009168EE" w:rsidP="004435A0">
            <w:pPr>
              <w:pStyle w:val="Header"/>
              <w:tabs>
                <w:tab w:val="left" w:pos="1134"/>
                <w:tab w:val="left" w:pos="4820"/>
              </w:tabs>
              <w:rPr>
                <w:rFonts w:ascii="Aptos" w:hAnsi="Aptos"/>
                <w:b/>
                <w:sz w:val="24"/>
                <w:szCs w:val="24"/>
              </w:rPr>
            </w:pPr>
          </w:p>
          <w:p w14:paraId="751AB4B1" w14:textId="77777777" w:rsidR="009168EE" w:rsidRPr="00FB44EC" w:rsidRDefault="009168EE" w:rsidP="004435A0">
            <w:pPr>
              <w:pStyle w:val="Header"/>
              <w:tabs>
                <w:tab w:val="left" w:pos="1134"/>
                <w:tab w:val="left" w:pos="4820"/>
              </w:tabs>
              <w:rPr>
                <w:rFonts w:ascii="Aptos" w:hAnsi="Aptos"/>
                <w:b/>
                <w:sz w:val="24"/>
                <w:szCs w:val="24"/>
              </w:rPr>
            </w:pPr>
          </w:p>
        </w:tc>
        <w:tc>
          <w:tcPr>
            <w:tcW w:w="8195" w:type="dxa"/>
            <w:gridSpan w:val="5"/>
            <w:tcBorders>
              <w:top w:val="single" w:sz="12" w:space="0" w:color="auto"/>
              <w:left w:val="nil"/>
              <w:bottom w:val="nil"/>
              <w:right w:val="nil"/>
            </w:tcBorders>
          </w:tcPr>
          <w:p w14:paraId="71DEB763" w14:textId="77777777" w:rsidR="009168EE" w:rsidRDefault="009168EE" w:rsidP="004435A0">
            <w:pPr>
              <w:pStyle w:val="Header"/>
              <w:tabs>
                <w:tab w:val="left" w:pos="1134"/>
                <w:tab w:val="left" w:pos="4820"/>
              </w:tabs>
              <w:rPr>
                <w:rFonts w:ascii="Aptos" w:hAnsi="Aptos"/>
                <w:b/>
                <w:sz w:val="24"/>
                <w:szCs w:val="24"/>
              </w:rPr>
            </w:pPr>
          </w:p>
          <w:p w14:paraId="4453E835" w14:textId="27EAB2EB" w:rsidR="0095788E" w:rsidRDefault="0095788E" w:rsidP="004435A0">
            <w:pPr>
              <w:pStyle w:val="Header"/>
              <w:tabs>
                <w:tab w:val="left" w:pos="1134"/>
                <w:tab w:val="left" w:pos="4820"/>
              </w:tabs>
              <w:rPr>
                <w:rFonts w:ascii="Aptos" w:hAnsi="Aptos"/>
                <w:b/>
                <w:sz w:val="24"/>
                <w:szCs w:val="24"/>
              </w:rPr>
            </w:pPr>
            <w:r w:rsidRPr="00FB44EC">
              <w:rPr>
                <w:rFonts w:ascii="Aptos" w:hAnsi="Aptos"/>
                <w:b/>
                <w:sz w:val="24"/>
                <w:szCs w:val="24"/>
              </w:rPr>
              <w:t>Meeting minutes with MP supervisor</w:t>
            </w:r>
          </w:p>
          <w:p w14:paraId="1C92ED5A" w14:textId="77777777" w:rsidR="00414FB3" w:rsidRPr="00FB44EC" w:rsidRDefault="00414FB3" w:rsidP="004435A0">
            <w:pPr>
              <w:pStyle w:val="Header"/>
              <w:tabs>
                <w:tab w:val="left" w:pos="1134"/>
                <w:tab w:val="left" w:pos="4820"/>
              </w:tabs>
              <w:rPr>
                <w:rFonts w:ascii="Aptos" w:hAnsi="Aptos"/>
                <w:sz w:val="24"/>
                <w:szCs w:val="24"/>
              </w:rPr>
            </w:pPr>
          </w:p>
        </w:tc>
        <w:tc>
          <w:tcPr>
            <w:tcW w:w="554" w:type="dxa"/>
            <w:tcBorders>
              <w:top w:val="single" w:sz="12" w:space="0" w:color="auto"/>
              <w:left w:val="nil"/>
              <w:bottom w:val="nil"/>
              <w:right w:val="single" w:sz="12" w:space="0" w:color="auto"/>
            </w:tcBorders>
          </w:tcPr>
          <w:p w14:paraId="4BA863B2"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33A475D" w14:textId="77777777" w:rsidTr="00FB3C7A">
        <w:tc>
          <w:tcPr>
            <w:tcW w:w="247" w:type="dxa"/>
            <w:tcBorders>
              <w:top w:val="nil"/>
              <w:left w:val="single" w:sz="12" w:space="0" w:color="auto"/>
              <w:bottom w:val="nil"/>
              <w:right w:val="nil"/>
            </w:tcBorders>
          </w:tcPr>
          <w:p w14:paraId="6C2DE9B7"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nil"/>
              <w:left w:val="nil"/>
              <w:bottom w:val="single" w:sz="4" w:space="0" w:color="auto"/>
              <w:right w:val="nil"/>
            </w:tcBorders>
          </w:tcPr>
          <w:p w14:paraId="386BF13D" w14:textId="519189BE" w:rsidR="0095788E" w:rsidRPr="00FB44EC" w:rsidRDefault="0023785C" w:rsidP="004435A0">
            <w:pPr>
              <w:pStyle w:val="Header"/>
              <w:tabs>
                <w:tab w:val="left" w:pos="1134"/>
                <w:tab w:val="left" w:pos="4820"/>
              </w:tabs>
              <w:rPr>
                <w:rFonts w:ascii="Aptos" w:hAnsi="Aptos"/>
                <w:i/>
                <w:iCs/>
                <w:sz w:val="24"/>
                <w:szCs w:val="24"/>
              </w:rPr>
            </w:pPr>
            <w:r>
              <w:rPr>
                <w:rFonts w:ascii="Aptos" w:hAnsi="Aptos"/>
                <w:sz w:val="24"/>
              </w:rPr>
              <w:t xml:space="preserve">• Asked Ms Goh whether the website needs to be hosted online for the MP or can run </w:t>
            </w:r>
            <w:r w:rsidR="009168EE">
              <w:rPr>
                <w:rFonts w:ascii="Aptos" w:hAnsi="Aptos"/>
                <w:sz w:val="24"/>
              </w:rPr>
              <w:t>locally</w:t>
            </w:r>
            <w:r>
              <w:rPr>
                <w:rFonts w:ascii="Aptos" w:hAnsi="Aptos"/>
                <w:sz w:val="24"/>
              </w:rPr>
              <w:t xml:space="preserve"> and whether costs such as paid cloud subscriptions can be reimbursed.</w:t>
            </w:r>
          </w:p>
        </w:tc>
        <w:tc>
          <w:tcPr>
            <w:tcW w:w="554" w:type="dxa"/>
            <w:tcBorders>
              <w:top w:val="nil"/>
              <w:left w:val="nil"/>
              <w:bottom w:val="nil"/>
              <w:right w:val="single" w:sz="12" w:space="0" w:color="auto"/>
            </w:tcBorders>
          </w:tcPr>
          <w:p w14:paraId="20129065"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06D2CD84" w14:textId="77777777" w:rsidTr="00FB3C7A">
        <w:tc>
          <w:tcPr>
            <w:tcW w:w="247" w:type="dxa"/>
            <w:tcBorders>
              <w:top w:val="nil"/>
              <w:left w:val="single" w:sz="12" w:space="0" w:color="auto"/>
              <w:bottom w:val="nil"/>
              <w:right w:val="nil"/>
            </w:tcBorders>
          </w:tcPr>
          <w:p w14:paraId="6DD07800"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71988133" w14:textId="73FF205D"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xml:space="preserve">• Ms Goh confirmed that running the app locally is </w:t>
            </w:r>
            <w:proofErr w:type="gramStart"/>
            <w:r>
              <w:rPr>
                <w:rFonts w:ascii="Aptos" w:hAnsi="Aptos"/>
                <w:sz w:val="24"/>
              </w:rPr>
              <w:t>acceptable</w:t>
            </w:r>
            <w:proofErr w:type="gramEnd"/>
            <w:r w:rsidR="009168EE">
              <w:rPr>
                <w:rFonts w:ascii="Aptos" w:hAnsi="Aptos"/>
                <w:sz w:val="24"/>
              </w:rPr>
              <w:t xml:space="preserve"> </w:t>
            </w:r>
            <w:r>
              <w:rPr>
                <w:rFonts w:ascii="Aptos" w:hAnsi="Aptos"/>
                <w:sz w:val="24"/>
              </w:rPr>
              <w:t>but a working demo will be needed during the presentation.</w:t>
            </w:r>
          </w:p>
        </w:tc>
        <w:tc>
          <w:tcPr>
            <w:tcW w:w="554" w:type="dxa"/>
            <w:tcBorders>
              <w:top w:val="nil"/>
              <w:left w:val="nil"/>
              <w:bottom w:val="nil"/>
              <w:right w:val="single" w:sz="12" w:space="0" w:color="auto"/>
            </w:tcBorders>
          </w:tcPr>
          <w:p w14:paraId="02A17359"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7AD627B3" w14:textId="77777777" w:rsidTr="00FB3C7A">
        <w:tc>
          <w:tcPr>
            <w:tcW w:w="247" w:type="dxa"/>
            <w:tcBorders>
              <w:top w:val="nil"/>
              <w:left w:val="single" w:sz="12" w:space="0" w:color="auto"/>
              <w:bottom w:val="nil"/>
              <w:right w:val="nil"/>
            </w:tcBorders>
          </w:tcPr>
          <w:p w14:paraId="6022EC90"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36DA3635" w14:textId="7B121725"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Ms Goh advised that there will be no reimbursement and recommended free services such as Streamlit, Vercel, Firebase and PostgreSQL.</w:t>
            </w:r>
          </w:p>
        </w:tc>
        <w:tc>
          <w:tcPr>
            <w:tcW w:w="554" w:type="dxa"/>
            <w:tcBorders>
              <w:top w:val="nil"/>
              <w:left w:val="nil"/>
              <w:bottom w:val="nil"/>
              <w:right w:val="single" w:sz="12" w:space="0" w:color="auto"/>
            </w:tcBorders>
          </w:tcPr>
          <w:p w14:paraId="6C5E5B01"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5606C81C" w14:textId="77777777" w:rsidTr="00FB3C7A">
        <w:tc>
          <w:tcPr>
            <w:tcW w:w="247" w:type="dxa"/>
            <w:tcBorders>
              <w:top w:val="nil"/>
              <w:left w:val="single" w:sz="12" w:space="0" w:color="auto"/>
              <w:bottom w:val="single" w:sz="12" w:space="0" w:color="auto"/>
              <w:right w:val="nil"/>
            </w:tcBorders>
          </w:tcPr>
          <w:p w14:paraId="04BE056D"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12" w:space="0" w:color="auto"/>
              <w:right w:val="nil"/>
            </w:tcBorders>
          </w:tcPr>
          <w:p w14:paraId="08E2E2C5" w14:textId="773E8898" w:rsidR="0095788E" w:rsidRPr="00FB44EC" w:rsidRDefault="0095788E" w:rsidP="004435A0">
            <w:pPr>
              <w:pStyle w:val="Header"/>
              <w:tabs>
                <w:tab w:val="left" w:pos="1134"/>
                <w:tab w:val="left" w:pos="4820"/>
              </w:tabs>
              <w:rPr>
                <w:rFonts w:ascii="Aptos" w:hAnsi="Aptos"/>
                <w:sz w:val="24"/>
                <w:szCs w:val="24"/>
              </w:rPr>
            </w:pPr>
            <w:r>
              <w:rPr>
                <w:rFonts w:ascii="Aptos" w:hAnsi="Aptos"/>
                <w:sz w:val="24"/>
              </w:rPr>
              <w:t>• Sent Ms Goh a written progress update summarising the work completed this week</w:t>
            </w:r>
            <w:r w:rsidR="009168EE">
              <w:rPr>
                <w:rFonts w:ascii="Aptos" w:hAnsi="Aptos"/>
                <w:sz w:val="24"/>
              </w:rPr>
              <w:t>.</w:t>
            </w:r>
          </w:p>
        </w:tc>
        <w:tc>
          <w:tcPr>
            <w:tcW w:w="554" w:type="dxa"/>
            <w:tcBorders>
              <w:top w:val="nil"/>
              <w:left w:val="nil"/>
              <w:bottom w:val="single" w:sz="12" w:space="0" w:color="auto"/>
              <w:right w:val="single" w:sz="12" w:space="0" w:color="auto"/>
            </w:tcBorders>
          </w:tcPr>
          <w:p w14:paraId="03224D94" w14:textId="77777777" w:rsidR="0095788E" w:rsidRPr="00FB44EC" w:rsidRDefault="0095788E" w:rsidP="004435A0">
            <w:pPr>
              <w:pStyle w:val="Header"/>
              <w:tabs>
                <w:tab w:val="left" w:pos="1134"/>
                <w:tab w:val="left" w:pos="4820"/>
              </w:tabs>
              <w:rPr>
                <w:rFonts w:ascii="Aptos" w:hAnsi="Aptos"/>
                <w:sz w:val="24"/>
                <w:szCs w:val="24"/>
              </w:rPr>
            </w:pPr>
          </w:p>
        </w:tc>
      </w:tr>
      <w:tr w:rsidR="0095788E" w:rsidRPr="00FB44EC" w14:paraId="21F6774C" w14:textId="77777777" w:rsidTr="00FB3C7A">
        <w:tc>
          <w:tcPr>
            <w:tcW w:w="247" w:type="dxa"/>
            <w:tcBorders>
              <w:top w:val="nil"/>
              <w:left w:val="single" w:sz="12" w:space="0" w:color="auto"/>
              <w:bottom w:val="nil"/>
              <w:right w:val="nil"/>
            </w:tcBorders>
          </w:tcPr>
          <w:p w14:paraId="5D37AD7E" w14:textId="77777777" w:rsidR="0095788E" w:rsidRPr="00FB44EC" w:rsidRDefault="0095788E" w:rsidP="004435A0">
            <w:pPr>
              <w:pStyle w:val="Header"/>
              <w:tabs>
                <w:tab w:val="left" w:pos="1134"/>
                <w:tab w:val="left" w:pos="4820"/>
              </w:tabs>
              <w:rPr>
                <w:rFonts w:ascii="Aptos" w:hAnsi="Aptos"/>
                <w:sz w:val="24"/>
                <w:szCs w:val="24"/>
              </w:rPr>
            </w:pPr>
          </w:p>
        </w:tc>
        <w:tc>
          <w:tcPr>
            <w:tcW w:w="8195" w:type="dxa"/>
            <w:gridSpan w:val="5"/>
            <w:tcBorders>
              <w:top w:val="single" w:sz="4" w:space="0" w:color="auto"/>
              <w:left w:val="nil"/>
              <w:bottom w:val="single" w:sz="4" w:space="0" w:color="auto"/>
              <w:right w:val="nil"/>
            </w:tcBorders>
          </w:tcPr>
          <w:p w14:paraId="0748136A" w14:textId="77777777" w:rsidR="00FB3C7A" w:rsidRDefault="00FB3C7A" w:rsidP="004435A0">
            <w:pPr>
              <w:pStyle w:val="Header"/>
              <w:tabs>
                <w:tab w:val="left" w:pos="1134"/>
                <w:tab w:val="left" w:pos="4820"/>
              </w:tabs>
              <w:rPr>
                <w:rFonts w:ascii="Aptos" w:hAnsi="Aptos"/>
                <w:b/>
                <w:sz w:val="24"/>
                <w:szCs w:val="24"/>
              </w:rPr>
            </w:pPr>
          </w:p>
          <w:p w14:paraId="3C07AB04" w14:textId="67DC3E1F" w:rsidR="0095788E" w:rsidRPr="00FB44EC" w:rsidRDefault="00130F2D" w:rsidP="004435A0">
            <w:pPr>
              <w:pStyle w:val="Header"/>
              <w:tabs>
                <w:tab w:val="left" w:pos="1134"/>
                <w:tab w:val="left" w:pos="4820"/>
              </w:tabs>
              <w:rPr>
                <w:rFonts w:ascii="Aptos" w:hAnsi="Aptos"/>
                <w:i/>
                <w:sz w:val="24"/>
                <w:szCs w:val="24"/>
              </w:rPr>
            </w:pPr>
            <w:r w:rsidRPr="00FB44EC">
              <w:rPr>
                <w:rFonts w:ascii="Aptos" w:hAnsi="Aptos"/>
                <w:b/>
                <w:sz w:val="24"/>
                <w:szCs w:val="24"/>
              </w:rPr>
              <w:t xml:space="preserve">Weekly Self-Reflection </w:t>
            </w:r>
            <w:r w:rsidRPr="00FB44EC">
              <w:rPr>
                <w:rFonts w:ascii="Aptos" w:hAnsi="Aptos"/>
                <w:i/>
                <w:sz w:val="24"/>
                <w:szCs w:val="24"/>
              </w:rPr>
              <w:t>(</w:t>
            </w:r>
            <w:r w:rsidR="00AE2336" w:rsidRPr="00FB44EC">
              <w:rPr>
                <w:rFonts w:ascii="Aptos" w:hAnsi="Aptos"/>
                <w:i/>
                <w:sz w:val="24"/>
                <w:szCs w:val="24"/>
              </w:rPr>
              <w:t xml:space="preserve">Up </w:t>
            </w:r>
            <w:r w:rsidR="00B93B75" w:rsidRPr="00FB44EC">
              <w:rPr>
                <w:rFonts w:ascii="Aptos" w:hAnsi="Aptos"/>
                <w:i/>
                <w:sz w:val="24"/>
                <w:szCs w:val="24"/>
              </w:rPr>
              <w:t>to 150</w:t>
            </w:r>
            <w:r w:rsidRPr="00FB44EC">
              <w:rPr>
                <w:rFonts w:ascii="Aptos" w:hAnsi="Aptos"/>
                <w:i/>
                <w:sz w:val="24"/>
                <w:szCs w:val="24"/>
              </w:rPr>
              <w:t xml:space="preserve"> words)</w:t>
            </w:r>
          </w:p>
          <w:p w14:paraId="2C6910A5" w14:textId="77777777" w:rsidR="00414FB3" w:rsidRDefault="00414FB3" w:rsidP="004435A0">
            <w:pPr>
              <w:pStyle w:val="Header"/>
              <w:tabs>
                <w:tab w:val="left" w:pos="1134"/>
                <w:tab w:val="left" w:pos="4820"/>
              </w:tabs>
              <w:rPr>
                <w:rFonts w:ascii="Aptos" w:hAnsi="Aptos"/>
                <w:sz w:val="24"/>
                <w:szCs w:val="24"/>
              </w:rPr>
            </w:pPr>
          </w:p>
          <w:p w14:paraId="0D38960B" w14:textId="3AF68737" w:rsidR="00414FB3" w:rsidRPr="00692522" w:rsidRDefault="00692522" w:rsidP="00692522">
            <w:pPr>
              <w:rPr>
                <w:rFonts w:ascii="Aptos" w:hAnsi="Aptos"/>
              </w:rPr>
            </w:pPr>
            <w:r w:rsidRPr="00692522">
              <w:rPr>
                <w:rFonts w:ascii="Aptos" w:hAnsi="Aptos"/>
              </w:rPr>
              <w:t xml:space="preserve">I realised that every decision </w:t>
            </w:r>
            <w:proofErr w:type="gramStart"/>
            <w:r w:rsidRPr="00692522">
              <w:rPr>
                <w:rFonts w:ascii="Aptos" w:hAnsi="Aptos"/>
              </w:rPr>
              <w:t>have</w:t>
            </w:r>
            <w:proofErr w:type="gramEnd"/>
            <w:r w:rsidRPr="00692522">
              <w:rPr>
                <w:rFonts w:ascii="Aptos" w:hAnsi="Aptos"/>
              </w:rPr>
              <w:t xml:space="preserve"> </w:t>
            </w:r>
            <w:proofErr w:type="spellStart"/>
            <w:r w:rsidRPr="00692522">
              <w:rPr>
                <w:rFonts w:ascii="Aptos" w:hAnsi="Aptos"/>
              </w:rPr>
              <w:t>trade offs</w:t>
            </w:r>
            <w:proofErr w:type="spellEnd"/>
            <w:r w:rsidRPr="00692522">
              <w:rPr>
                <w:rFonts w:ascii="Aptos" w:hAnsi="Aptos"/>
              </w:rPr>
              <w:t xml:space="preserve">. After running the McNemar test, I found the fusion model was not </w:t>
            </w:r>
            <w:proofErr w:type="gramStart"/>
            <w:r w:rsidRPr="00692522">
              <w:rPr>
                <w:rFonts w:ascii="Aptos" w:hAnsi="Aptos"/>
              </w:rPr>
              <w:t>really better</w:t>
            </w:r>
            <w:proofErr w:type="gramEnd"/>
            <w:r w:rsidRPr="00692522">
              <w:rPr>
                <w:rFonts w:ascii="Aptos" w:hAnsi="Aptos"/>
              </w:rPr>
              <w:t xml:space="preserve"> than the churn model alone. I initially considered removing the fusion </w:t>
            </w:r>
            <w:proofErr w:type="gramStart"/>
            <w:r w:rsidRPr="00692522">
              <w:rPr>
                <w:rFonts w:ascii="Aptos" w:hAnsi="Aptos"/>
              </w:rPr>
              <w:t>score, but</w:t>
            </w:r>
            <w:proofErr w:type="gramEnd"/>
            <w:r w:rsidRPr="00692522">
              <w:rPr>
                <w:rFonts w:ascii="Aptos" w:hAnsi="Aptos"/>
              </w:rPr>
              <w:t xml:space="preserve"> decided to keep it because customer reviews still </w:t>
            </w:r>
            <w:proofErr w:type="gramStart"/>
            <w:r w:rsidRPr="00692522">
              <w:rPr>
                <w:rFonts w:ascii="Aptos" w:hAnsi="Aptos"/>
              </w:rPr>
              <w:t>changes</w:t>
            </w:r>
            <w:proofErr w:type="gramEnd"/>
            <w:r w:rsidRPr="00692522">
              <w:rPr>
                <w:rFonts w:ascii="Aptos" w:hAnsi="Aptos"/>
              </w:rPr>
              <w:t xml:space="preserve"> the final risk score. Even though the improvement is </w:t>
            </w:r>
            <w:proofErr w:type="gramStart"/>
            <w:r w:rsidRPr="00692522">
              <w:rPr>
                <w:rFonts w:ascii="Aptos" w:hAnsi="Aptos"/>
              </w:rPr>
              <w:t>really small</w:t>
            </w:r>
            <w:proofErr w:type="gramEnd"/>
            <w:r w:rsidRPr="00692522">
              <w:rPr>
                <w:rFonts w:ascii="Aptos" w:hAnsi="Aptos"/>
              </w:rPr>
              <w:t xml:space="preserve"> the customer feedback does capture information that usage data alone may miss.</w:t>
            </w:r>
            <w:r w:rsidRPr="00692522">
              <w:rPr>
                <w:rFonts w:ascii="Aptos" w:hAnsi="Aptos"/>
              </w:rPr>
              <w:br/>
            </w:r>
            <w:r w:rsidRPr="00692522">
              <w:rPr>
                <w:rFonts w:ascii="Aptos" w:hAnsi="Aptos"/>
              </w:rPr>
              <w:br/>
              <w:t xml:space="preserve">The Gmail issue also highlighted a weakness in how I test new features. I tested the email automation once, confirmed it worked, and assumed it would continue working. When Gmail later banned me, I had to very quickly find alternatives and fix the issue. This taught me a lesson on considering failure scenarios in the first place and backup options way earlier. Moving forward, I aim to always test external services more thoroughly before deployment to ensure there is no </w:t>
            </w:r>
            <w:proofErr w:type="gramStart"/>
            <w:r w:rsidRPr="00692522">
              <w:rPr>
                <w:rFonts w:ascii="Aptos" w:hAnsi="Aptos"/>
              </w:rPr>
              <w:t>last minute</w:t>
            </w:r>
            <w:proofErr w:type="gramEnd"/>
            <w:r w:rsidRPr="00692522">
              <w:rPr>
                <w:rFonts w:ascii="Aptos" w:hAnsi="Aptos"/>
              </w:rPr>
              <w:t xml:space="preserve"> problem</w:t>
            </w:r>
            <w:r>
              <w:rPr>
                <w:rFonts w:ascii="Aptos" w:hAnsi="Aptos"/>
              </w:rPr>
              <w:t>.</w:t>
            </w:r>
          </w:p>
        </w:tc>
        <w:tc>
          <w:tcPr>
            <w:tcW w:w="554" w:type="dxa"/>
            <w:tcBorders>
              <w:top w:val="nil"/>
              <w:left w:val="nil"/>
              <w:bottom w:val="nil"/>
              <w:right w:val="single" w:sz="12" w:space="0" w:color="auto"/>
            </w:tcBorders>
          </w:tcPr>
          <w:p w14:paraId="4EE0D273" w14:textId="77777777" w:rsidR="0095788E" w:rsidRPr="00FB44EC" w:rsidRDefault="0095788E" w:rsidP="004435A0">
            <w:pPr>
              <w:pStyle w:val="Header"/>
              <w:tabs>
                <w:tab w:val="left" w:pos="1134"/>
                <w:tab w:val="left" w:pos="4820"/>
              </w:tabs>
              <w:rPr>
                <w:rFonts w:ascii="Aptos" w:hAnsi="Aptos"/>
                <w:sz w:val="24"/>
                <w:szCs w:val="24"/>
              </w:rPr>
            </w:pPr>
          </w:p>
        </w:tc>
      </w:tr>
    </w:tbl>
    <w:p w14:paraId="3F32B582" w14:textId="5952ADA7" w:rsidR="00692522" w:rsidRPr="00FB44EC" w:rsidRDefault="00692522">
      <w:pPr>
        <w:rPr>
          <w:rFonts w:ascii="Aptos" w:hAnsi="Aptos"/>
        </w:rPr>
      </w:pPr>
    </w:p>
    <w:sectPr w:rsidR="00692522" w:rsidRPr="00FB44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BE5BE" w14:textId="77777777" w:rsidR="0033131A" w:rsidRDefault="0033131A" w:rsidP="0095788E">
      <w:pPr>
        <w:spacing w:after="0" w:line="240" w:lineRule="auto"/>
      </w:pPr>
      <w:r>
        <w:separator/>
      </w:r>
    </w:p>
  </w:endnote>
  <w:endnote w:type="continuationSeparator" w:id="0">
    <w:p w14:paraId="65B6531D" w14:textId="77777777" w:rsidR="0033131A" w:rsidRDefault="0033131A" w:rsidP="00957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AD63F" w14:textId="77777777" w:rsidR="0033131A" w:rsidRDefault="0033131A" w:rsidP="0095788E">
      <w:pPr>
        <w:spacing w:after="0" w:line="240" w:lineRule="auto"/>
      </w:pPr>
      <w:r>
        <w:separator/>
      </w:r>
    </w:p>
  </w:footnote>
  <w:footnote w:type="continuationSeparator" w:id="0">
    <w:p w14:paraId="515A5E1A" w14:textId="77777777" w:rsidR="0033131A" w:rsidRDefault="0033131A" w:rsidP="009578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88E"/>
    <w:rsid w:val="00020C86"/>
    <w:rsid w:val="000272AE"/>
    <w:rsid w:val="00036BD2"/>
    <w:rsid w:val="00076619"/>
    <w:rsid w:val="00086A48"/>
    <w:rsid w:val="0009327B"/>
    <w:rsid w:val="000E1541"/>
    <w:rsid w:val="001144CF"/>
    <w:rsid w:val="00130F2D"/>
    <w:rsid w:val="00131D11"/>
    <w:rsid w:val="00140D75"/>
    <w:rsid w:val="001A07CA"/>
    <w:rsid w:val="001C0A14"/>
    <w:rsid w:val="001C4A90"/>
    <w:rsid w:val="001D72A8"/>
    <w:rsid w:val="001F25B4"/>
    <w:rsid w:val="00215C4C"/>
    <w:rsid w:val="00222219"/>
    <w:rsid w:val="0023785C"/>
    <w:rsid w:val="00281488"/>
    <w:rsid w:val="0029452E"/>
    <w:rsid w:val="002F2B3A"/>
    <w:rsid w:val="002F4C3C"/>
    <w:rsid w:val="003013A8"/>
    <w:rsid w:val="00316044"/>
    <w:rsid w:val="0033131A"/>
    <w:rsid w:val="00342644"/>
    <w:rsid w:val="00351ADF"/>
    <w:rsid w:val="00354DAA"/>
    <w:rsid w:val="00393BE0"/>
    <w:rsid w:val="0039400A"/>
    <w:rsid w:val="00397DD8"/>
    <w:rsid w:val="003B1675"/>
    <w:rsid w:val="003D0370"/>
    <w:rsid w:val="003D0B02"/>
    <w:rsid w:val="003D2D52"/>
    <w:rsid w:val="003F7C9D"/>
    <w:rsid w:val="00411E91"/>
    <w:rsid w:val="00414FB3"/>
    <w:rsid w:val="0042379C"/>
    <w:rsid w:val="0042585C"/>
    <w:rsid w:val="004400F4"/>
    <w:rsid w:val="00461788"/>
    <w:rsid w:val="004739AA"/>
    <w:rsid w:val="0047729F"/>
    <w:rsid w:val="00480984"/>
    <w:rsid w:val="004853D2"/>
    <w:rsid w:val="00492F69"/>
    <w:rsid w:val="004B11DC"/>
    <w:rsid w:val="004C56B6"/>
    <w:rsid w:val="005129D1"/>
    <w:rsid w:val="005413CD"/>
    <w:rsid w:val="00543681"/>
    <w:rsid w:val="005458B5"/>
    <w:rsid w:val="005E53C0"/>
    <w:rsid w:val="006202C0"/>
    <w:rsid w:val="00675E9D"/>
    <w:rsid w:val="006818CF"/>
    <w:rsid w:val="00692522"/>
    <w:rsid w:val="006C2165"/>
    <w:rsid w:val="007012DC"/>
    <w:rsid w:val="0072404D"/>
    <w:rsid w:val="007A0CB0"/>
    <w:rsid w:val="00823BC5"/>
    <w:rsid w:val="00837E11"/>
    <w:rsid w:val="0084221E"/>
    <w:rsid w:val="008A351F"/>
    <w:rsid w:val="008C684A"/>
    <w:rsid w:val="008D3D5C"/>
    <w:rsid w:val="008E0461"/>
    <w:rsid w:val="00912617"/>
    <w:rsid w:val="009153EE"/>
    <w:rsid w:val="009168EE"/>
    <w:rsid w:val="00920188"/>
    <w:rsid w:val="0095788E"/>
    <w:rsid w:val="00962DF2"/>
    <w:rsid w:val="00965669"/>
    <w:rsid w:val="00980C49"/>
    <w:rsid w:val="009847B3"/>
    <w:rsid w:val="00990113"/>
    <w:rsid w:val="009928D0"/>
    <w:rsid w:val="009E62A1"/>
    <w:rsid w:val="009F1C3B"/>
    <w:rsid w:val="009F5C3E"/>
    <w:rsid w:val="00A31FD9"/>
    <w:rsid w:val="00A42DA6"/>
    <w:rsid w:val="00A53E34"/>
    <w:rsid w:val="00A6065F"/>
    <w:rsid w:val="00A65D61"/>
    <w:rsid w:val="00A73019"/>
    <w:rsid w:val="00AE2336"/>
    <w:rsid w:val="00AE52AF"/>
    <w:rsid w:val="00B23B4D"/>
    <w:rsid w:val="00B41F1A"/>
    <w:rsid w:val="00B65735"/>
    <w:rsid w:val="00B814EE"/>
    <w:rsid w:val="00B93B75"/>
    <w:rsid w:val="00BB71B8"/>
    <w:rsid w:val="00BB7697"/>
    <w:rsid w:val="00BF0D58"/>
    <w:rsid w:val="00C22D8F"/>
    <w:rsid w:val="00C5581C"/>
    <w:rsid w:val="00C5596C"/>
    <w:rsid w:val="00C627E2"/>
    <w:rsid w:val="00CE5BB5"/>
    <w:rsid w:val="00D060CD"/>
    <w:rsid w:val="00D22427"/>
    <w:rsid w:val="00D30FBA"/>
    <w:rsid w:val="00D3716D"/>
    <w:rsid w:val="00D62E6C"/>
    <w:rsid w:val="00D80498"/>
    <w:rsid w:val="00D80B5E"/>
    <w:rsid w:val="00D85E23"/>
    <w:rsid w:val="00DA049C"/>
    <w:rsid w:val="00DB7F2D"/>
    <w:rsid w:val="00DC1CFF"/>
    <w:rsid w:val="00DC20CE"/>
    <w:rsid w:val="00E0641C"/>
    <w:rsid w:val="00E10D77"/>
    <w:rsid w:val="00E251CC"/>
    <w:rsid w:val="00E37652"/>
    <w:rsid w:val="00E3768D"/>
    <w:rsid w:val="00E54CF4"/>
    <w:rsid w:val="00E815C1"/>
    <w:rsid w:val="00E81D03"/>
    <w:rsid w:val="00E83DB6"/>
    <w:rsid w:val="00E9546A"/>
    <w:rsid w:val="00E95861"/>
    <w:rsid w:val="00EA2770"/>
    <w:rsid w:val="00EB4320"/>
    <w:rsid w:val="00ED5915"/>
    <w:rsid w:val="00ED6E1A"/>
    <w:rsid w:val="00EE36FB"/>
    <w:rsid w:val="00EE5F85"/>
    <w:rsid w:val="00EF6D2F"/>
    <w:rsid w:val="00F4334C"/>
    <w:rsid w:val="00F47BF6"/>
    <w:rsid w:val="00F84844"/>
    <w:rsid w:val="00F96FE5"/>
    <w:rsid w:val="00F9771E"/>
    <w:rsid w:val="00FB3C7A"/>
    <w:rsid w:val="00FB44EC"/>
    <w:rsid w:val="00FD0D65"/>
    <w:rsid w:val="2D822B3F"/>
    <w:rsid w:val="69A5725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E3066"/>
  <w15:docId w15:val="{636AB5D3-203C-428A-849C-AF19A55A8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88E"/>
  </w:style>
  <w:style w:type="paragraph" w:styleId="Heading1">
    <w:name w:val="heading 1"/>
    <w:basedOn w:val="Normal"/>
    <w:next w:val="Normal"/>
    <w:link w:val="Heading1Char"/>
    <w:uiPriority w:val="9"/>
    <w:qFormat/>
    <w:rsid w:val="009578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88E"/>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nhideWhenUsed/>
    <w:rsid w:val="0095788E"/>
    <w:pPr>
      <w:tabs>
        <w:tab w:val="center" w:pos="4513"/>
        <w:tab w:val="right" w:pos="9026"/>
      </w:tabs>
      <w:spacing w:after="0" w:line="240" w:lineRule="auto"/>
    </w:pPr>
  </w:style>
  <w:style w:type="character" w:customStyle="1" w:styleId="HeaderChar">
    <w:name w:val="Header Char"/>
    <w:basedOn w:val="DefaultParagraphFont"/>
    <w:link w:val="Header"/>
    <w:rsid w:val="0095788E"/>
  </w:style>
  <w:style w:type="paragraph" w:styleId="Title">
    <w:name w:val="Title"/>
    <w:basedOn w:val="Normal"/>
    <w:link w:val="TitleChar"/>
    <w:qFormat/>
    <w:rsid w:val="0095788E"/>
    <w:pPr>
      <w:widowControl w:val="0"/>
      <w:overflowPunct w:val="0"/>
      <w:autoSpaceDE w:val="0"/>
      <w:autoSpaceDN w:val="0"/>
      <w:adjustRightInd w:val="0"/>
      <w:spacing w:after="0" w:line="240" w:lineRule="auto"/>
      <w:jc w:val="center"/>
      <w:textAlignment w:val="baseline"/>
    </w:pPr>
    <w:rPr>
      <w:rFonts w:ascii="Times New Roman" w:eastAsia="Times New Roman" w:hAnsi="Times New Roman" w:cs="Times New Roman"/>
      <w:b/>
      <w:sz w:val="32"/>
      <w:szCs w:val="20"/>
      <w:lang w:val="en-US"/>
    </w:rPr>
  </w:style>
  <w:style w:type="character" w:customStyle="1" w:styleId="TitleChar">
    <w:name w:val="Title Char"/>
    <w:basedOn w:val="DefaultParagraphFont"/>
    <w:link w:val="Title"/>
    <w:rsid w:val="0095788E"/>
    <w:rPr>
      <w:rFonts w:ascii="Times New Roman" w:eastAsia="Times New Roman" w:hAnsi="Times New Roman" w:cs="Times New Roman"/>
      <w:b/>
      <w:sz w:val="32"/>
      <w:szCs w:val="20"/>
      <w:lang w:val="en-US"/>
    </w:rPr>
  </w:style>
  <w:style w:type="paragraph" w:styleId="FootnoteText">
    <w:name w:val="footnote text"/>
    <w:basedOn w:val="Normal"/>
    <w:link w:val="FootnoteTextChar"/>
    <w:semiHidden/>
    <w:rsid w:val="0095788E"/>
    <w:pPr>
      <w:spacing w:after="0" w:line="240" w:lineRule="auto"/>
    </w:pPr>
    <w:rPr>
      <w:rFonts w:ascii="Times New Roman" w:eastAsia="Times New Roman" w:hAnsi="Times New Roman" w:cs="Times New Roman"/>
      <w:sz w:val="20"/>
      <w:szCs w:val="20"/>
      <w:lang w:val="en-GB"/>
    </w:rPr>
  </w:style>
  <w:style w:type="character" w:customStyle="1" w:styleId="FootnoteTextChar">
    <w:name w:val="Footnote Text Char"/>
    <w:basedOn w:val="DefaultParagraphFont"/>
    <w:link w:val="FootnoteText"/>
    <w:semiHidden/>
    <w:rsid w:val="0095788E"/>
    <w:rPr>
      <w:rFonts w:ascii="Times New Roman" w:eastAsia="Times New Roman" w:hAnsi="Times New Roman" w:cs="Times New Roman"/>
      <w:sz w:val="20"/>
      <w:szCs w:val="20"/>
      <w:lang w:val="en-GB"/>
    </w:rPr>
  </w:style>
  <w:style w:type="character" w:styleId="FootnoteReference">
    <w:name w:val="footnote reference"/>
    <w:semiHidden/>
    <w:rsid w:val="0095788E"/>
    <w:rPr>
      <w:vertAlign w:val="superscript"/>
    </w:rPr>
  </w:style>
  <w:style w:type="paragraph" w:styleId="BodyText2">
    <w:name w:val="Body Text 2"/>
    <w:basedOn w:val="Normal"/>
    <w:link w:val="BodyText2Char"/>
    <w:rsid w:val="0095788E"/>
    <w:pPr>
      <w:spacing w:after="0" w:line="240" w:lineRule="auto"/>
    </w:pPr>
    <w:rPr>
      <w:rFonts w:ascii="Arial" w:eastAsia="Times New Roman" w:hAnsi="Arial" w:cs="Arial"/>
      <w:b/>
      <w:bCs/>
      <w:sz w:val="20"/>
      <w:szCs w:val="20"/>
      <w:lang w:val="en-GB"/>
    </w:rPr>
  </w:style>
  <w:style w:type="character" w:customStyle="1" w:styleId="BodyText2Char">
    <w:name w:val="Body Text 2 Char"/>
    <w:basedOn w:val="DefaultParagraphFont"/>
    <w:link w:val="BodyText2"/>
    <w:rsid w:val="0095788E"/>
    <w:rPr>
      <w:rFonts w:ascii="Arial" w:eastAsia="Times New Roman" w:hAnsi="Arial" w:cs="Arial"/>
      <w:b/>
      <w:bCs/>
      <w:sz w:val="20"/>
      <w:szCs w:val="20"/>
      <w:lang w:val="en-GB"/>
    </w:rPr>
  </w:style>
  <w:style w:type="paragraph" w:styleId="BodyTextIndent3">
    <w:name w:val="Body Text Indent 3"/>
    <w:basedOn w:val="Normal"/>
    <w:link w:val="BodyTextIndent3Char"/>
    <w:rsid w:val="0095788E"/>
    <w:pPr>
      <w:overflowPunct w:val="0"/>
      <w:autoSpaceDE w:val="0"/>
      <w:autoSpaceDN w:val="0"/>
      <w:adjustRightInd w:val="0"/>
      <w:spacing w:after="0" w:line="240" w:lineRule="auto"/>
      <w:ind w:left="284"/>
    </w:pPr>
    <w:rPr>
      <w:rFonts w:ascii="Times New Roman" w:eastAsia="Times New Roman" w:hAnsi="Times New Roman" w:cs="Times New Roman"/>
      <w:i/>
      <w:iCs/>
      <w:sz w:val="24"/>
      <w:szCs w:val="20"/>
      <w:lang w:val="en-US"/>
    </w:rPr>
  </w:style>
  <w:style w:type="character" w:customStyle="1" w:styleId="BodyTextIndent3Char">
    <w:name w:val="Body Text Indent 3 Char"/>
    <w:basedOn w:val="DefaultParagraphFont"/>
    <w:link w:val="BodyTextIndent3"/>
    <w:rsid w:val="0095788E"/>
    <w:rPr>
      <w:rFonts w:ascii="Times New Roman" w:eastAsia="Times New Roman" w:hAnsi="Times New Roman" w:cs="Times New Roman"/>
      <w:i/>
      <w:iCs/>
      <w:sz w:val="24"/>
      <w:szCs w:val="20"/>
      <w:lang w:val="en-US"/>
    </w:rPr>
  </w:style>
  <w:style w:type="character" w:styleId="CommentReference">
    <w:name w:val="annotation reference"/>
    <w:basedOn w:val="DefaultParagraphFont"/>
    <w:uiPriority w:val="99"/>
    <w:semiHidden/>
    <w:unhideWhenUsed/>
    <w:rsid w:val="00354DAA"/>
    <w:rPr>
      <w:sz w:val="16"/>
      <w:szCs w:val="16"/>
    </w:rPr>
  </w:style>
  <w:style w:type="paragraph" w:styleId="CommentText">
    <w:name w:val="annotation text"/>
    <w:basedOn w:val="Normal"/>
    <w:link w:val="CommentTextChar"/>
    <w:uiPriority w:val="99"/>
    <w:unhideWhenUsed/>
    <w:rsid w:val="00354DAA"/>
    <w:pPr>
      <w:spacing w:line="240" w:lineRule="auto"/>
    </w:pPr>
    <w:rPr>
      <w:sz w:val="20"/>
      <w:szCs w:val="20"/>
    </w:rPr>
  </w:style>
  <w:style w:type="character" w:customStyle="1" w:styleId="CommentTextChar">
    <w:name w:val="Comment Text Char"/>
    <w:basedOn w:val="DefaultParagraphFont"/>
    <w:link w:val="CommentText"/>
    <w:uiPriority w:val="99"/>
    <w:rsid w:val="00354DAA"/>
    <w:rPr>
      <w:sz w:val="20"/>
      <w:szCs w:val="20"/>
    </w:rPr>
  </w:style>
  <w:style w:type="paragraph" w:styleId="CommentSubject">
    <w:name w:val="annotation subject"/>
    <w:basedOn w:val="CommentText"/>
    <w:next w:val="CommentText"/>
    <w:link w:val="CommentSubjectChar"/>
    <w:uiPriority w:val="99"/>
    <w:semiHidden/>
    <w:unhideWhenUsed/>
    <w:rsid w:val="00354DAA"/>
    <w:rPr>
      <w:b/>
      <w:bCs/>
    </w:rPr>
  </w:style>
  <w:style w:type="character" w:customStyle="1" w:styleId="CommentSubjectChar">
    <w:name w:val="Comment Subject Char"/>
    <w:basedOn w:val="CommentTextChar"/>
    <w:link w:val="CommentSubject"/>
    <w:uiPriority w:val="99"/>
    <w:semiHidden/>
    <w:rsid w:val="00354DAA"/>
    <w:rPr>
      <w:b/>
      <w:bCs/>
      <w:sz w:val="20"/>
      <w:szCs w:val="20"/>
    </w:rPr>
  </w:style>
  <w:style w:type="paragraph" w:styleId="Revision">
    <w:name w:val="Revision"/>
    <w:hidden/>
    <w:uiPriority w:val="99"/>
    <w:semiHidden/>
    <w:rsid w:val="00A606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AC6A7D617B1142B7A64829AE762BF8" ma:contentTypeVersion="18" ma:contentTypeDescription="Create a new document." ma:contentTypeScope="" ma:versionID="26ce053046391cec0b5ef9d54514298d">
  <xsd:schema xmlns:xsd="http://www.w3.org/2001/XMLSchema" xmlns:xs="http://www.w3.org/2001/XMLSchema" xmlns:p="http://schemas.microsoft.com/office/2006/metadata/properties" xmlns:ns2="aa205407-e844-44f4-a704-524443cf3599" xmlns:ns3="0121faca-6edc-4c38-a0c5-20e2ba8c7570" targetNamespace="http://schemas.microsoft.com/office/2006/metadata/properties" ma:root="true" ma:fieldsID="9669ddbb5b69187b6ba0b09ea578fc7b" ns2:_="" ns3:_="">
    <xsd:import namespace="aa205407-e844-44f4-a704-524443cf3599"/>
    <xsd:import namespace="0121faca-6edc-4c38-a0c5-20e2ba8c757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05407-e844-44f4-a704-524443cf3599" elementFormDefault="qualified">
    <xsd:import namespace="http://schemas.microsoft.com/office/2006/documentManagement/types"/>
    <xsd:import namespace="http://schemas.microsoft.com/office/infopath/2007/PartnerControls"/>
    <xsd:element name="SharedWithUsers" ma:index="4"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c87a7b3-0ed2-499c-bc30-4d2170d1b8f1}" ma:internalName="TaxCatchAll" ma:showField="CatchAllData" ma:web="aa205407-e844-44f4-a704-524443cf359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121faca-6edc-4c38-a0c5-20e2ba8c757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a205407-e844-44f4-a704-524443cf3599" xsi:nil="true"/>
    <lcf76f155ced4ddcb4097134ff3c332f xmlns="0121faca-6edc-4c38-a0c5-20e2ba8c75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318B33-A9B8-48DF-999A-C76CDB6755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205407-e844-44f4-a704-524443cf3599"/>
    <ds:schemaRef ds:uri="0121faca-6edc-4c38-a0c5-20e2ba8c75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4AE524-7276-40E8-A0CF-7AD9AE236F98}">
  <ds:schemaRefs>
    <ds:schemaRef ds:uri="http://schemas.microsoft.com/office/2006/metadata/properties"/>
    <ds:schemaRef ds:uri="http://schemas.microsoft.com/office/infopath/2007/PartnerControls"/>
    <ds:schemaRef ds:uri="aa205407-e844-44f4-a704-524443cf3599"/>
    <ds:schemaRef ds:uri="0121faca-6edc-4c38-a0c5-20e2ba8c7570"/>
  </ds:schemaRefs>
</ds:datastoreItem>
</file>

<file path=customXml/itemProps3.xml><?xml version="1.0" encoding="utf-8"?>
<ds:datastoreItem xmlns:ds="http://schemas.openxmlformats.org/officeDocument/2006/customXml" ds:itemID="{73AE2BE8-1AC0-4D99-8820-29C1A5D9FF0A}">
  <ds:schemaRefs>
    <ds:schemaRef ds:uri="http://schemas.microsoft.com/sharepoint/v3/contenttype/forms"/>
  </ds:schemaRefs>
</ds:datastoreItem>
</file>

<file path=docMetadata/LabelInfo.xml><?xml version="1.0" encoding="utf-8"?>
<clbl:labelList xmlns:clbl="http://schemas.microsoft.com/office/2020/mipLabelMetadata">
  <clbl:label id="{f69d7fc4-da81-42e5-b309-526f71322d86}" enabled="1" method="Privileged" siteId="{25a99bf0-8e72-472a-ae50-adfbdf0df6f1}" removed="0"/>
</clbl:labelList>
</file>

<file path=docProps/app.xml><?xml version="1.0" encoding="utf-8"?>
<Properties xmlns="http://schemas.openxmlformats.org/officeDocument/2006/extended-properties" xmlns:vt="http://schemas.openxmlformats.org/officeDocument/2006/docPropsVTypes">
  <Template>Normal.dotm</Template>
  <TotalTime>221</TotalTime>
  <Pages>3</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scoadmin</dc:creator>
  <cp:lastModifiedBy>PARAMANANDAM BARATH</cp:lastModifiedBy>
  <cp:revision>24</cp:revision>
  <dcterms:created xsi:type="dcterms:W3CDTF">2026-08-23T10:55:00Z</dcterms:created>
  <dcterms:modified xsi:type="dcterms:W3CDTF">2026-09-13T10:53:00Z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cb20ed-001a-45f4-b2e7-234c5fc91178_Enabled">
    <vt:lpwstr>True</vt:lpwstr>
  </property>
  <property fmtid="{D5CDD505-2E9C-101B-9397-08002B2CF9AE}" pid="3" name="MSIP_Label_4bcb20ed-001a-45f4-b2e7-234c5fc91178_SiteId">
    <vt:lpwstr>25a99bf0-8e72-472a-ae50-adfbdf0df6f1</vt:lpwstr>
  </property>
  <property fmtid="{D5CDD505-2E9C-101B-9397-08002B2CF9AE}" pid="4" name="MSIP_Label_4bcb20ed-001a-45f4-b2e7-234c5fc91178_Owner">
    <vt:lpwstr>sweeeng@TP.EDU.SG</vt:lpwstr>
  </property>
  <property fmtid="{D5CDD505-2E9C-101B-9397-08002B2CF9AE}" pid="5" name="MSIP_Label_4bcb20ed-001a-45f4-b2e7-234c5fc91178_SetDate">
    <vt:lpwstr>2020-02-28T01:39:10.5735160Z</vt:lpwstr>
  </property>
  <property fmtid="{D5CDD505-2E9C-101B-9397-08002B2CF9AE}" pid="6" name="MSIP_Label_4bcb20ed-001a-45f4-b2e7-234c5fc91178_Name">
    <vt:lpwstr>Official (Closed)</vt:lpwstr>
  </property>
  <property fmtid="{D5CDD505-2E9C-101B-9397-08002B2CF9AE}" pid="7" name="MSIP_Label_4bcb20ed-001a-45f4-b2e7-234c5fc91178_Application">
    <vt:lpwstr>Microsoft Azure Information Protection</vt:lpwstr>
  </property>
  <property fmtid="{D5CDD505-2E9C-101B-9397-08002B2CF9AE}" pid="8" name="MSIP_Label_4bcb20ed-001a-45f4-b2e7-234c5fc91178_ActionId">
    <vt:lpwstr>3aaf6703-07d6-4734-b1e3-09885fe40044</vt:lpwstr>
  </property>
  <property fmtid="{D5CDD505-2E9C-101B-9397-08002B2CF9AE}" pid="9" name="MSIP_Label_4bcb20ed-001a-45f4-b2e7-234c5fc91178_Extended_MSFT_Method">
    <vt:lpwstr>Automatic</vt:lpwstr>
  </property>
  <property fmtid="{D5CDD505-2E9C-101B-9397-08002B2CF9AE}" pid="10" name="MSIP_Label_f69d7fc4-da81-42e5-b309-526f71322d86_Enabled">
    <vt:lpwstr>True</vt:lpwstr>
  </property>
  <property fmtid="{D5CDD505-2E9C-101B-9397-08002B2CF9AE}" pid="11" name="MSIP_Label_f69d7fc4-da81-42e5-b309-526f71322d86_SiteId">
    <vt:lpwstr>25a99bf0-8e72-472a-ae50-adfbdf0df6f1</vt:lpwstr>
  </property>
  <property fmtid="{D5CDD505-2E9C-101B-9397-08002B2CF9AE}" pid="12" name="MSIP_Label_f69d7fc4-da81-42e5-b309-526f71322d86_Owner">
    <vt:lpwstr>sweeeng@TP.EDU.SG</vt:lpwstr>
  </property>
  <property fmtid="{D5CDD505-2E9C-101B-9397-08002B2CF9AE}" pid="13" name="MSIP_Label_f69d7fc4-da81-42e5-b309-526f71322d86_SetDate">
    <vt:lpwstr>2020-02-28T01:39:10.5735160Z</vt:lpwstr>
  </property>
  <property fmtid="{D5CDD505-2E9C-101B-9397-08002B2CF9AE}" pid="14" name="MSIP_Label_f69d7fc4-da81-42e5-b309-526f71322d86_Name">
    <vt:lpwstr>Non-Sensitive</vt:lpwstr>
  </property>
  <property fmtid="{D5CDD505-2E9C-101B-9397-08002B2CF9AE}" pid="15" name="MSIP_Label_f69d7fc4-da81-42e5-b309-526f71322d86_Application">
    <vt:lpwstr>Microsoft Azure Information Protection</vt:lpwstr>
  </property>
  <property fmtid="{D5CDD505-2E9C-101B-9397-08002B2CF9AE}" pid="16" name="MSIP_Label_f69d7fc4-da81-42e5-b309-526f71322d86_ActionId">
    <vt:lpwstr>3aaf6703-07d6-4734-b1e3-09885fe40044</vt:lpwstr>
  </property>
  <property fmtid="{D5CDD505-2E9C-101B-9397-08002B2CF9AE}" pid="17" name="MSIP_Label_f69d7fc4-da81-42e5-b309-526f71322d86_Parent">
    <vt:lpwstr>4bcb20ed-001a-45f4-b2e7-234c5fc91178</vt:lpwstr>
  </property>
  <property fmtid="{D5CDD505-2E9C-101B-9397-08002B2CF9AE}" pid="18" name="MSIP_Label_f69d7fc4-da81-42e5-b309-526f71322d86_Extended_MSFT_Method">
    <vt:lpwstr>Automatic</vt:lpwstr>
  </property>
  <property fmtid="{D5CDD505-2E9C-101B-9397-08002B2CF9AE}" pid="19" name="Sensitivity">
    <vt:lpwstr>Official (Closed) Non-Sensitive</vt:lpwstr>
  </property>
  <property fmtid="{D5CDD505-2E9C-101B-9397-08002B2CF9AE}" pid="20" name="ContentTypeId">
    <vt:lpwstr>0x01010024AC6A7D617B1142B7A64829AE762BF8</vt:lpwstr>
  </property>
  <property fmtid="{D5CDD505-2E9C-101B-9397-08002B2CF9AE}" pid="21" name="MediaServiceImageTags">
    <vt:lpwstr/>
  </property>
</Properties>
</file>