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9E2" w:rsidRDefault="00472141" w:rsidP="0027489A">
      <w:pPr>
        <w:pStyle w:val="Heading1"/>
      </w:pPr>
      <w:r>
        <w:t>FT816 Floating Point Accelerator</w:t>
      </w:r>
    </w:p>
    <w:p w:rsidR="009743EF" w:rsidRPr="009743EF" w:rsidRDefault="009743EF" w:rsidP="009743EF">
      <w:r>
        <w:t>Robert Finch – rob&lt;remove&gt;@finitron.ca</w:t>
      </w:r>
      <w:bookmarkStart w:id="0" w:name="_GoBack"/>
      <w:bookmarkEnd w:id="0"/>
    </w:p>
    <w:p w:rsidR="00953F74" w:rsidRDefault="00953F74" w:rsidP="0027489A">
      <w:pPr>
        <w:pStyle w:val="Heading1"/>
      </w:pPr>
      <w:r>
        <w:t>Overview:</w:t>
      </w:r>
    </w:p>
    <w:p w:rsidR="00953F74" w:rsidRDefault="00953F74" w:rsidP="00953F74">
      <w:pPr>
        <w:ind w:left="720"/>
      </w:pPr>
      <w:r>
        <w:t xml:space="preserve">FT816 floating point accelerator consists of two ninety-six bit floating point accumulators between which floating point </w:t>
      </w:r>
      <w:r w:rsidR="003372A5">
        <w:t xml:space="preserve">or fixed point </w:t>
      </w:r>
      <w:r>
        <w:t>operations occur. Basic operations include ADD, SUB</w:t>
      </w:r>
      <w:r w:rsidR="0097168D">
        <w:t>,</w:t>
      </w:r>
      <w:r>
        <w:t xml:space="preserve"> M</w:t>
      </w:r>
      <w:r w:rsidR="0097168D">
        <w:t>U</w:t>
      </w:r>
      <w:r>
        <w:t>L, DIV, FIX2FLT, FLT2FIX, SWAP, NEG</w:t>
      </w:r>
      <w:r w:rsidR="00E45DBA">
        <w:t xml:space="preserve"> and ABS</w:t>
      </w:r>
      <w:r>
        <w:t>.</w:t>
      </w:r>
      <w:r w:rsidR="00A95B81">
        <w:t xml:space="preserve"> The floating point accumulators operate as a memory mapped device placed by default between $FEA200 and $FEA2FF.</w:t>
      </w:r>
      <w:r w:rsidR="00E45DBA">
        <w:t xml:space="preserve"> The floating point accelerator communicates through a byte wide data port and twenty-four bit address port. It was intended for use primarily with smaller byte oriented cpu’s like the 65xx, 68xx series in order to provide them with some floating point capability.</w:t>
      </w:r>
    </w:p>
    <w:p w:rsidR="00472141" w:rsidRDefault="00472141" w:rsidP="0027489A">
      <w:pPr>
        <w:pStyle w:val="Heading1"/>
      </w:pPr>
      <w:r>
        <w:t>Floating Point Representation:</w:t>
      </w:r>
    </w:p>
    <w:p w:rsidR="00C53FB7" w:rsidRDefault="00C53FB7" w:rsidP="00C53FB7">
      <w:pPr>
        <w:ind w:left="720"/>
      </w:pPr>
      <w:r>
        <w:t>The floating point representation is triple precision (3x a 32 bit float) and consists of a 16 bit exponent, and eighty bit mantissa.</w:t>
      </w:r>
      <w:r w:rsidR="00DD3D5F">
        <w:t xml:space="preserve"> Note that the representation is a non-standard one.</w:t>
      </w:r>
      <w:r w:rsidR="00050EE9">
        <w:t xml:space="preserve"> The mantissa is represented as a two complement number. </w:t>
      </w:r>
      <w:r w:rsidR="00221723">
        <w:t xml:space="preserve">The mantissa has one binary digit before the decimal point. </w:t>
      </w:r>
      <w:r w:rsidR="00050EE9">
        <w:t>The exponent is also represented as a two’s complement number but with an inverted sign bit.</w:t>
      </w:r>
    </w:p>
    <w:tbl>
      <w:tblPr>
        <w:tblStyle w:val="TableGrid"/>
        <w:tblW w:w="0" w:type="auto"/>
        <w:tblInd w:w="1440" w:type="dxa"/>
        <w:tblLook w:val="04A0" w:firstRow="1" w:lastRow="0" w:firstColumn="1" w:lastColumn="0" w:noHBand="0" w:noVBand="1"/>
      </w:tblPr>
      <w:tblGrid>
        <w:gridCol w:w="1930"/>
        <w:gridCol w:w="3707"/>
      </w:tblGrid>
      <w:tr w:rsidR="00472141" w:rsidTr="00C53FB7">
        <w:tc>
          <w:tcPr>
            <w:tcW w:w="1930" w:type="dxa"/>
          </w:tcPr>
          <w:p w:rsidR="00472141" w:rsidRDefault="00472141">
            <w:r>
              <w:t>95                         80</w:t>
            </w:r>
          </w:p>
        </w:tc>
        <w:tc>
          <w:tcPr>
            <w:tcW w:w="3707" w:type="dxa"/>
          </w:tcPr>
          <w:p w:rsidR="00472141" w:rsidRDefault="00472141">
            <w:r>
              <w:t>79                                                              0</w:t>
            </w:r>
          </w:p>
        </w:tc>
      </w:tr>
      <w:tr w:rsidR="00472141" w:rsidTr="00C53FB7">
        <w:tc>
          <w:tcPr>
            <w:tcW w:w="1930" w:type="dxa"/>
          </w:tcPr>
          <w:p w:rsidR="00472141" w:rsidRDefault="00472141" w:rsidP="00472141">
            <w:r>
              <w:t>SEEEEEEEEEEEEEEE</w:t>
            </w:r>
          </w:p>
        </w:tc>
        <w:tc>
          <w:tcPr>
            <w:tcW w:w="3707" w:type="dxa"/>
          </w:tcPr>
          <w:p w:rsidR="00472141" w:rsidRDefault="00472141" w:rsidP="00472141">
            <w:r>
              <w:t>SM.MMMMMM………MMMMMMMM</w:t>
            </w:r>
          </w:p>
        </w:tc>
      </w:tr>
    </w:tbl>
    <w:p w:rsidR="00472141" w:rsidRDefault="00472141"/>
    <w:p w:rsidR="00472141" w:rsidRDefault="00472141" w:rsidP="0027489A">
      <w:pPr>
        <w:pStyle w:val="Heading2"/>
      </w:pPr>
      <w:r>
        <w:t>Range</w:t>
      </w:r>
    </w:p>
    <w:p w:rsidR="00472141" w:rsidRDefault="00472141" w:rsidP="00472141">
      <w:pPr>
        <w:ind w:left="720"/>
      </w:pPr>
      <w:r>
        <w:t>Exponent ranges from -32768 to + 32767</w:t>
      </w:r>
      <w:r w:rsidR="00C53FB7">
        <w:t>. The range is represented based at zero.</w:t>
      </w:r>
    </w:p>
    <w:tbl>
      <w:tblPr>
        <w:tblStyle w:val="TableGrid"/>
        <w:tblW w:w="0" w:type="auto"/>
        <w:tblInd w:w="1440" w:type="dxa"/>
        <w:tblLook w:val="04A0" w:firstRow="1" w:lastRow="0" w:firstColumn="1" w:lastColumn="0" w:noHBand="0" w:noVBand="1"/>
      </w:tblPr>
      <w:tblGrid>
        <w:gridCol w:w="1515"/>
        <w:gridCol w:w="1417"/>
        <w:gridCol w:w="3119"/>
        <w:gridCol w:w="283"/>
      </w:tblGrid>
      <w:tr w:rsidR="00C53FB7" w:rsidTr="009C4412">
        <w:tc>
          <w:tcPr>
            <w:tcW w:w="1515" w:type="dxa"/>
          </w:tcPr>
          <w:p w:rsidR="00C53FB7" w:rsidRDefault="00C53FB7" w:rsidP="00C53FB7">
            <w:pPr>
              <w:jc w:val="center"/>
            </w:pPr>
            <w:r>
              <w:t>SEEEEEE…. field</w:t>
            </w:r>
          </w:p>
        </w:tc>
        <w:tc>
          <w:tcPr>
            <w:tcW w:w="1417" w:type="dxa"/>
          </w:tcPr>
          <w:p w:rsidR="00C53FB7" w:rsidRDefault="00C53FB7" w:rsidP="00472141">
            <w:r>
              <w:t>Exponent</w:t>
            </w:r>
          </w:p>
        </w:tc>
        <w:tc>
          <w:tcPr>
            <w:tcW w:w="3119" w:type="dxa"/>
          </w:tcPr>
          <w:p w:rsidR="00C53FB7" w:rsidRDefault="00C53FB7" w:rsidP="00472141"/>
        </w:tc>
        <w:tc>
          <w:tcPr>
            <w:tcW w:w="283" w:type="dxa"/>
          </w:tcPr>
          <w:p w:rsidR="00C53FB7" w:rsidRDefault="00C53FB7" w:rsidP="00472141"/>
        </w:tc>
      </w:tr>
      <w:tr w:rsidR="00C53FB7" w:rsidTr="009C4412">
        <w:tc>
          <w:tcPr>
            <w:tcW w:w="1515" w:type="dxa"/>
          </w:tcPr>
          <w:p w:rsidR="00C53FB7" w:rsidRDefault="00C53FB7" w:rsidP="00C53FB7">
            <w:pPr>
              <w:jc w:val="center"/>
            </w:pPr>
            <w:r>
              <w:t>FFFF</w:t>
            </w:r>
          </w:p>
        </w:tc>
        <w:tc>
          <w:tcPr>
            <w:tcW w:w="1417" w:type="dxa"/>
          </w:tcPr>
          <w:p w:rsidR="00C53FB7" w:rsidRDefault="00C53FB7" w:rsidP="00472141">
            <w:r>
              <w:t>32767</w:t>
            </w:r>
          </w:p>
        </w:tc>
        <w:tc>
          <w:tcPr>
            <w:tcW w:w="3119" w:type="dxa"/>
          </w:tcPr>
          <w:p w:rsidR="00C53FB7" w:rsidRDefault="00C53FB7" w:rsidP="00472141">
            <w:r>
              <w:t>maximum exponent</w:t>
            </w:r>
          </w:p>
        </w:tc>
        <w:tc>
          <w:tcPr>
            <w:tcW w:w="283" w:type="dxa"/>
          </w:tcPr>
          <w:p w:rsidR="00C53FB7" w:rsidRDefault="00C53FB7" w:rsidP="00472141"/>
        </w:tc>
      </w:tr>
      <w:tr w:rsidR="009C4412" w:rsidTr="009C4412">
        <w:tc>
          <w:tcPr>
            <w:tcW w:w="1515" w:type="dxa"/>
          </w:tcPr>
          <w:p w:rsidR="009C4412" w:rsidRDefault="009C4412" w:rsidP="00C53FB7">
            <w:pPr>
              <w:jc w:val="center"/>
            </w:pPr>
            <w:r>
              <w:t>…</w:t>
            </w:r>
          </w:p>
        </w:tc>
        <w:tc>
          <w:tcPr>
            <w:tcW w:w="1417" w:type="dxa"/>
          </w:tcPr>
          <w:p w:rsidR="009C4412" w:rsidRDefault="009C4412" w:rsidP="00472141"/>
        </w:tc>
        <w:tc>
          <w:tcPr>
            <w:tcW w:w="3119" w:type="dxa"/>
          </w:tcPr>
          <w:p w:rsidR="009C4412" w:rsidRDefault="009C4412" w:rsidP="00472141"/>
        </w:tc>
        <w:tc>
          <w:tcPr>
            <w:tcW w:w="283" w:type="dxa"/>
          </w:tcPr>
          <w:p w:rsidR="009C4412" w:rsidRDefault="009C4412" w:rsidP="00472141"/>
        </w:tc>
      </w:tr>
      <w:tr w:rsidR="00C53FB7" w:rsidTr="009C4412">
        <w:tc>
          <w:tcPr>
            <w:tcW w:w="1515" w:type="dxa"/>
          </w:tcPr>
          <w:p w:rsidR="00C53FB7" w:rsidRDefault="00C53FB7" w:rsidP="00C53FB7">
            <w:pPr>
              <w:jc w:val="center"/>
            </w:pPr>
            <w:r>
              <w:t>8000</w:t>
            </w:r>
          </w:p>
        </w:tc>
        <w:tc>
          <w:tcPr>
            <w:tcW w:w="1417" w:type="dxa"/>
          </w:tcPr>
          <w:p w:rsidR="00C53FB7" w:rsidRDefault="00C53FB7" w:rsidP="00472141">
            <w:r>
              <w:t>0</w:t>
            </w:r>
          </w:p>
        </w:tc>
        <w:tc>
          <w:tcPr>
            <w:tcW w:w="3119" w:type="dxa"/>
          </w:tcPr>
          <w:p w:rsidR="00C53FB7" w:rsidRDefault="00C53FB7" w:rsidP="00472141"/>
        </w:tc>
        <w:tc>
          <w:tcPr>
            <w:tcW w:w="283" w:type="dxa"/>
          </w:tcPr>
          <w:p w:rsidR="00C53FB7" w:rsidRDefault="00C53FB7" w:rsidP="00472141"/>
        </w:tc>
      </w:tr>
      <w:tr w:rsidR="009C4412" w:rsidTr="009C4412">
        <w:tc>
          <w:tcPr>
            <w:tcW w:w="1515" w:type="dxa"/>
          </w:tcPr>
          <w:p w:rsidR="009C4412" w:rsidRDefault="009C4412" w:rsidP="00C53FB7">
            <w:pPr>
              <w:jc w:val="center"/>
            </w:pPr>
            <w:r>
              <w:t>…</w:t>
            </w:r>
          </w:p>
        </w:tc>
        <w:tc>
          <w:tcPr>
            <w:tcW w:w="1417" w:type="dxa"/>
          </w:tcPr>
          <w:p w:rsidR="009C4412" w:rsidRDefault="009C4412" w:rsidP="00472141"/>
        </w:tc>
        <w:tc>
          <w:tcPr>
            <w:tcW w:w="3119" w:type="dxa"/>
          </w:tcPr>
          <w:p w:rsidR="009C4412" w:rsidRDefault="009C4412" w:rsidP="00472141"/>
        </w:tc>
        <w:tc>
          <w:tcPr>
            <w:tcW w:w="283" w:type="dxa"/>
          </w:tcPr>
          <w:p w:rsidR="009C4412" w:rsidRDefault="009C4412" w:rsidP="00472141"/>
        </w:tc>
      </w:tr>
      <w:tr w:rsidR="00C53FB7" w:rsidTr="009C4412">
        <w:tc>
          <w:tcPr>
            <w:tcW w:w="1515" w:type="dxa"/>
          </w:tcPr>
          <w:p w:rsidR="00C53FB7" w:rsidRDefault="00C53FB7" w:rsidP="00C53FB7">
            <w:pPr>
              <w:jc w:val="center"/>
            </w:pPr>
            <w:r>
              <w:t>0000</w:t>
            </w:r>
          </w:p>
        </w:tc>
        <w:tc>
          <w:tcPr>
            <w:tcW w:w="1417" w:type="dxa"/>
          </w:tcPr>
          <w:p w:rsidR="00C53FB7" w:rsidRDefault="00C53FB7" w:rsidP="00472141">
            <w:r>
              <w:t>-32768</w:t>
            </w:r>
          </w:p>
        </w:tc>
        <w:tc>
          <w:tcPr>
            <w:tcW w:w="3119" w:type="dxa"/>
          </w:tcPr>
          <w:p w:rsidR="00C53FB7" w:rsidRDefault="00DD3D5F" w:rsidP="00472141">
            <w:r>
              <w:t>minimum exponent</w:t>
            </w:r>
          </w:p>
        </w:tc>
        <w:tc>
          <w:tcPr>
            <w:tcW w:w="283" w:type="dxa"/>
          </w:tcPr>
          <w:p w:rsidR="00C53FB7" w:rsidRDefault="00C53FB7" w:rsidP="00472141"/>
        </w:tc>
      </w:tr>
    </w:tbl>
    <w:p w:rsidR="00C53FB7" w:rsidRDefault="00C53FB7" w:rsidP="00472141">
      <w:pPr>
        <w:ind w:left="720"/>
      </w:pPr>
    </w:p>
    <w:p w:rsidR="00472141" w:rsidRDefault="00472141" w:rsidP="00472141">
      <w:pPr>
        <w:ind w:left="720"/>
      </w:pPr>
      <w:r>
        <w:t>There are 79 bits in the mantissa plus a sign bit. So the range is -2^79 to +2^79 (approximately 24 digits of precision). The mantissa is represented in two’s complement form.</w:t>
      </w:r>
    </w:p>
    <w:p w:rsidR="00953F74" w:rsidRDefault="00953F74">
      <w:r>
        <w:br w:type="page"/>
      </w:r>
    </w:p>
    <w:p w:rsidR="009C4412" w:rsidRDefault="009C4412" w:rsidP="0027489A">
      <w:pPr>
        <w:pStyle w:val="Heading1"/>
      </w:pPr>
      <w:r>
        <w:lastRenderedPageBreak/>
        <w:t>Operations Supported</w:t>
      </w:r>
    </w:p>
    <w:p w:rsidR="00953F74" w:rsidRDefault="00953F74" w:rsidP="00953F74">
      <w:pPr>
        <w:ind w:left="720"/>
      </w:pPr>
      <w:r>
        <w:t>Floating point calculations are performed by loading the floating point accumulators with values then setting an operation code in a command register.</w:t>
      </w:r>
    </w:p>
    <w:tbl>
      <w:tblPr>
        <w:tblStyle w:val="TableGrid"/>
        <w:tblW w:w="0" w:type="auto"/>
        <w:tblInd w:w="1440" w:type="dxa"/>
        <w:tblLook w:val="04A0" w:firstRow="1" w:lastRow="0" w:firstColumn="1" w:lastColumn="0" w:noHBand="0" w:noVBand="1"/>
      </w:tblPr>
      <w:tblGrid>
        <w:gridCol w:w="1645"/>
        <w:gridCol w:w="1276"/>
        <w:gridCol w:w="4122"/>
      </w:tblGrid>
      <w:tr w:rsidR="009C4412" w:rsidTr="0041106C">
        <w:tc>
          <w:tcPr>
            <w:tcW w:w="1645" w:type="dxa"/>
          </w:tcPr>
          <w:p w:rsidR="009C4412" w:rsidRDefault="009C4412" w:rsidP="00472141">
            <w:r>
              <w:t>Operation</w:t>
            </w:r>
          </w:p>
        </w:tc>
        <w:tc>
          <w:tcPr>
            <w:tcW w:w="1276" w:type="dxa"/>
          </w:tcPr>
          <w:p w:rsidR="009C4412" w:rsidRDefault="009C4412" w:rsidP="009C4412">
            <w:pPr>
              <w:jc w:val="center"/>
            </w:pPr>
            <w:r>
              <w:t>Opcode</w:t>
            </w:r>
          </w:p>
        </w:tc>
        <w:tc>
          <w:tcPr>
            <w:tcW w:w="4122" w:type="dxa"/>
          </w:tcPr>
          <w:p w:rsidR="009C4412" w:rsidRDefault="009C4412" w:rsidP="00472141"/>
        </w:tc>
      </w:tr>
      <w:tr w:rsidR="009C4412" w:rsidTr="0041106C">
        <w:tc>
          <w:tcPr>
            <w:tcW w:w="1645" w:type="dxa"/>
          </w:tcPr>
          <w:p w:rsidR="009C4412" w:rsidRDefault="009C4412" w:rsidP="00472141">
            <w:r>
              <w:t>ADD</w:t>
            </w:r>
          </w:p>
        </w:tc>
        <w:tc>
          <w:tcPr>
            <w:tcW w:w="1276" w:type="dxa"/>
          </w:tcPr>
          <w:p w:rsidR="009C4412" w:rsidRDefault="009C4412" w:rsidP="009C4412">
            <w:pPr>
              <w:jc w:val="center"/>
            </w:pPr>
            <w:r>
              <w:t>1</w:t>
            </w:r>
          </w:p>
        </w:tc>
        <w:tc>
          <w:tcPr>
            <w:tcW w:w="4122" w:type="dxa"/>
          </w:tcPr>
          <w:p w:rsidR="009C4412" w:rsidRDefault="009C4412" w:rsidP="006C1EE0">
            <w:r>
              <w:t>FAC1 = FAC</w:t>
            </w:r>
            <w:r w:rsidR="006C1EE0">
              <w:t>2</w:t>
            </w:r>
            <w:r>
              <w:t xml:space="preserve"> + FAC</w:t>
            </w:r>
            <w:r w:rsidR="006C1EE0">
              <w:t>1</w:t>
            </w:r>
          </w:p>
        </w:tc>
      </w:tr>
      <w:tr w:rsidR="009C4412" w:rsidTr="0041106C">
        <w:tc>
          <w:tcPr>
            <w:tcW w:w="1645" w:type="dxa"/>
          </w:tcPr>
          <w:p w:rsidR="009C4412" w:rsidRDefault="009C4412" w:rsidP="00472141">
            <w:r>
              <w:t>SUB</w:t>
            </w:r>
          </w:p>
        </w:tc>
        <w:tc>
          <w:tcPr>
            <w:tcW w:w="1276" w:type="dxa"/>
          </w:tcPr>
          <w:p w:rsidR="009C4412" w:rsidRDefault="009C4412" w:rsidP="009C4412">
            <w:pPr>
              <w:jc w:val="center"/>
            </w:pPr>
            <w:r>
              <w:t>2</w:t>
            </w:r>
          </w:p>
        </w:tc>
        <w:tc>
          <w:tcPr>
            <w:tcW w:w="4122" w:type="dxa"/>
          </w:tcPr>
          <w:p w:rsidR="009C4412" w:rsidRDefault="009C4412" w:rsidP="00A94145">
            <w:r>
              <w:t>FAC1 = FAC</w:t>
            </w:r>
            <w:r w:rsidR="00A94145">
              <w:t>2</w:t>
            </w:r>
            <w:r>
              <w:t xml:space="preserve"> – FAC</w:t>
            </w:r>
            <w:r w:rsidR="00A94145">
              <w:t>1</w:t>
            </w:r>
          </w:p>
        </w:tc>
      </w:tr>
      <w:tr w:rsidR="009C4412" w:rsidTr="0041106C">
        <w:tc>
          <w:tcPr>
            <w:tcW w:w="1645" w:type="dxa"/>
          </w:tcPr>
          <w:p w:rsidR="009C4412" w:rsidRDefault="009C4412" w:rsidP="00472141">
            <w:r>
              <w:t>MUL</w:t>
            </w:r>
          </w:p>
        </w:tc>
        <w:tc>
          <w:tcPr>
            <w:tcW w:w="1276" w:type="dxa"/>
          </w:tcPr>
          <w:p w:rsidR="009C4412" w:rsidRDefault="009C4412" w:rsidP="009C4412">
            <w:pPr>
              <w:jc w:val="center"/>
            </w:pPr>
            <w:r>
              <w:t>3</w:t>
            </w:r>
          </w:p>
        </w:tc>
        <w:tc>
          <w:tcPr>
            <w:tcW w:w="4122" w:type="dxa"/>
          </w:tcPr>
          <w:p w:rsidR="009C4412" w:rsidRDefault="009C4412" w:rsidP="006C1EE0">
            <w:r>
              <w:t>FAC1 = FAC</w:t>
            </w:r>
            <w:r w:rsidR="006C1EE0">
              <w:t>2</w:t>
            </w:r>
            <w:r>
              <w:t xml:space="preserve"> * FAC</w:t>
            </w:r>
            <w:r w:rsidR="006C1EE0">
              <w:t>1</w:t>
            </w:r>
          </w:p>
        </w:tc>
      </w:tr>
      <w:tr w:rsidR="009C4412" w:rsidTr="0041106C">
        <w:tc>
          <w:tcPr>
            <w:tcW w:w="1645" w:type="dxa"/>
          </w:tcPr>
          <w:p w:rsidR="009C4412" w:rsidRDefault="009C4412" w:rsidP="00472141">
            <w:r>
              <w:t>DIV</w:t>
            </w:r>
          </w:p>
        </w:tc>
        <w:tc>
          <w:tcPr>
            <w:tcW w:w="1276" w:type="dxa"/>
          </w:tcPr>
          <w:p w:rsidR="009C4412" w:rsidRDefault="009C4412" w:rsidP="009C4412">
            <w:pPr>
              <w:jc w:val="center"/>
            </w:pPr>
            <w:r>
              <w:t>4</w:t>
            </w:r>
          </w:p>
        </w:tc>
        <w:tc>
          <w:tcPr>
            <w:tcW w:w="4122" w:type="dxa"/>
          </w:tcPr>
          <w:p w:rsidR="009C4412" w:rsidRDefault="009C4412" w:rsidP="00F80B8F">
            <w:r>
              <w:t>FAC1 = FAC</w:t>
            </w:r>
            <w:r w:rsidR="00F80B8F">
              <w:t>2</w:t>
            </w:r>
            <w:r>
              <w:t xml:space="preserve"> / FAC</w:t>
            </w:r>
            <w:r w:rsidR="00F80B8F">
              <w:t>1</w:t>
            </w:r>
          </w:p>
        </w:tc>
      </w:tr>
      <w:tr w:rsidR="009C4412" w:rsidTr="0041106C">
        <w:tc>
          <w:tcPr>
            <w:tcW w:w="1645" w:type="dxa"/>
          </w:tcPr>
          <w:p w:rsidR="009C4412" w:rsidRDefault="009C4412" w:rsidP="00472141">
            <w:r>
              <w:t>FIX2FLT</w:t>
            </w:r>
          </w:p>
        </w:tc>
        <w:tc>
          <w:tcPr>
            <w:tcW w:w="1276" w:type="dxa"/>
          </w:tcPr>
          <w:p w:rsidR="009C4412" w:rsidRDefault="009C4412" w:rsidP="009C4412">
            <w:pPr>
              <w:jc w:val="center"/>
            </w:pPr>
            <w:r>
              <w:t>5</w:t>
            </w:r>
          </w:p>
        </w:tc>
        <w:tc>
          <w:tcPr>
            <w:tcW w:w="4122" w:type="dxa"/>
          </w:tcPr>
          <w:p w:rsidR="009C4412" w:rsidRDefault="009C4412" w:rsidP="00472141">
            <w:r>
              <w:t>FAC1 = convert to float(FAC1)</w:t>
            </w:r>
          </w:p>
        </w:tc>
      </w:tr>
      <w:tr w:rsidR="009C4412" w:rsidTr="0041106C">
        <w:tc>
          <w:tcPr>
            <w:tcW w:w="1645" w:type="dxa"/>
          </w:tcPr>
          <w:p w:rsidR="009C4412" w:rsidRDefault="009C4412" w:rsidP="00472141">
            <w:r>
              <w:t>FLT2FIX</w:t>
            </w:r>
          </w:p>
        </w:tc>
        <w:tc>
          <w:tcPr>
            <w:tcW w:w="1276" w:type="dxa"/>
          </w:tcPr>
          <w:p w:rsidR="009C4412" w:rsidRDefault="009C4412" w:rsidP="009C4412">
            <w:pPr>
              <w:jc w:val="center"/>
            </w:pPr>
            <w:r>
              <w:t>6</w:t>
            </w:r>
          </w:p>
        </w:tc>
        <w:tc>
          <w:tcPr>
            <w:tcW w:w="4122" w:type="dxa"/>
          </w:tcPr>
          <w:p w:rsidR="009C4412" w:rsidRDefault="009C4412" w:rsidP="00472141">
            <w:r>
              <w:t>FAC1 = convert to fixed(FAC1)</w:t>
            </w:r>
          </w:p>
        </w:tc>
      </w:tr>
      <w:tr w:rsidR="0027489A" w:rsidTr="0041106C">
        <w:tc>
          <w:tcPr>
            <w:tcW w:w="1645" w:type="dxa"/>
          </w:tcPr>
          <w:p w:rsidR="0027489A" w:rsidRDefault="0027489A" w:rsidP="00472141">
            <w:r>
              <w:t>ABS</w:t>
            </w:r>
          </w:p>
        </w:tc>
        <w:tc>
          <w:tcPr>
            <w:tcW w:w="1276" w:type="dxa"/>
          </w:tcPr>
          <w:p w:rsidR="0027489A" w:rsidRDefault="0027489A" w:rsidP="009C4412">
            <w:pPr>
              <w:jc w:val="center"/>
            </w:pPr>
            <w:r>
              <w:t>7</w:t>
            </w:r>
          </w:p>
        </w:tc>
        <w:tc>
          <w:tcPr>
            <w:tcW w:w="4122" w:type="dxa"/>
          </w:tcPr>
          <w:p w:rsidR="0027489A" w:rsidRDefault="0027489A" w:rsidP="00472141">
            <w:r>
              <w:t>FAC1 = ABS(FAC1)</w:t>
            </w:r>
          </w:p>
        </w:tc>
      </w:tr>
      <w:tr w:rsidR="009C4412" w:rsidTr="0041106C">
        <w:tc>
          <w:tcPr>
            <w:tcW w:w="1645" w:type="dxa"/>
          </w:tcPr>
          <w:p w:rsidR="009C4412" w:rsidRDefault="009C4412" w:rsidP="00472141">
            <w:r>
              <w:t>NEG</w:t>
            </w:r>
          </w:p>
        </w:tc>
        <w:tc>
          <w:tcPr>
            <w:tcW w:w="1276" w:type="dxa"/>
          </w:tcPr>
          <w:p w:rsidR="009C4412" w:rsidRDefault="009C4412" w:rsidP="009C4412">
            <w:pPr>
              <w:jc w:val="center"/>
            </w:pPr>
            <w:r>
              <w:t>16</w:t>
            </w:r>
          </w:p>
        </w:tc>
        <w:tc>
          <w:tcPr>
            <w:tcW w:w="4122" w:type="dxa"/>
          </w:tcPr>
          <w:p w:rsidR="009C4412" w:rsidRDefault="009C4412" w:rsidP="00472141">
            <w:r>
              <w:t>FAC1 = -FAC1</w:t>
            </w:r>
          </w:p>
        </w:tc>
      </w:tr>
      <w:tr w:rsidR="009C4412" w:rsidTr="0041106C">
        <w:tc>
          <w:tcPr>
            <w:tcW w:w="1645" w:type="dxa"/>
          </w:tcPr>
          <w:p w:rsidR="009C4412" w:rsidRDefault="009C4412" w:rsidP="00472141">
            <w:r>
              <w:t>SWAP</w:t>
            </w:r>
          </w:p>
        </w:tc>
        <w:tc>
          <w:tcPr>
            <w:tcW w:w="1276" w:type="dxa"/>
          </w:tcPr>
          <w:p w:rsidR="009C4412" w:rsidRDefault="009C4412" w:rsidP="009C4412">
            <w:pPr>
              <w:jc w:val="center"/>
            </w:pPr>
            <w:r>
              <w:t>17</w:t>
            </w:r>
          </w:p>
        </w:tc>
        <w:tc>
          <w:tcPr>
            <w:tcW w:w="4122" w:type="dxa"/>
          </w:tcPr>
          <w:p w:rsidR="009C4412" w:rsidRDefault="009C4412" w:rsidP="00472141">
            <w:r>
              <w:t>FAC1 is swapped with FAC2</w:t>
            </w:r>
          </w:p>
        </w:tc>
      </w:tr>
      <w:tr w:rsidR="009C4412" w:rsidTr="0041106C">
        <w:tc>
          <w:tcPr>
            <w:tcW w:w="1645" w:type="dxa"/>
          </w:tcPr>
          <w:p w:rsidR="009C4412" w:rsidRDefault="009C4412" w:rsidP="00472141"/>
        </w:tc>
        <w:tc>
          <w:tcPr>
            <w:tcW w:w="1276" w:type="dxa"/>
          </w:tcPr>
          <w:p w:rsidR="009C4412" w:rsidRDefault="009C4412" w:rsidP="009C4412">
            <w:pPr>
              <w:jc w:val="center"/>
            </w:pPr>
          </w:p>
        </w:tc>
        <w:tc>
          <w:tcPr>
            <w:tcW w:w="4122" w:type="dxa"/>
          </w:tcPr>
          <w:p w:rsidR="009C4412" w:rsidRDefault="009C4412" w:rsidP="00472141"/>
        </w:tc>
      </w:tr>
      <w:tr w:rsidR="0041106C" w:rsidTr="0041106C">
        <w:tc>
          <w:tcPr>
            <w:tcW w:w="1645" w:type="dxa"/>
          </w:tcPr>
          <w:p w:rsidR="0041106C" w:rsidRDefault="0041106C" w:rsidP="007D5F64">
            <w:r>
              <w:t>FIXED_ADD</w:t>
            </w:r>
          </w:p>
        </w:tc>
        <w:tc>
          <w:tcPr>
            <w:tcW w:w="1276" w:type="dxa"/>
          </w:tcPr>
          <w:p w:rsidR="0041106C" w:rsidRDefault="0041106C" w:rsidP="0041106C">
            <w:pPr>
              <w:jc w:val="center"/>
            </w:pPr>
            <w:r>
              <w:t>81h</w:t>
            </w:r>
          </w:p>
        </w:tc>
        <w:tc>
          <w:tcPr>
            <w:tcW w:w="4122" w:type="dxa"/>
          </w:tcPr>
          <w:p w:rsidR="0041106C" w:rsidRDefault="0041106C" w:rsidP="007D5F64">
            <w:r>
              <w:t>FAC1 = FAC1 + FAC2</w:t>
            </w:r>
          </w:p>
        </w:tc>
      </w:tr>
      <w:tr w:rsidR="0041106C" w:rsidTr="0041106C">
        <w:tc>
          <w:tcPr>
            <w:tcW w:w="1645" w:type="dxa"/>
          </w:tcPr>
          <w:p w:rsidR="0041106C" w:rsidRDefault="0041106C" w:rsidP="007D5F64">
            <w:r>
              <w:t>FIXED_SUB</w:t>
            </w:r>
          </w:p>
        </w:tc>
        <w:tc>
          <w:tcPr>
            <w:tcW w:w="1276" w:type="dxa"/>
          </w:tcPr>
          <w:p w:rsidR="0041106C" w:rsidRDefault="0041106C" w:rsidP="007D5F64">
            <w:pPr>
              <w:jc w:val="center"/>
            </w:pPr>
            <w:r>
              <w:t>82h</w:t>
            </w:r>
          </w:p>
        </w:tc>
        <w:tc>
          <w:tcPr>
            <w:tcW w:w="4122" w:type="dxa"/>
          </w:tcPr>
          <w:p w:rsidR="0041106C" w:rsidRDefault="0041106C" w:rsidP="007D5F64">
            <w:r>
              <w:t>FAC1 = FAC1 – FAC2</w:t>
            </w:r>
          </w:p>
        </w:tc>
      </w:tr>
      <w:tr w:rsidR="0041106C" w:rsidTr="0041106C">
        <w:tc>
          <w:tcPr>
            <w:tcW w:w="1645" w:type="dxa"/>
          </w:tcPr>
          <w:p w:rsidR="0041106C" w:rsidRDefault="0041106C" w:rsidP="007D5F64">
            <w:r>
              <w:t>FIXED_MUL</w:t>
            </w:r>
          </w:p>
        </w:tc>
        <w:tc>
          <w:tcPr>
            <w:tcW w:w="1276" w:type="dxa"/>
          </w:tcPr>
          <w:p w:rsidR="0041106C" w:rsidRDefault="0041106C" w:rsidP="007D5F64">
            <w:pPr>
              <w:jc w:val="center"/>
            </w:pPr>
            <w:r>
              <w:t>83h</w:t>
            </w:r>
          </w:p>
        </w:tc>
        <w:tc>
          <w:tcPr>
            <w:tcW w:w="4122" w:type="dxa"/>
          </w:tcPr>
          <w:p w:rsidR="0041106C" w:rsidRDefault="0041106C" w:rsidP="007D5F64">
            <w:r>
              <w:t>FAC1 = FAC1 * FAC2</w:t>
            </w:r>
          </w:p>
        </w:tc>
      </w:tr>
      <w:tr w:rsidR="0041106C" w:rsidTr="0041106C">
        <w:tc>
          <w:tcPr>
            <w:tcW w:w="1645" w:type="dxa"/>
          </w:tcPr>
          <w:p w:rsidR="0041106C" w:rsidRDefault="0041106C" w:rsidP="007D5F64">
            <w:r>
              <w:t>FIXED_DIV</w:t>
            </w:r>
          </w:p>
        </w:tc>
        <w:tc>
          <w:tcPr>
            <w:tcW w:w="1276" w:type="dxa"/>
          </w:tcPr>
          <w:p w:rsidR="0041106C" w:rsidRDefault="0041106C" w:rsidP="007D5F64">
            <w:pPr>
              <w:jc w:val="center"/>
            </w:pPr>
            <w:r>
              <w:t>84h</w:t>
            </w:r>
          </w:p>
        </w:tc>
        <w:tc>
          <w:tcPr>
            <w:tcW w:w="4122" w:type="dxa"/>
          </w:tcPr>
          <w:p w:rsidR="0041106C" w:rsidRDefault="0041106C" w:rsidP="007D5F64">
            <w:r>
              <w:t>FAC1 = FAC2 / FAC1</w:t>
            </w:r>
          </w:p>
        </w:tc>
      </w:tr>
      <w:tr w:rsidR="0041106C" w:rsidTr="0041106C">
        <w:tc>
          <w:tcPr>
            <w:tcW w:w="1645" w:type="dxa"/>
          </w:tcPr>
          <w:p w:rsidR="0041106C" w:rsidRDefault="0041106C" w:rsidP="007D5F64">
            <w:r>
              <w:t>FIXED_ABS</w:t>
            </w:r>
          </w:p>
        </w:tc>
        <w:tc>
          <w:tcPr>
            <w:tcW w:w="1276" w:type="dxa"/>
          </w:tcPr>
          <w:p w:rsidR="0041106C" w:rsidRDefault="0041106C" w:rsidP="007D5F64">
            <w:pPr>
              <w:jc w:val="center"/>
            </w:pPr>
            <w:r>
              <w:t>87h</w:t>
            </w:r>
          </w:p>
        </w:tc>
        <w:tc>
          <w:tcPr>
            <w:tcW w:w="4122" w:type="dxa"/>
          </w:tcPr>
          <w:p w:rsidR="0041106C" w:rsidRDefault="0041106C" w:rsidP="007D5F64">
            <w:r>
              <w:t>FAC1 = ABS(FAC1)</w:t>
            </w:r>
          </w:p>
        </w:tc>
      </w:tr>
    </w:tbl>
    <w:p w:rsidR="00953F74" w:rsidRDefault="0097168D" w:rsidP="0097168D">
      <w:pPr>
        <w:ind w:left="720"/>
      </w:pPr>
      <w:r>
        <w:t xml:space="preserve">After the opcode is set in the command register, the operation status may be read from the status register. The most significant bit of the status register indicates a busy status. </w:t>
      </w:r>
    </w:p>
    <w:p w:rsidR="007C2358" w:rsidRDefault="007C2358" w:rsidP="0027489A">
      <w:pPr>
        <w:pStyle w:val="Heading1"/>
      </w:pPr>
      <w:r>
        <w:t>Operation</w:t>
      </w:r>
    </w:p>
    <w:p w:rsidR="00953F74" w:rsidRDefault="007C2358" w:rsidP="007C2358">
      <w:pPr>
        <w:ind w:left="720"/>
      </w:pPr>
      <w:r>
        <w:t>Values are transferred to and from the FAC registers using cpu load and store instructions. Once values have been loaded into the FAC registers an operation may be performed by loading the command register with one of the given operations. Before the next operation can begin the status register must be polled to make sure that the FPU isn’t busy. If the FPU is busy and another operation is specified it will be ignored.</w:t>
      </w:r>
      <w:r w:rsidR="00953F74">
        <w:br w:type="page"/>
      </w:r>
    </w:p>
    <w:p w:rsidR="009C4412" w:rsidRDefault="00953F74" w:rsidP="0027489A">
      <w:pPr>
        <w:pStyle w:val="Heading1"/>
      </w:pPr>
      <w:r>
        <w:lastRenderedPageBreak/>
        <w:t>Registers</w:t>
      </w:r>
    </w:p>
    <w:p w:rsidR="0097168D" w:rsidRDefault="0097168D" w:rsidP="0097168D">
      <w:pPr>
        <w:ind w:left="720"/>
      </w:pPr>
      <w:r>
        <w:t>Registers are mapped into the memory space of the system. The default is to map registers between $FEA200 and $FEA2FF. This mapping is controllable by optionally setting a parameter for the core.</w:t>
      </w:r>
    </w:p>
    <w:p w:rsidR="00953F74" w:rsidRDefault="00953F74" w:rsidP="00953F74"/>
    <w:tbl>
      <w:tblPr>
        <w:tblStyle w:val="TableGrid"/>
        <w:tblW w:w="0" w:type="auto"/>
        <w:tblInd w:w="720" w:type="dxa"/>
        <w:tblLook w:val="04A0" w:firstRow="1" w:lastRow="0" w:firstColumn="1" w:lastColumn="0" w:noHBand="0" w:noVBand="1"/>
      </w:tblPr>
      <w:tblGrid>
        <w:gridCol w:w="1242"/>
        <w:gridCol w:w="3546"/>
        <w:gridCol w:w="2394"/>
        <w:gridCol w:w="236"/>
      </w:tblGrid>
      <w:tr w:rsidR="00953F74" w:rsidTr="0097168D">
        <w:tc>
          <w:tcPr>
            <w:tcW w:w="1242" w:type="dxa"/>
          </w:tcPr>
          <w:p w:rsidR="00953F74" w:rsidRDefault="00953F74" w:rsidP="00953F74"/>
        </w:tc>
        <w:tc>
          <w:tcPr>
            <w:tcW w:w="3546" w:type="dxa"/>
          </w:tcPr>
          <w:p w:rsidR="00953F74" w:rsidRDefault="00953F74" w:rsidP="00953F74"/>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$FEA200</w:t>
            </w:r>
          </w:p>
        </w:tc>
        <w:tc>
          <w:tcPr>
            <w:tcW w:w="3546" w:type="dxa"/>
          </w:tcPr>
          <w:p w:rsidR="00953F74" w:rsidRDefault="00953F74" w:rsidP="00953F74">
            <w:r>
              <w:t>FAC1 LSB of manitssa</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w:t>
            </w:r>
          </w:p>
        </w:tc>
        <w:tc>
          <w:tcPr>
            <w:tcW w:w="3546" w:type="dxa"/>
          </w:tcPr>
          <w:p w:rsidR="00953F74" w:rsidRDefault="00953F74" w:rsidP="00953F74"/>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$FEA209</w:t>
            </w:r>
          </w:p>
        </w:tc>
        <w:tc>
          <w:tcPr>
            <w:tcW w:w="3546" w:type="dxa"/>
          </w:tcPr>
          <w:p w:rsidR="00953F74" w:rsidRDefault="00953F74" w:rsidP="00953F74">
            <w:r>
              <w:t>FAC1 MSB of mantissa</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$FEA20A</w:t>
            </w:r>
          </w:p>
        </w:tc>
        <w:tc>
          <w:tcPr>
            <w:tcW w:w="3546" w:type="dxa"/>
          </w:tcPr>
          <w:p w:rsidR="00953F74" w:rsidRDefault="00953F74" w:rsidP="00953F74">
            <w:r>
              <w:t>FAC1 LSB of exponent</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$FEA20B</w:t>
            </w:r>
          </w:p>
        </w:tc>
        <w:tc>
          <w:tcPr>
            <w:tcW w:w="3546" w:type="dxa"/>
          </w:tcPr>
          <w:p w:rsidR="00953F74" w:rsidRDefault="00953F74" w:rsidP="00953F74">
            <w:r>
              <w:t>FAC1 MSB of exponent</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tc>
        <w:tc>
          <w:tcPr>
            <w:tcW w:w="3546" w:type="dxa"/>
          </w:tcPr>
          <w:p w:rsidR="00953F74" w:rsidRDefault="00953F74" w:rsidP="00953F74"/>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$FEA20F</w:t>
            </w:r>
          </w:p>
        </w:tc>
        <w:tc>
          <w:tcPr>
            <w:tcW w:w="3546" w:type="dxa"/>
          </w:tcPr>
          <w:p w:rsidR="00953F74" w:rsidRDefault="00953F74" w:rsidP="00953F74">
            <w:r>
              <w:t>Command / status register</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tc>
        <w:tc>
          <w:tcPr>
            <w:tcW w:w="3546" w:type="dxa"/>
          </w:tcPr>
          <w:p w:rsidR="00953F74" w:rsidRDefault="00953F74" w:rsidP="00953F74"/>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$FEA210</w:t>
            </w:r>
          </w:p>
        </w:tc>
        <w:tc>
          <w:tcPr>
            <w:tcW w:w="3546" w:type="dxa"/>
          </w:tcPr>
          <w:p w:rsidR="00953F74" w:rsidRDefault="00953F74" w:rsidP="00953F74">
            <w:r>
              <w:t>FAC2 LSB of manitssa</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380575">
            <w:r>
              <w:t>…</w:t>
            </w:r>
          </w:p>
        </w:tc>
        <w:tc>
          <w:tcPr>
            <w:tcW w:w="3546" w:type="dxa"/>
          </w:tcPr>
          <w:p w:rsidR="00953F74" w:rsidRDefault="00953F74" w:rsidP="00380575"/>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$FEA219</w:t>
            </w:r>
          </w:p>
        </w:tc>
        <w:tc>
          <w:tcPr>
            <w:tcW w:w="3546" w:type="dxa"/>
          </w:tcPr>
          <w:p w:rsidR="00953F74" w:rsidRDefault="00953F74" w:rsidP="00953F74">
            <w:r>
              <w:t>FAC2 MSB of mantissa</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$FEA21A</w:t>
            </w:r>
          </w:p>
        </w:tc>
        <w:tc>
          <w:tcPr>
            <w:tcW w:w="3546" w:type="dxa"/>
          </w:tcPr>
          <w:p w:rsidR="00953F74" w:rsidRDefault="00953F74" w:rsidP="00953F74">
            <w:r>
              <w:t>FAC2 LSB of exponent</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$FEA21B</w:t>
            </w:r>
          </w:p>
        </w:tc>
        <w:tc>
          <w:tcPr>
            <w:tcW w:w="3546" w:type="dxa"/>
          </w:tcPr>
          <w:p w:rsidR="00953F74" w:rsidRDefault="00953F74" w:rsidP="00953F74">
            <w:r>
              <w:t>FAC2 MSB of exponent</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tc>
        <w:tc>
          <w:tcPr>
            <w:tcW w:w="3546" w:type="dxa"/>
          </w:tcPr>
          <w:p w:rsidR="00953F74" w:rsidRDefault="00953F74" w:rsidP="00953F74"/>
        </w:tc>
        <w:tc>
          <w:tcPr>
            <w:tcW w:w="2394" w:type="dxa"/>
          </w:tcPr>
          <w:p w:rsidR="00953F74" w:rsidRDefault="00953F74" w:rsidP="00953F74"/>
        </w:tc>
        <w:tc>
          <w:tcPr>
            <w:tcW w:w="236" w:type="dxa"/>
          </w:tcPr>
          <w:p w:rsidR="00953F74" w:rsidRDefault="00953F74" w:rsidP="00953F74"/>
        </w:tc>
      </w:tr>
    </w:tbl>
    <w:p w:rsidR="0027489A" w:rsidRDefault="0027489A" w:rsidP="00953F74"/>
    <w:p w:rsidR="00AE425E" w:rsidRDefault="0027489A" w:rsidP="0027489A">
      <w:pPr>
        <w:pStyle w:val="Heading2"/>
      </w:pPr>
      <w:r>
        <w:t>Command Register</w:t>
      </w:r>
    </w:p>
    <w:p w:rsidR="0027489A" w:rsidRDefault="0027489A" w:rsidP="0027489A">
      <w:pPr>
        <w:ind w:left="720"/>
      </w:pPr>
      <w:r>
        <w:t>The command register is write-only and shared with the status register which is read-only. It accepts an eight bit command value. The commands supported are listed under the Operations Supported section.</w:t>
      </w:r>
    </w:p>
    <w:p w:rsidR="00953F74" w:rsidRDefault="00AE425E" w:rsidP="0027489A">
      <w:pPr>
        <w:pStyle w:val="Heading2"/>
      </w:pPr>
      <w:r>
        <w:t>Status Register</w:t>
      </w:r>
    </w:p>
    <w:p w:rsidR="00AE425E" w:rsidRDefault="00AE425E" w:rsidP="00953F74">
      <w:r>
        <w:tab/>
        <w:t>The status register located at $FEA20F has the following format:</w:t>
      </w:r>
    </w:p>
    <w:tbl>
      <w:tblPr>
        <w:tblStyle w:val="TableGrid"/>
        <w:tblW w:w="0" w:type="auto"/>
        <w:tblInd w:w="817" w:type="dxa"/>
        <w:tblLook w:val="04A0" w:firstRow="1" w:lastRow="0" w:firstColumn="1" w:lastColumn="0" w:noHBand="0" w:noVBand="1"/>
      </w:tblPr>
      <w:tblGrid>
        <w:gridCol w:w="939"/>
        <w:gridCol w:w="939"/>
        <w:gridCol w:w="939"/>
        <w:gridCol w:w="939"/>
        <w:gridCol w:w="939"/>
        <w:gridCol w:w="939"/>
        <w:gridCol w:w="939"/>
        <w:gridCol w:w="940"/>
      </w:tblGrid>
      <w:tr w:rsidR="00AE425E" w:rsidTr="00AE425E">
        <w:tc>
          <w:tcPr>
            <w:tcW w:w="939" w:type="dxa"/>
          </w:tcPr>
          <w:p w:rsidR="00AE425E" w:rsidRDefault="00AE425E" w:rsidP="00AE425E">
            <w:pPr>
              <w:jc w:val="center"/>
            </w:pPr>
            <w:r>
              <w:t>Busy</w:t>
            </w:r>
          </w:p>
        </w:tc>
        <w:tc>
          <w:tcPr>
            <w:tcW w:w="939" w:type="dxa"/>
          </w:tcPr>
          <w:p w:rsidR="00AE425E" w:rsidRDefault="00AE425E" w:rsidP="00AE425E">
            <w:pPr>
              <w:jc w:val="center"/>
            </w:pPr>
            <w:r>
              <w:t>0</w:t>
            </w:r>
          </w:p>
        </w:tc>
        <w:tc>
          <w:tcPr>
            <w:tcW w:w="939" w:type="dxa"/>
          </w:tcPr>
          <w:p w:rsidR="00AE425E" w:rsidRDefault="00AE425E" w:rsidP="00AE425E">
            <w:pPr>
              <w:jc w:val="center"/>
            </w:pPr>
            <w:r>
              <w:t>0</w:t>
            </w:r>
          </w:p>
        </w:tc>
        <w:tc>
          <w:tcPr>
            <w:tcW w:w="939" w:type="dxa"/>
          </w:tcPr>
          <w:p w:rsidR="00AE425E" w:rsidRDefault="00AE425E" w:rsidP="00AE425E">
            <w:pPr>
              <w:jc w:val="center"/>
            </w:pPr>
            <w:r>
              <w:t>LT</w:t>
            </w:r>
          </w:p>
        </w:tc>
        <w:tc>
          <w:tcPr>
            <w:tcW w:w="939" w:type="dxa"/>
          </w:tcPr>
          <w:p w:rsidR="00AE425E" w:rsidRDefault="00AE425E" w:rsidP="00AE425E">
            <w:pPr>
              <w:jc w:val="center"/>
            </w:pPr>
            <w:r>
              <w:t>EQ</w:t>
            </w:r>
          </w:p>
        </w:tc>
        <w:tc>
          <w:tcPr>
            <w:tcW w:w="939" w:type="dxa"/>
          </w:tcPr>
          <w:p w:rsidR="00AE425E" w:rsidRDefault="00AE425E" w:rsidP="00AE425E">
            <w:pPr>
              <w:jc w:val="center"/>
            </w:pPr>
            <w:r>
              <w:t>GT</w:t>
            </w:r>
          </w:p>
        </w:tc>
        <w:tc>
          <w:tcPr>
            <w:tcW w:w="939" w:type="dxa"/>
          </w:tcPr>
          <w:p w:rsidR="00AE425E" w:rsidRDefault="00AE425E" w:rsidP="00AE425E">
            <w:pPr>
              <w:jc w:val="center"/>
            </w:pPr>
            <w:r>
              <w:t>ZF</w:t>
            </w:r>
          </w:p>
        </w:tc>
        <w:tc>
          <w:tcPr>
            <w:tcW w:w="940" w:type="dxa"/>
          </w:tcPr>
          <w:p w:rsidR="00AE425E" w:rsidRDefault="00AE425E" w:rsidP="00AE425E">
            <w:pPr>
              <w:jc w:val="center"/>
            </w:pPr>
            <w:r>
              <w:t>VF</w:t>
            </w:r>
          </w:p>
        </w:tc>
      </w:tr>
    </w:tbl>
    <w:p w:rsidR="00AE425E" w:rsidRDefault="00AE425E" w:rsidP="00953F74"/>
    <w:p w:rsidR="00AE425E" w:rsidRDefault="00AE425E" w:rsidP="00AE425E">
      <w:pPr>
        <w:spacing w:after="0"/>
      </w:pPr>
      <w:r>
        <w:tab/>
        <w:t>Busy – 1 = indicates that an FPU operation is in progress. 0 means the operation is complete.</w:t>
      </w:r>
    </w:p>
    <w:p w:rsidR="00AE425E" w:rsidRDefault="00AE425E" w:rsidP="00AE425E">
      <w:pPr>
        <w:spacing w:after="0"/>
        <w:ind w:left="720"/>
      </w:pPr>
      <w:r>
        <w:t>LT – indicates that FAC1 is less than FAC2</w:t>
      </w:r>
    </w:p>
    <w:p w:rsidR="00AE425E" w:rsidRDefault="00AE425E" w:rsidP="00AE425E">
      <w:pPr>
        <w:spacing w:after="0"/>
        <w:ind w:left="720"/>
      </w:pPr>
      <w:r>
        <w:t>EQ – indicates that the FAC’s are equal</w:t>
      </w:r>
    </w:p>
    <w:p w:rsidR="00AE425E" w:rsidRDefault="00AE425E" w:rsidP="00AE425E">
      <w:pPr>
        <w:spacing w:after="0"/>
        <w:ind w:left="720"/>
      </w:pPr>
      <w:r>
        <w:t>GT – indicates that FAC1 is greater than FAC2</w:t>
      </w:r>
    </w:p>
    <w:p w:rsidR="00AE425E" w:rsidRDefault="00AE425E" w:rsidP="00AE425E">
      <w:pPr>
        <w:spacing w:after="0"/>
        <w:ind w:left="720"/>
      </w:pPr>
      <w:r>
        <w:t>ZF – indicates that FAC1 is zero (typically FAC1 holds the result of an operation)</w:t>
      </w:r>
    </w:p>
    <w:p w:rsidR="00AE425E" w:rsidRDefault="00AE425E" w:rsidP="00AE425E">
      <w:pPr>
        <w:spacing w:after="0"/>
        <w:ind w:left="720"/>
      </w:pPr>
      <w:r>
        <w:t>VF – indicates that overflow occurred during the operation.</w:t>
      </w:r>
    </w:p>
    <w:p w:rsidR="00AE425E" w:rsidRDefault="00AE425E" w:rsidP="00953F74"/>
    <w:p w:rsidR="00AE425E" w:rsidRDefault="00AE425E">
      <w:r>
        <w:br w:type="page"/>
      </w:r>
    </w:p>
    <w:p w:rsidR="006F1517" w:rsidRDefault="006F1517" w:rsidP="000E6DA0">
      <w:pPr>
        <w:pStyle w:val="Heading1"/>
      </w:pPr>
      <w:r>
        <w:lastRenderedPageBreak/>
        <w:t>Performance</w:t>
      </w:r>
    </w:p>
    <w:p w:rsidR="006F1517" w:rsidRDefault="006F1517" w:rsidP="00F84B72">
      <w:pPr>
        <w:ind w:left="720"/>
      </w:pPr>
      <w:r>
        <w:t xml:space="preserve">The performance of the floating point unit is </w:t>
      </w:r>
      <w:r w:rsidR="000E6DA0">
        <w:t xml:space="preserve">at least </w:t>
      </w:r>
      <w:r>
        <w:t>several times what a software solution could accomplish.</w:t>
      </w:r>
      <w:r w:rsidR="00F84B72">
        <w:t xml:space="preserve"> Performance is somewhat dependent on the data.</w:t>
      </w:r>
      <w:r w:rsidR="00205D63">
        <w:t xml:space="preserve"> Below is a sample.</w:t>
      </w:r>
    </w:p>
    <w:p w:rsidR="00312FE3" w:rsidRDefault="00312FE3" w:rsidP="00F84B72">
      <w:pPr>
        <w:spacing w:after="0"/>
        <w:ind w:left="720"/>
      </w:pPr>
      <w:r>
        <w:t>FIX2FLT: 114 clock cycles to convert 100.0 to floating point from fixed</w:t>
      </w:r>
    </w:p>
    <w:p w:rsidR="006F1517" w:rsidRDefault="006F1517" w:rsidP="00F84B72">
      <w:pPr>
        <w:spacing w:after="0"/>
        <w:ind w:left="720"/>
      </w:pPr>
      <w:r>
        <w:t>MUL: 176 clock cycles to multiply 100.0 * 8.0.</w:t>
      </w:r>
    </w:p>
    <w:p w:rsidR="00532D72" w:rsidRDefault="00532D72" w:rsidP="00F84B72">
      <w:pPr>
        <w:spacing w:after="0"/>
        <w:ind w:left="720"/>
      </w:pPr>
      <w:r>
        <w:t>SUB: 33 clock cycles to subtract 100.0-8.0.</w:t>
      </w:r>
    </w:p>
    <w:p w:rsidR="00532D72" w:rsidRDefault="00532D72" w:rsidP="00F84B72">
      <w:pPr>
        <w:spacing w:after="0"/>
        <w:ind w:left="720"/>
      </w:pPr>
      <w:r>
        <w:t>ADD:</w:t>
      </w:r>
      <w:r w:rsidR="00312FE3">
        <w:t xml:space="preserve"> 16 clock cycles to add 100.0+8.0</w:t>
      </w:r>
    </w:p>
    <w:p w:rsidR="00F84B72" w:rsidRDefault="00F84B72" w:rsidP="00F84B72">
      <w:pPr>
        <w:spacing w:after="0"/>
        <w:ind w:left="720"/>
      </w:pPr>
      <w:r>
        <w:t xml:space="preserve">DIV: </w:t>
      </w:r>
      <w:r w:rsidR="00866F6A">
        <w:t>93 clock cycles to divide 100.0 / 8.0</w:t>
      </w:r>
    </w:p>
    <w:p w:rsidR="00E222C3" w:rsidRDefault="00E222C3" w:rsidP="00F84B72">
      <w:pPr>
        <w:spacing w:after="0"/>
        <w:ind w:left="720"/>
      </w:pPr>
    </w:p>
    <w:p w:rsidR="00205D63" w:rsidRDefault="00205D63" w:rsidP="00F84B72">
      <w:pPr>
        <w:spacing w:after="0"/>
        <w:ind w:left="720"/>
      </w:pPr>
      <w:r>
        <w:t>Multiply works at a rate of one bit every two clock cycles. So it take</w:t>
      </w:r>
      <w:r w:rsidR="00AE425E">
        <w:t>s</w:t>
      </w:r>
      <w:r>
        <w:t xml:space="preserve"> 160 clock cycles to process multiplication of the mantissa. There is also overhead for adjusting the sign of the operands and result.</w:t>
      </w:r>
    </w:p>
    <w:p w:rsidR="00205D63" w:rsidRDefault="00205D63" w:rsidP="00F84B72">
      <w:pPr>
        <w:spacing w:after="0"/>
        <w:ind w:left="720"/>
      </w:pPr>
      <w:r>
        <w:t>Divide works at a rate of one bit per clock cycle. It takes 80 clock cycles to process the mantissa. There is also overhead for adjusting the signs of the operands and result.</w:t>
      </w:r>
    </w:p>
    <w:p w:rsidR="00300A34" w:rsidRDefault="00300A34" w:rsidP="00F84B72">
      <w:pPr>
        <w:spacing w:after="0"/>
        <w:ind w:left="720"/>
      </w:pPr>
    </w:p>
    <w:p w:rsidR="00300A34" w:rsidRDefault="00300A34" w:rsidP="00300A34">
      <w:pPr>
        <w:pStyle w:val="Heading1"/>
      </w:pPr>
      <w:r>
        <w:t>Size</w:t>
      </w:r>
    </w:p>
    <w:p w:rsidR="00300A34" w:rsidRDefault="00300A34" w:rsidP="00F84B72">
      <w:pPr>
        <w:spacing w:after="0"/>
        <w:ind w:left="720"/>
      </w:pPr>
      <w:r>
        <w:t>The core is estimated to be approximately 2300 4-LUTs in size (or about 2050 logic cells).</w:t>
      </w:r>
    </w:p>
    <w:p w:rsidR="00E45DBA" w:rsidRDefault="00E45DBA" w:rsidP="00F84B72">
      <w:pPr>
        <w:spacing w:after="0"/>
        <w:ind w:left="720"/>
      </w:pPr>
    </w:p>
    <w:p w:rsidR="00E45DBA" w:rsidRDefault="00E45DBA" w:rsidP="0064187C">
      <w:pPr>
        <w:pStyle w:val="Heading1"/>
      </w:pPr>
      <w:r>
        <w:t>Clocks</w:t>
      </w:r>
    </w:p>
    <w:p w:rsidR="00E45DBA" w:rsidRDefault="00E45DBA" w:rsidP="00F84B72">
      <w:pPr>
        <w:spacing w:after="0"/>
        <w:ind w:left="720"/>
      </w:pPr>
      <w:r>
        <w:t>The floating point unit uses a single clock</w:t>
      </w:r>
      <w:r w:rsidR="0064187C">
        <w:t xml:space="preserve"> which is also used as the clock for bus interfacing. The core may be clocked with a relatively high frequency clock.</w:t>
      </w:r>
    </w:p>
    <w:p w:rsidR="0064187C" w:rsidRDefault="0064187C" w:rsidP="00F84B72">
      <w:pPr>
        <w:spacing w:after="0"/>
        <w:ind w:left="720"/>
      </w:pPr>
    </w:p>
    <w:p w:rsidR="00300A34" w:rsidRDefault="00300A34">
      <w:pPr>
        <w:rPr>
          <w:rFonts w:asciiTheme="majorHAnsi" w:eastAsiaTheme="majorEastAsia" w:hAnsiTheme="majorHAnsi" w:cstheme="majorBidi"/>
          <w:b/>
          <w:bCs/>
          <w:color w:val="365F91" w:themeColor="accent1" w:themeShade="BF"/>
          <w:sz w:val="28"/>
          <w:szCs w:val="28"/>
        </w:rPr>
      </w:pPr>
      <w:r>
        <w:br w:type="page"/>
      </w:r>
    </w:p>
    <w:p w:rsidR="00E45DBA" w:rsidRDefault="00E45DBA" w:rsidP="0064187C">
      <w:pPr>
        <w:pStyle w:val="Heading1"/>
      </w:pPr>
      <w:r>
        <w:lastRenderedPageBreak/>
        <w:t>Module Ports</w:t>
      </w:r>
    </w:p>
    <w:p w:rsidR="00E45DBA" w:rsidRDefault="00E45DBA" w:rsidP="00F84B72">
      <w:pPr>
        <w:spacing w:after="0"/>
        <w:ind w:left="720"/>
      </w:pPr>
      <w:r w:rsidRPr="0064187C">
        <w:rPr>
          <w:color w:val="548DD4" w:themeColor="text2" w:themeTint="99"/>
        </w:rPr>
        <w:t>module</w:t>
      </w:r>
      <w:r w:rsidRPr="00E45DBA">
        <w:t xml:space="preserve"> FT816Float(rst, clk, vda, rw, ad, db, rdy);</w:t>
      </w:r>
    </w:p>
    <w:tbl>
      <w:tblPr>
        <w:tblStyle w:val="TableGrid"/>
        <w:tblW w:w="0" w:type="auto"/>
        <w:tblInd w:w="720" w:type="dxa"/>
        <w:tblLook w:val="04A0" w:firstRow="1" w:lastRow="0" w:firstColumn="1" w:lastColumn="0" w:noHBand="0" w:noVBand="1"/>
      </w:tblPr>
      <w:tblGrid>
        <w:gridCol w:w="788"/>
        <w:gridCol w:w="837"/>
        <w:gridCol w:w="740"/>
        <w:gridCol w:w="1843"/>
        <w:gridCol w:w="4648"/>
      </w:tblGrid>
      <w:tr w:rsidR="0064187C" w:rsidTr="0064187C">
        <w:tc>
          <w:tcPr>
            <w:tcW w:w="788" w:type="dxa"/>
          </w:tcPr>
          <w:p w:rsidR="0064187C" w:rsidRDefault="0064187C" w:rsidP="00F84B72">
            <w:r>
              <w:t>Signal</w:t>
            </w:r>
          </w:p>
        </w:tc>
        <w:tc>
          <w:tcPr>
            <w:tcW w:w="837" w:type="dxa"/>
          </w:tcPr>
          <w:p w:rsidR="0064187C" w:rsidRDefault="0064187C" w:rsidP="0064187C">
            <w:pPr>
              <w:jc w:val="center"/>
            </w:pPr>
            <w:r>
              <w:t>In/Out</w:t>
            </w:r>
          </w:p>
        </w:tc>
        <w:tc>
          <w:tcPr>
            <w:tcW w:w="740" w:type="dxa"/>
          </w:tcPr>
          <w:p w:rsidR="0064187C" w:rsidRDefault="0064187C" w:rsidP="0064187C">
            <w:pPr>
              <w:jc w:val="center"/>
            </w:pPr>
            <w:r>
              <w:t>Size</w:t>
            </w:r>
          </w:p>
        </w:tc>
        <w:tc>
          <w:tcPr>
            <w:tcW w:w="1843" w:type="dxa"/>
          </w:tcPr>
          <w:p w:rsidR="0064187C" w:rsidRDefault="0064187C" w:rsidP="00F84B72">
            <w:r>
              <w:t>Active</w:t>
            </w:r>
          </w:p>
        </w:tc>
        <w:tc>
          <w:tcPr>
            <w:tcW w:w="4648" w:type="dxa"/>
          </w:tcPr>
          <w:p w:rsidR="0064187C" w:rsidRDefault="0064187C" w:rsidP="00F84B72">
            <w:r>
              <w:t>Purpose</w:t>
            </w:r>
          </w:p>
        </w:tc>
      </w:tr>
      <w:tr w:rsidR="0064187C" w:rsidTr="0064187C">
        <w:tc>
          <w:tcPr>
            <w:tcW w:w="788" w:type="dxa"/>
          </w:tcPr>
          <w:p w:rsidR="0064187C" w:rsidRDefault="0064187C" w:rsidP="00F84B72">
            <w:r>
              <w:t>rst</w:t>
            </w:r>
          </w:p>
        </w:tc>
        <w:tc>
          <w:tcPr>
            <w:tcW w:w="837" w:type="dxa"/>
          </w:tcPr>
          <w:p w:rsidR="0064187C" w:rsidRDefault="0064187C" w:rsidP="0064187C">
            <w:pPr>
              <w:jc w:val="center"/>
            </w:pPr>
            <w:r>
              <w:t>I</w:t>
            </w:r>
          </w:p>
        </w:tc>
        <w:tc>
          <w:tcPr>
            <w:tcW w:w="740" w:type="dxa"/>
          </w:tcPr>
          <w:p w:rsidR="0064187C" w:rsidRDefault="0064187C" w:rsidP="0064187C">
            <w:pPr>
              <w:jc w:val="center"/>
            </w:pPr>
            <w:r>
              <w:t>1</w:t>
            </w:r>
          </w:p>
        </w:tc>
        <w:tc>
          <w:tcPr>
            <w:tcW w:w="1843" w:type="dxa"/>
          </w:tcPr>
          <w:p w:rsidR="0064187C" w:rsidRDefault="0064187C" w:rsidP="00F84B72">
            <w:r>
              <w:t>high synchronous</w:t>
            </w:r>
          </w:p>
        </w:tc>
        <w:tc>
          <w:tcPr>
            <w:tcW w:w="4648" w:type="dxa"/>
          </w:tcPr>
          <w:p w:rsidR="0064187C" w:rsidRDefault="0064187C" w:rsidP="00F84B72">
            <w:r>
              <w:t>resets the core</w:t>
            </w:r>
          </w:p>
        </w:tc>
      </w:tr>
      <w:tr w:rsidR="0064187C" w:rsidTr="0064187C">
        <w:tc>
          <w:tcPr>
            <w:tcW w:w="788" w:type="dxa"/>
          </w:tcPr>
          <w:p w:rsidR="0064187C" w:rsidRDefault="0064187C" w:rsidP="00F84B72">
            <w:r>
              <w:t>clk</w:t>
            </w:r>
          </w:p>
        </w:tc>
        <w:tc>
          <w:tcPr>
            <w:tcW w:w="837" w:type="dxa"/>
          </w:tcPr>
          <w:p w:rsidR="0064187C" w:rsidRDefault="0064187C" w:rsidP="0064187C">
            <w:pPr>
              <w:jc w:val="center"/>
            </w:pPr>
            <w:r>
              <w:t>I</w:t>
            </w:r>
          </w:p>
        </w:tc>
        <w:tc>
          <w:tcPr>
            <w:tcW w:w="740" w:type="dxa"/>
          </w:tcPr>
          <w:p w:rsidR="0064187C" w:rsidRDefault="0064187C" w:rsidP="0064187C">
            <w:pPr>
              <w:jc w:val="center"/>
            </w:pPr>
            <w:r>
              <w:t>1</w:t>
            </w:r>
          </w:p>
        </w:tc>
        <w:tc>
          <w:tcPr>
            <w:tcW w:w="1843" w:type="dxa"/>
          </w:tcPr>
          <w:p w:rsidR="0064187C" w:rsidRDefault="0064187C" w:rsidP="00F84B72">
            <w:r>
              <w:t xml:space="preserve">positive edge </w:t>
            </w:r>
          </w:p>
        </w:tc>
        <w:tc>
          <w:tcPr>
            <w:tcW w:w="4648" w:type="dxa"/>
          </w:tcPr>
          <w:p w:rsidR="0064187C" w:rsidRDefault="0064187C" w:rsidP="00F84B72">
            <w:r>
              <w:t>clocks the core</w:t>
            </w:r>
          </w:p>
        </w:tc>
      </w:tr>
      <w:tr w:rsidR="0064187C" w:rsidTr="0064187C">
        <w:tc>
          <w:tcPr>
            <w:tcW w:w="788" w:type="dxa"/>
          </w:tcPr>
          <w:p w:rsidR="0064187C" w:rsidRDefault="0064187C" w:rsidP="00F84B72">
            <w:r>
              <w:t>vda</w:t>
            </w:r>
          </w:p>
        </w:tc>
        <w:tc>
          <w:tcPr>
            <w:tcW w:w="837" w:type="dxa"/>
          </w:tcPr>
          <w:p w:rsidR="0064187C" w:rsidRDefault="0064187C" w:rsidP="0064187C">
            <w:pPr>
              <w:jc w:val="center"/>
            </w:pPr>
            <w:r>
              <w:t>I</w:t>
            </w:r>
          </w:p>
        </w:tc>
        <w:tc>
          <w:tcPr>
            <w:tcW w:w="740" w:type="dxa"/>
          </w:tcPr>
          <w:p w:rsidR="0064187C" w:rsidRDefault="0064187C" w:rsidP="0064187C">
            <w:pPr>
              <w:jc w:val="center"/>
            </w:pPr>
            <w:r>
              <w:t>1</w:t>
            </w:r>
          </w:p>
        </w:tc>
        <w:tc>
          <w:tcPr>
            <w:tcW w:w="1843" w:type="dxa"/>
          </w:tcPr>
          <w:p w:rsidR="0064187C" w:rsidRDefault="0064187C" w:rsidP="00F84B72">
            <w:r>
              <w:t>high</w:t>
            </w:r>
          </w:p>
        </w:tc>
        <w:tc>
          <w:tcPr>
            <w:tcW w:w="4648" w:type="dxa"/>
          </w:tcPr>
          <w:p w:rsidR="0064187C" w:rsidRDefault="0064187C" w:rsidP="00F84B72">
            <w:r>
              <w:t>indicates a valid data address is present</w:t>
            </w:r>
          </w:p>
        </w:tc>
      </w:tr>
      <w:tr w:rsidR="0064187C" w:rsidTr="0064187C">
        <w:tc>
          <w:tcPr>
            <w:tcW w:w="788" w:type="dxa"/>
          </w:tcPr>
          <w:p w:rsidR="0064187C" w:rsidRDefault="0064187C" w:rsidP="00F84B72">
            <w:r>
              <w:t>rw</w:t>
            </w:r>
          </w:p>
        </w:tc>
        <w:tc>
          <w:tcPr>
            <w:tcW w:w="837" w:type="dxa"/>
          </w:tcPr>
          <w:p w:rsidR="0064187C" w:rsidRDefault="0064187C" w:rsidP="0064187C">
            <w:pPr>
              <w:jc w:val="center"/>
            </w:pPr>
            <w:r>
              <w:t>I</w:t>
            </w:r>
          </w:p>
        </w:tc>
        <w:tc>
          <w:tcPr>
            <w:tcW w:w="740" w:type="dxa"/>
          </w:tcPr>
          <w:p w:rsidR="0064187C" w:rsidRDefault="0064187C" w:rsidP="0064187C">
            <w:pPr>
              <w:jc w:val="center"/>
            </w:pPr>
            <w:r>
              <w:t>1</w:t>
            </w:r>
          </w:p>
        </w:tc>
        <w:tc>
          <w:tcPr>
            <w:tcW w:w="1843" w:type="dxa"/>
          </w:tcPr>
          <w:p w:rsidR="0064187C" w:rsidRDefault="0064187C" w:rsidP="00F84B72">
            <w:r>
              <w:t>high</w:t>
            </w:r>
          </w:p>
        </w:tc>
        <w:tc>
          <w:tcPr>
            <w:tcW w:w="4648" w:type="dxa"/>
          </w:tcPr>
          <w:p w:rsidR="0064187C" w:rsidRDefault="0064187C" w:rsidP="00F84B72">
            <w:r>
              <w:t>high for read, low for write cycle</w:t>
            </w:r>
          </w:p>
        </w:tc>
      </w:tr>
      <w:tr w:rsidR="0064187C" w:rsidTr="0064187C">
        <w:tc>
          <w:tcPr>
            <w:tcW w:w="788" w:type="dxa"/>
          </w:tcPr>
          <w:p w:rsidR="0064187C" w:rsidRDefault="0064187C" w:rsidP="00F84B72">
            <w:r>
              <w:t>ad</w:t>
            </w:r>
          </w:p>
        </w:tc>
        <w:tc>
          <w:tcPr>
            <w:tcW w:w="837" w:type="dxa"/>
          </w:tcPr>
          <w:p w:rsidR="0064187C" w:rsidRDefault="0064187C" w:rsidP="0064187C">
            <w:pPr>
              <w:jc w:val="center"/>
            </w:pPr>
            <w:r>
              <w:t>I</w:t>
            </w:r>
          </w:p>
        </w:tc>
        <w:tc>
          <w:tcPr>
            <w:tcW w:w="740" w:type="dxa"/>
          </w:tcPr>
          <w:p w:rsidR="0064187C" w:rsidRDefault="0064187C" w:rsidP="0064187C">
            <w:pPr>
              <w:jc w:val="center"/>
            </w:pPr>
            <w:r>
              <w:t>24</w:t>
            </w:r>
          </w:p>
        </w:tc>
        <w:tc>
          <w:tcPr>
            <w:tcW w:w="1843" w:type="dxa"/>
          </w:tcPr>
          <w:p w:rsidR="0064187C" w:rsidRDefault="0064187C" w:rsidP="00F84B72">
            <w:r>
              <w:t>high</w:t>
            </w:r>
          </w:p>
        </w:tc>
        <w:tc>
          <w:tcPr>
            <w:tcW w:w="4648" w:type="dxa"/>
          </w:tcPr>
          <w:p w:rsidR="0064187C" w:rsidRDefault="0064187C" w:rsidP="00F84B72">
            <w:r>
              <w:t>address bus</w:t>
            </w:r>
          </w:p>
        </w:tc>
      </w:tr>
      <w:tr w:rsidR="0064187C" w:rsidTr="0064187C">
        <w:tc>
          <w:tcPr>
            <w:tcW w:w="788" w:type="dxa"/>
          </w:tcPr>
          <w:p w:rsidR="0064187C" w:rsidRDefault="0064187C" w:rsidP="00F84B72">
            <w:r>
              <w:t>db</w:t>
            </w:r>
          </w:p>
        </w:tc>
        <w:tc>
          <w:tcPr>
            <w:tcW w:w="837" w:type="dxa"/>
          </w:tcPr>
          <w:p w:rsidR="0064187C" w:rsidRDefault="0064187C" w:rsidP="0064187C">
            <w:pPr>
              <w:jc w:val="center"/>
            </w:pPr>
            <w:r>
              <w:t>I/O</w:t>
            </w:r>
          </w:p>
        </w:tc>
        <w:tc>
          <w:tcPr>
            <w:tcW w:w="740" w:type="dxa"/>
          </w:tcPr>
          <w:p w:rsidR="0064187C" w:rsidRDefault="0064187C" w:rsidP="0064187C">
            <w:pPr>
              <w:jc w:val="center"/>
            </w:pPr>
            <w:r>
              <w:t>8</w:t>
            </w:r>
          </w:p>
        </w:tc>
        <w:tc>
          <w:tcPr>
            <w:tcW w:w="1843" w:type="dxa"/>
          </w:tcPr>
          <w:p w:rsidR="0064187C" w:rsidRDefault="0064187C" w:rsidP="00F84B72">
            <w:r>
              <w:t>high</w:t>
            </w:r>
          </w:p>
        </w:tc>
        <w:tc>
          <w:tcPr>
            <w:tcW w:w="4648" w:type="dxa"/>
          </w:tcPr>
          <w:p w:rsidR="0064187C" w:rsidRDefault="0064187C" w:rsidP="00F84B72">
            <w:r>
              <w:t>bi-directional data bus</w:t>
            </w:r>
          </w:p>
        </w:tc>
      </w:tr>
      <w:tr w:rsidR="0064187C" w:rsidTr="0064187C">
        <w:tc>
          <w:tcPr>
            <w:tcW w:w="788" w:type="dxa"/>
          </w:tcPr>
          <w:p w:rsidR="0064187C" w:rsidRDefault="0064187C" w:rsidP="00F84B72">
            <w:r>
              <w:t>rdy</w:t>
            </w:r>
          </w:p>
        </w:tc>
        <w:tc>
          <w:tcPr>
            <w:tcW w:w="837" w:type="dxa"/>
          </w:tcPr>
          <w:p w:rsidR="0064187C" w:rsidRDefault="0064187C" w:rsidP="0064187C">
            <w:pPr>
              <w:jc w:val="center"/>
            </w:pPr>
            <w:r>
              <w:t>O</w:t>
            </w:r>
          </w:p>
        </w:tc>
        <w:tc>
          <w:tcPr>
            <w:tcW w:w="740" w:type="dxa"/>
          </w:tcPr>
          <w:p w:rsidR="0064187C" w:rsidRDefault="0064187C" w:rsidP="0064187C">
            <w:pPr>
              <w:jc w:val="center"/>
            </w:pPr>
            <w:r>
              <w:t>1</w:t>
            </w:r>
          </w:p>
        </w:tc>
        <w:tc>
          <w:tcPr>
            <w:tcW w:w="1843" w:type="dxa"/>
          </w:tcPr>
          <w:p w:rsidR="0064187C" w:rsidRDefault="0064187C" w:rsidP="00F84B72">
            <w:r>
              <w:t>high</w:t>
            </w:r>
          </w:p>
        </w:tc>
        <w:tc>
          <w:tcPr>
            <w:tcW w:w="4648" w:type="dxa"/>
          </w:tcPr>
          <w:p w:rsidR="0064187C" w:rsidRDefault="0064187C" w:rsidP="00F84B72">
            <w:r>
              <w:t>high when bus transfer is ready</w:t>
            </w:r>
          </w:p>
        </w:tc>
      </w:tr>
    </w:tbl>
    <w:p w:rsidR="0064187C" w:rsidRDefault="0064187C" w:rsidP="00F84B72">
      <w:pPr>
        <w:spacing w:after="0"/>
        <w:ind w:left="720"/>
      </w:pPr>
      <w:r>
        <w:t>For a write cycle the core performs a data transfer within the current clock cycle and no wait-states are incurred.</w:t>
      </w:r>
    </w:p>
    <w:p w:rsidR="0064187C" w:rsidRDefault="0064187C" w:rsidP="00F84B72">
      <w:pPr>
        <w:spacing w:after="0"/>
        <w:ind w:left="720"/>
      </w:pPr>
      <w:r>
        <w:t>For a read cycle there are two wait-states inserted to allow the core to transfer data from internal registers, before ready becomes active.</w:t>
      </w:r>
    </w:p>
    <w:p w:rsidR="0064187C" w:rsidRDefault="0064187C" w:rsidP="00F84B72">
      <w:pPr>
        <w:spacing w:after="0"/>
        <w:ind w:left="720"/>
      </w:pPr>
      <w:r>
        <w:t>IF the core is not addressed then the ready signal will be high allowing it to be wire-and’ed with other ready signals.</w:t>
      </w:r>
    </w:p>
    <w:p w:rsidR="00FD72B6" w:rsidRDefault="00FD72B6"/>
    <w:p w:rsidR="00FD72B6" w:rsidRDefault="00FD72B6" w:rsidP="00FD72B6">
      <w:pPr>
        <w:pStyle w:val="Heading1"/>
      </w:pPr>
      <w:r>
        <w:t>Parameters</w:t>
      </w:r>
    </w:p>
    <w:p w:rsidR="00FD72B6" w:rsidRDefault="00FD72B6" w:rsidP="00F84B72">
      <w:pPr>
        <w:spacing w:after="0"/>
        <w:ind w:left="720"/>
      </w:pPr>
    </w:p>
    <w:tbl>
      <w:tblPr>
        <w:tblStyle w:val="TableGrid"/>
        <w:tblW w:w="0" w:type="auto"/>
        <w:tblInd w:w="720" w:type="dxa"/>
        <w:tblLook w:val="04A0" w:firstRow="1" w:lastRow="0" w:firstColumn="1" w:lastColumn="0" w:noHBand="0" w:noVBand="1"/>
      </w:tblPr>
      <w:tblGrid>
        <w:gridCol w:w="1558"/>
        <w:gridCol w:w="1530"/>
        <w:gridCol w:w="5768"/>
      </w:tblGrid>
      <w:tr w:rsidR="00FD72B6" w:rsidTr="00FD72B6">
        <w:tc>
          <w:tcPr>
            <w:tcW w:w="1558" w:type="dxa"/>
          </w:tcPr>
          <w:p w:rsidR="00FD72B6" w:rsidRDefault="00FD72B6" w:rsidP="00F84B72">
            <w:r>
              <w:t>Name</w:t>
            </w:r>
          </w:p>
        </w:tc>
        <w:tc>
          <w:tcPr>
            <w:tcW w:w="1530" w:type="dxa"/>
          </w:tcPr>
          <w:p w:rsidR="00FD72B6" w:rsidRDefault="00FD72B6" w:rsidP="00F84B72">
            <w:r>
              <w:t>Default Value</w:t>
            </w:r>
          </w:p>
        </w:tc>
        <w:tc>
          <w:tcPr>
            <w:tcW w:w="5768" w:type="dxa"/>
          </w:tcPr>
          <w:p w:rsidR="00FD72B6" w:rsidRDefault="00FD72B6" w:rsidP="00F84B72"/>
        </w:tc>
      </w:tr>
      <w:tr w:rsidR="00FD72B6" w:rsidTr="0095431C">
        <w:tc>
          <w:tcPr>
            <w:tcW w:w="1558" w:type="dxa"/>
          </w:tcPr>
          <w:p w:rsidR="00FD72B6" w:rsidRDefault="00FD72B6" w:rsidP="00FD72B6">
            <w:r>
              <w:t>pIOAddress</w:t>
            </w:r>
          </w:p>
        </w:tc>
        <w:tc>
          <w:tcPr>
            <w:tcW w:w="1530" w:type="dxa"/>
          </w:tcPr>
          <w:p w:rsidR="00FD72B6" w:rsidRDefault="00FD72B6" w:rsidP="00F84B72">
            <w:r>
              <w:t>$FEA200</w:t>
            </w:r>
          </w:p>
        </w:tc>
        <w:tc>
          <w:tcPr>
            <w:tcW w:w="5768" w:type="dxa"/>
          </w:tcPr>
          <w:p w:rsidR="00FD72B6" w:rsidRDefault="00FD72B6" w:rsidP="00F84B72">
            <w:r>
              <w:t>This parameter controls where in the memory space the core appears. The core reserves a block of 256 consecutive addresses.</w:t>
            </w:r>
          </w:p>
        </w:tc>
      </w:tr>
      <w:tr w:rsidR="00FD72B6" w:rsidTr="0095431C">
        <w:tc>
          <w:tcPr>
            <w:tcW w:w="1558" w:type="dxa"/>
          </w:tcPr>
          <w:p w:rsidR="00FD72B6" w:rsidRDefault="00FD72B6" w:rsidP="00FD72B6">
            <w:r>
              <w:t>pRdyStyle</w:t>
            </w:r>
          </w:p>
        </w:tc>
        <w:tc>
          <w:tcPr>
            <w:tcW w:w="1530" w:type="dxa"/>
          </w:tcPr>
          <w:p w:rsidR="00FD72B6" w:rsidRDefault="00FD72B6" w:rsidP="00F84B72">
            <w:r>
              <w:t>1</w:t>
            </w:r>
          </w:p>
        </w:tc>
        <w:tc>
          <w:tcPr>
            <w:tcW w:w="5768" w:type="dxa"/>
          </w:tcPr>
          <w:p w:rsidR="00FD72B6" w:rsidRDefault="00FD72B6" w:rsidP="00F84B72">
            <w:r>
              <w:t>This parameter controls the value of the ready signal when the core is not selected. It should be 1 or 0.</w:t>
            </w:r>
          </w:p>
        </w:tc>
      </w:tr>
    </w:tbl>
    <w:p w:rsidR="00FD72B6" w:rsidRDefault="00FD72B6" w:rsidP="00FD72B6">
      <w:pPr>
        <w:spacing w:after="0"/>
        <w:ind w:left="720"/>
      </w:pPr>
    </w:p>
    <w:p w:rsidR="00300A34" w:rsidRDefault="00300A34">
      <w:pPr>
        <w:rPr>
          <w:rFonts w:asciiTheme="majorHAnsi" w:eastAsiaTheme="majorEastAsia" w:hAnsiTheme="majorHAnsi" w:cstheme="majorBidi"/>
          <w:b/>
          <w:bCs/>
          <w:color w:val="365F91" w:themeColor="accent1" w:themeShade="BF"/>
          <w:sz w:val="28"/>
          <w:szCs w:val="28"/>
        </w:rPr>
      </w:pPr>
      <w:r>
        <w:br w:type="page"/>
      </w:r>
    </w:p>
    <w:p w:rsidR="005519C3" w:rsidRDefault="005519C3" w:rsidP="005519C3">
      <w:pPr>
        <w:pStyle w:val="Heading1"/>
      </w:pPr>
      <w:r>
        <w:lastRenderedPageBreak/>
        <w:t>Kudoos</w:t>
      </w:r>
    </w:p>
    <w:p w:rsidR="005519C3" w:rsidRDefault="005519C3" w:rsidP="005519C3">
      <w:pPr>
        <w:spacing w:after="0"/>
        <w:ind w:left="720"/>
      </w:pPr>
      <w:r>
        <w:t xml:space="preserve">The core originated as a direct translation of the floating point routines written in 6502 assembler code presented in </w:t>
      </w:r>
      <w:r>
        <w:t>Dr. Dobb's Journal, August 1976, pages 17-19.</w:t>
      </w:r>
      <w:r>
        <w:t xml:space="preserve"> It has since been extended to higher precision and optimized for better performance.</w:t>
      </w:r>
      <w:r w:rsidR="00300A34">
        <w:t xml:space="preserve"> It bears little resemblance to the original code.</w:t>
      </w:r>
    </w:p>
    <w:p w:rsidR="005519C3" w:rsidRDefault="005519C3" w:rsidP="005519C3">
      <w:pPr>
        <w:spacing w:after="0"/>
        <w:ind w:left="720"/>
      </w:pPr>
    </w:p>
    <w:p w:rsidR="005519C3" w:rsidRDefault="005519C3" w:rsidP="005519C3">
      <w:pPr>
        <w:spacing w:after="0"/>
        <w:ind w:left="1440"/>
      </w:pPr>
      <w:r>
        <w:t>Floating Point Routines for the 6502</w:t>
      </w:r>
    </w:p>
    <w:p w:rsidR="005519C3" w:rsidRDefault="005519C3" w:rsidP="005519C3">
      <w:pPr>
        <w:spacing w:after="0"/>
        <w:ind w:left="1440"/>
      </w:pPr>
    </w:p>
    <w:p w:rsidR="005519C3" w:rsidRDefault="005519C3" w:rsidP="005519C3">
      <w:pPr>
        <w:spacing w:after="0"/>
        <w:ind w:left="1440"/>
      </w:pPr>
      <w:r>
        <w:t>by Roy Rankin, Department of Mechanical Engineering,</w:t>
      </w:r>
    </w:p>
    <w:p w:rsidR="005519C3" w:rsidRDefault="005519C3" w:rsidP="005519C3">
      <w:pPr>
        <w:spacing w:after="0"/>
        <w:ind w:left="1440"/>
      </w:pPr>
      <w:r>
        <w:t xml:space="preserve">   Stanford University, Stanford, CA 94305</w:t>
      </w:r>
    </w:p>
    <w:p w:rsidR="005519C3" w:rsidRDefault="005519C3" w:rsidP="005519C3">
      <w:pPr>
        <w:spacing w:after="0"/>
        <w:ind w:left="1440"/>
      </w:pPr>
      <w:r>
        <w:t xml:space="preserve">   (415) 497-1822</w:t>
      </w:r>
    </w:p>
    <w:p w:rsidR="005519C3" w:rsidRDefault="005519C3" w:rsidP="005519C3">
      <w:pPr>
        <w:spacing w:after="0"/>
        <w:ind w:left="1440"/>
      </w:pPr>
    </w:p>
    <w:p w:rsidR="005519C3" w:rsidRDefault="005519C3" w:rsidP="005519C3">
      <w:pPr>
        <w:spacing w:after="0"/>
        <w:ind w:left="1440"/>
      </w:pPr>
      <w:r>
        <w:t>and</w:t>
      </w:r>
    </w:p>
    <w:p w:rsidR="005519C3" w:rsidRDefault="005519C3" w:rsidP="005519C3">
      <w:pPr>
        <w:spacing w:after="0"/>
        <w:ind w:left="1440"/>
      </w:pPr>
    </w:p>
    <w:p w:rsidR="005519C3" w:rsidRDefault="005519C3" w:rsidP="005519C3">
      <w:pPr>
        <w:spacing w:after="0"/>
        <w:ind w:left="1440"/>
      </w:pPr>
      <w:r>
        <w:t xml:space="preserve">   Steve Wozniak, Apple Computer Company</w:t>
      </w:r>
    </w:p>
    <w:p w:rsidR="005519C3" w:rsidRDefault="005519C3" w:rsidP="005519C3">
      <w:pPr>
        <w:spacing w:after="0"/>
        <w:ind w:left="1440"/>
      </w:pPr>
      <w:r>
        <w:t xml:space="preserve">   770 Welch Road, Suite 154</w:t>
      </w:r>
    </w:p>
    <w:p w:rsidR="005519C3" w:rsidRDefault="005519C3" w:rsidP="005519C3">
      <w:pPr>
        <w:spacing w:after="0"/>
        <w:ind w:left="1440"/>
      </w:pPr>
      <w:r>
        <w:t xml:space="preserve">   Palo Alto, CA  94304</w:t>
      </w:r>
    </w:p>
    <w:p w:rsidR="005519C3" w:rsidRDefault="005519C3" w:rsidP="005519C3">
      <w:pPr>
        <w:spacing w:after="0"/>
        <w:ind w:left="1440"/>
      </w:pPr>
      <w:r>
        <w:t xml:space="preserve">   (415) 326-4248</w:t>
      </w:r>
    </w:p>
    <w:p w:rsidR="005519C3" w:rsidRDefault="005519C3" w:rsidP="005519C3">
      <w:pPr>
        <w:spacing w:after="0"/>
        <w:ind w:left="1440"/>
      </w:pPr>
    </w:p>
    <w:sectPr w:rsidR="005519C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7AC" w:rsidRDefault="003C47AC" w:rsidP="00E65226">
      <w:pPr>
        <w:spacing w:after="0" w:line="240" w:lineRule="auto"/>
      </w:pPr>
      <w:r>
        <w:separator/>
      </w:r>
    </w:p>
  </w:endnote>
  <w:endnote w:type="continuationSeparator" w:id="0">
    <w:p w:rsidR="003C47AC" w:rsidRDefault="003C47AC" w:rsidP="00E65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856239"/>
      <w:docPartObj>
        <w:docPartGallery w:val="Page Numbers (Bottom of Page)"/>
        <w:docPartUnique/>
      </w:docPartObj>
    </w:sdtPr>
    <w:sdtEndPr>
      <w:rPr>
        <w:color w:val="808080" w:themeColor="background1" w:themeShade="80"/>
        <w:spacing w:val="60"/>
      </w:rPr>
    </w:sdtEndPr>
    <w:sdtContent>
      <w:p w:rsidR="00E65226" w:rsidRDefault="00E65226">
        <w:pPr>
          <w:pStyle w:val="Footer"/>
          <w:pBdr>
            <w:top w:val="single" w:sz="4" w:space="1" w:color="D9D9D9" w:themeColor="background1" w:themeShade="D9"/>
          </w:pBdr>
          <w:jc w:val="right"/>
        </w:pPr>
        <w:r>
          <w:fldChar w:fldCharType="begin"/>
        </w:r>
        <w:r>
          <w:instrText xml:space="preserve"> PAGE   \* MERGEFORMAT </w:instrText>
        </w:r>
        <w:r>
          <w:fldChar w:fldCharType="separate"/>
        </w:r>
        <w:r w:rsidR="009743EF">
          <w:rPr>
            <w:noProof/>
          </w:rPr>
          <w:t>1</w:t>
        </w:r>
        <w:r>
          <w:rPr>
            <w:noProof/>
          </w:rPr>
          <w:fldChar w:fldCharType="end"/>
        </w:r>
        <w:r>
          <w:t xml:space="preserve"> | </w:t>
        </w:r>
        <w:r>
          <w:rPr>
            <w:color w:val="808080" w:themeColor="background1" w:themeShade="80"/>
            <w:spacing w:val="60"/>
          </w:rPr>
          <w:t>Page</w:t>
        </w:r>
      </w:p>
    </w:sdtContent>
  </w:sdt>
  <w:p w:rsidR="00E65226" w:rsidRDefault="00E652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7AC" w:rsidRDefault="003C47AC" w:rsidP="00E65226">
      <w:pPr>
        <w:spacing w:after="0" w:line="240" w:lineRule="auto"/>
      </w:pPr>
      <w:r>
        <w:separator/>
      </w:r>
    </w:p>
  </w:footnote>
  <w:footnote w:type="continuationSeparator" w:id="0">
    <w:p w:rsidR="003C47AC" w:rsidRDefault="003C47AC" w:rsidP="00E652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141"/>
    <w:rsid w:val="00050EE9"/>
    <w:rsid w:val="000E6DA0"/>
    <w:rsid w:val="00205D63"/>
    <w:rsid w:val="00221723"/>
    <w:rsid w:val="0027489A"/>
    <w:rsid w:val="00300A34"/>
    <w:rsid w:val="00312FE3"/>
    <w:rsid w:val="003372A5"/>
    <w:rsid w:val="003534C1"/>
    <w:rsid w:val="003C47AC"/>
    <w:rsid w:val="003E680C"/>
    <w:rsid w:val="0041106C"/>
    <w:rsid w:val="00472141"/>
    <w:rsid w:val="00532D72"/>
    <w:rsid w:val="005519C3"/>
    <w:rsid w:val="0064187C"/>
    <w:rsid w:val="006B6B79"/>
    <w:rsid w:val="006C1EE0"/>
    <w:rsid w:val="006F1517"/>
    <w:rsid w:val="007C2358"/>
    <w:rsid w:val="00866F6A"/>
    <w:rsid w:val="00953F74"/>
    <w:rsid w:val="0097168D"/>
    <w:rsid w:val="009743EF"/>
    <w:rsid w:val="009A29E2"/>
    <w:rsid w:val="009C4412"/>
    <w:rsid w:val="00A94145"/>
    <w:rsid w:val="00A95B81"/>
    <w:rsid w:val="00AE425E"/>
    <w:rsid w:val="00C53FB7"/>
    <w:rsid w:val="00DC2BB0"/>
    <w:rsid w:val="00DD3D5F"/>
    <w:rsid w:val="00E222C3"/>
    <w:rsid w:val="00E45DBA"/>
    <w:rsid w:val="00E65226"/>
    <w:rsid w:val="00F80B8F"/>
    <w:rsid w:val="00F84B72"/>
    <w:rsid w:val="00FD72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48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8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5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226"/>
  </w:style>
  <w:style w:type="paragraph" w:styleId="Footer">
    <w:name w:val="footer"/>
    <w:basedOn w:val="Normal"/>
    <w:link w:val="FooterChar"/>
    <w:uiPriority w:val="99"/>
    <w:unhideWhenUsed/>
    <w:rsid w:val="00E65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226"/>
  </w:style>
  <w:style w:type="character" w:customStyle="1" w:styleId="Heading1Char">
    <w:name w:val="Heading 1 Char"/>
    <w:basedOn w:val="DefaultParagraphFont"/>
    <w:link w:val="Heading1"/>
    <w:uiPriority w:val="9"/>
    <w:rsid w:val="002748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489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48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8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5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226"/>
  </w:style>
  <w:style w:type="paragraph" w:styleId="Footer">
    <w:name w:val="footer"/>
    <w:basedOn w:val="Normal"/>
    <w:link w:val="FooterChar"/>
    <w:uiPriority w:val="99"/>
    <w:unhideWhenUsed/>
    <w:rsid w:val="00E65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226"/>
  </w:style>
  <w:style w:type="character" w:customStyle="1" w:styleId="Heading1Char">
    <w:name w:val="Heading 1 Char"/>
    <w:basedOn w:val="DefaultParagraphFont"/>
    <w:link w:val="Heading1"/>
    <w:uiPriority w:val="9"/>
    <w:rsid w:val="002748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489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882</TotalTime>
  <Pages>6</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32</cp:revision>
  <dcterms:created xsi:type="dcterms:W3CDTF">2014-12-02T07:31:00Z</dcterms:created>
  <dcterms:modified xsi:type="dcterms:W3CDTF">2014-12-09T06:33:00Z</dcterms:modified>
</cp:coreProperties>
</file>