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2"/>
        <w:gridCol w:w="5584"/>
      </w:tblGrid>
      <w:tr w:rsidR="007F0246" w:rsidRPr="007F0246" w14:paraId="7498B4ED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538FA6B6" w14:textId="4598836F" w:rsidR="007F0246" w:rsidRPr="007F0246" w:rsidRDefault="00A07792">
            <w:r w:rsidRPr="00A07792">
              <w:rPr>
                <w:rFonts w:ascii="MS Gothic" w:eastAsia="MS Gothic" w:hAnsi="MS Gothic" w:cs="MS Gothic" w:hint="eastAsia"/>
              </w:rPr>
              <w:t>中文</w:t>
            </w:r>
          </w:p>
        </w:tc>
        <w:tc>
          <w:tcPr>
            <w:tcW w:w="10340" w:type="dxa"/>
            <w:noWrap/>
            <w:hideMark/>
          </w:tcPr>
          <w:p w14:paraId="48FB87E2" w14:textId="011F035D" w:rsidR="007F0246" w:rsidRPr="00A07792" w:rsidRDefault="00A07792">
            <w:pPr>
              <w:rPr>
                <w:lang w:val="en-US"/>
              </w:rPr>
            </w:pPr>
            <w:r w:rsidRPr="00A07792">
              <w:rPr>
                <w:rFonts w:ascii="MS Gothic" w:eastAsia="MS Gothic" w:hAnsi="MS Gothic" w:cs="MS Gothic" w:hint="eastAsia"/>
                <w:lang w:val="en-US"/>
              </w:rPr>
              <w:t>葡萄牙</w:t>
            </w:r>
            <w:r w:rsidRPr="00A07792">
              <w:rPr>
                <w:rFonts w:ascii="Microsoft JhengHei" w:eastAsia="Microsoft JhengHei" w:hAnsi="Microsoft JhengHei" w:cs="Microsoft JhengHei" w:hint="eastAsia"/>
                <w:lang w:val="en-US"/>
              </w:rPr>
              <w:t>语</w:t>
            </w:r>
          </w:p>
        </w:tc>
      </w:tr>
      <w:tr w:rsidR="007F0246" w:rsidRPr="007F0246" w14:paraId="055C9C44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2161E169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4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24</w:t>
            </w:r>
            <w:r w:rsidRPr="007F0246">
              <w:rPr>
                <w:rFonts w:ascii="MS Gothic" w:eastAsia="MS Gothic" w:hAnsi="MS Gothic" w:cs="MS Gothic" w:hint="eastAsia"/>
              </w:rPr>
              <w:t>日，欧洲中央</w:t>
            </w:r>
            <w:r w:rsidRPr="007F0246">
              <w:rPr>
                <w:rFonts w:ascii="Microsoft JhengHei" w:eastAsia="Microsoft JhengHei" w:hAnsi="Microsoft JhengHei" w:cs="Microsoft JhengHei" w:hint="eastAsia"/>
              </w:rPr>
              <w:t>银行更新了其货币政策。</w:t>
            </w:r>
          </w:p>
        </w:tc>
        <w:tc>
          <w:tcPr>
            <w:tcW w:w="10340" w:type="dxa"/>
            <w:noWrap/>
            <w:hideMark/>
          </w:tcPr>
          <w:p w14:paraId="43112F9E" w14:textId="77777777" w:rsidR="007F0246" w:rsidRPr="007F0246" w:rsidRDefault="007F0246">
            <w:r w:rsidRPr="007F0246">
              <w:t>Pela presente, Banco Central Europeu, a 24 de abril de 2024, atualizou a sua política monetária.</w:t>
            </w:r>
          </w:p>
        </w:tc>
      </w:tr>
      <w:tr w:rsidR="007F0246" w:rsidRPr="007F0246" w14:paraId="1ECF5C45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4CE38457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4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3</w:t>
            </w:r>
            <w:r w:rsidRPr="007F0246">
              <w:rPr>
                <w:rFonts w:ascii="MS Gothic" w:eastAsia="MS Gothic" w:hAnsi="MS Gothic" w:cs="MS Gothic" w:hint="eastAsia"/>
              </w:rPr>
              <w:t>日</w:t>
            </w:r>
          </w:p>
        </w:tc>
        <w:tc>
          <w:tcPr>
            <w:tcW w:w="10340" w:type="dxa"/>
            <w:noWrap/>
            <w:hideMark/>
          </w:tcPr>
          <w:p w14:paraId="4F58DAD1" w14:textId="77777777" w:rsidR="007F0246" w:rsidRPr="007F0246" w:rsidRDefault="007F0246">
            <w:r w:rsidRPr="007F0246">
              <w:t>3 de abril de 2024</w:t>
            </w:r>
          </w:p>
        </w:tc>
      </w:tr>
      <w:tr w:rsidR="007F0246" w:rsidRPr="007F0246" w14:paraId="2810EC60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14137C77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4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24</w:t>
            </w:r>
            <w:r w:rsidRPr="007F0246">
              <w:rPr>
                <w:rFonts w:ascii="MS Gothic" w:eastAsia="MS Gothic" w:hAnsi="MS Gothic" w:cs="MS Gothic" w:hint="eastAsia"/>
              </w:rPr>
              <w:t>日</w:t>
            </w:r>
          </w:p>
        </w:tc>
        <w:tc>
          <w:tcPr>
            <w:tcW w:w="10340" w:type="dxa"/>
            <w:noWrap/>
            <w:hideMark/>
          </w:tcPr>
          <w:p w14:paraId="4A9A99F3" w14:textId="77777777" w:rsidR="007F0246" w:rsidRPr="007F0246" w:rsidRDefault="007F0246">
            <w:r w:rsidRPr="007F0246">
              <w:t>24 de abril de 2024</w:t>
            </w:r>
          </w:p>
        </w:tc>
      </w:tr>
      <w:tr w:rsidR="007F0246" w:rsidRPr="007F0246" w14:paraId="73776D4B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2C48E456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5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15</w:t>
            </w:r>
            <w:r w:rsidRPr="007F0246">
              <w:rPr>
                <w:rFonts w:ascii="MS Gothic" w:eastAsia="MS Gothic" w:hAnsi="MS Gothic" w:cs="MS Gothic" w:hint="eastAsia"/>
              </w:rPr>
              <w:t>日，欧洲中央</w:t>
            </w:r>
            <w:r w:rsidRPr="007F0246">
              <w:rPr>
                <w:rFonts w:ascii="Microsoft JhengHei" w:eastAsia="Microsoft JhengHei" w:hAnsi="Microsoft JhengHei" w:cs="Microsoft JhengHei" w:hint="eastAsia"/>
              </w:rPr>
              <w:t>银行宣布了新的贷款利率。</w:t>
            </w:r>
          </w:p>
        </w:tc>
        <w:tc>
          <w:tcPr>
            <w:tcW w:w="10340" w:type="dxa"/>
            <w:noWrap/>
            <w:hideMark/>
          </w:tcPr>
          <w:p w14:paraId="036C7955" w14:textId="77777777" w:rsidR="007F0246" w:rsidRPr="007F0246" w:rsidRDefault="007F0246">
            <w:r w:rsidRPr="007F0246">
              <w:t>Pela presente, Banco Central Europeu, a 15 de maio de 2024, anunciou a nova taxa de juros.</w:t>
            </w:r>
          </w:p>
        </w:tc>
      </w:tr>
      <w:tr w:rsidR="007F0246" w:rsidRPr="007F0246" w14:paraId="0A4B83E0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47A8D806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5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28</w:t>
            </w:r>
            <w:r w:rsidRPr="007F0246">
              <w:rPr>
                <w:rFonts w:ascii="MS Gothic" w:eastAsia="MS Gothic" w:hAnsi="MS Gothic" w:cs="MS Gothic" w:hint="eastAsia"/>
              </w:rPr>
              <w:t>日</w:t>
            </w:r>
          </w:p>
        </w:tc>
        <w:tc>
          <w:tcPr>
            <w:tcW w:w="10340" w:type="dxa"/>
            <w:noWrap/>
            <w:hideMark/>
          </w:tcPr>
          <w:p w14:paraId="337428BC" w14:textId="77777777" w:rsidR="007F0246" w:rsidRPr="007F0246" w:rsidRDefault="007F0246">
            <w:r w:rsidRPr="007F0246">
              <w:t>28 de maio de 2024</w:t>
            </w:r>
          </w:p>
        </w:tc>
      </w:tr>
      <w:tr w:rsidR="007F0246" w:rsidRPr="007F0246" w14:paraId="17B46E82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0E0ED81C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6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5</w:t>
            </w:r>
            <w:r w:rsidRPr="007F0246">
              <w:rPr>
                <w:rFonts w:ascii="MS Gothic" w:eastAsia="MS Gothic" w:hAnsi="MS Gothic" w:cs="MS Gothic" w:hint="eastAsia"/>
              </w:rPr>
              <w:t>日</w:t>
            </w:r>
          </w:p>
        </w:tc>
        <w:tc>
          <w:tcPr>
            <w:tcW w:w="10340" w:type="dxa"/>
            <w:noWrap/>
            <w:hideMark/>
          </w:tcPr>
          <w:p w14:paraId="6A855255" w14:textId="77777777" w:rsidR="007F0246" w:rsidRPr="007F0246" w:rsidRDefault="007F0246">
            <w:r w:rsidRPr="007F0246">
              <w:t>5 de junho de 2024</w:t>
            </w:r>
          </w:p>
        </w:tc>
      </w:tr>
      <w:tr w:rsidR="007F0246" w:rsidRPr="007F0246" w14:paraId="6EC48480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00002CB9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6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19</w:t>
            </w:r>
            <w:r w:rsidRPr="007F0246">
              <w:rPr>
                <w:rFonts w:ascii="MS Gothic" w:eastAsia="MS Gothic" w:hAnsi="MS Gothic" w:cs="MS Gothic" w:hint="eastAsia"/>
              </w:rPr>
              <w:t>日，欧洲中央</w:t>
            </w:r>
            <w:r w:rsidRPr="007F0246">
              <w:rPr>
                <w:rFonts w:ascii="Microsoft JhengHei" w:eastAsia="Microsoft JhengHei" w:hAnsi="Microsoft JhengHei" w:cs="Microsoft JhengHei" w:hint="eastAsia"/>
              </w:rPr>
              <w:t>银行公布了最新的通货膨胀率预测。</w:t>
            </w:r>
          </w:p>
        </w:tc>
        <w:tc>
          <w:tcPr>
            <w:tcW w:w="10340" w:type="dxa"/>
            <w:noWrap/>
            <w:hideMark/>
          </w:tcPr>
          <w:p w14:paraId="21C0713A" w14:textId="77777777" w:rsidR="007F0246" w:rsidRPr="007F0246" w:rsidRDefault="007F0246">
            <w:r w:rsidRPr="007F0246">
              <w:t>Pela presente, Banco Central Europeu, a 19 de junho de 2024, divulgou as últimas previsões de inflação.</w:t>
            </w:r>
          </w:p>
        </w:tc>
      </w:tr>
      <w:tr w:rsidR="007F0246" w:rsidRPr="007F0246" w14:paraId="24271264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041C269A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7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1</w:t>
            </w:r>
            <w:r w:rsidRPr="007F0246">
              <w:rPr>
                <w:rFonts w:ascii="MS Gothic" w:eastAsia="MS Gothic" w:hAnsi="MS Gothic" w:cs="MS Gothic" w:hint="eastAsia"/>
              </w:rPr>
              <w:t>日</w:t>
            </w:r>
          </w:p>
        </w:tc>
        <w:tc>
          <w:tcPr>
            <w:tcW w:w="10340" w:type="dxa"/>
            <w:noWrap/>
            <w:hideMark/>
          </w:tcPr>
          <w:p w14:paraId="47019E6A" w14:textId="77777777" w:rsidR="007F0246" w:rsidRPr="007F0246" w:rsidRDefault="007F0246">
            <w:r w:rsidRPr="007F0246">
              <w:t>1 de julho de 2024</w:t>
            </w:r>
          </w:p>
        </w:tc>
      </w:tr>
      <w:tr w:rsidR="007F0246" w:rsidRPr="007F0246" w14:paraId="5AA2B426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09F93D8E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7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22</w:t>
            </w:r>
            <w:r w:rsidRPr="007F0246">
              <w:rPr>
                <w:rFonts w:ascii="MS Gothic" w:eastAsia="MS Gothic" w:hAnsi="MS Gothic" w:cs="MS Gothic" w:hint="eastAsia"/>
              </w:rPr>
              <w:t>日</w:t>
            </w:r>
          </w:p>
        </w:tc>
        <w:tc>
          <w:tcPr>
            <w:tcW w:w="10340" w:type="dxa"/>
            <w:noWrap/>
            <w:hideMark/>
          </w:tcPr>
          <w:p w14:paraId="39BB1F0B" w14:textId="77777777" w:rsidR="007F0246" w:rsidRPr="007F0246" w:rsidRDefault="007F0246">
            <w:r w:rsidRPr="007F0246">
              <w:t>22 de julho de 2024</w:t>
            </w:r>
          </w:p>
        </w:tc>
      </w:tr>
      <w:tr w:rsidR="007F0246" w:rsidRPr="007F0246" w14:paraId="5B86D209" w14:textId="77777777" w:rsidTr="007F0246">
        <w:trPr>
          <w:trHeight w:val="287"/>
        </w:trPr>
        <w:tc>
          <w:tcPr>
            <w:tcW w:w="6280" w:type="dxa"/>
            <w:noWrap/>
            <w:hideMark/>
          </w:tcPr>
          <w:p w14:paraId="2EE5F6C3" w14:textId="77777777" w:rsidR="007F0246" w:rsidRPr="007F0246" w:rsidRDefault="007F0246">
            <w:r w:rsidRPr="007F0246">
              <w:t>2024</w:t>
            </w:r>
            <w:r w:rsidRPr="007F0246">
              <w:rPr>
                <w:rFonts w:ascii="MS Gothic" w:eastAsia="MS Gothic" w:hAnsi="MS Gothic" w:cs="MS Gothic" w:hint="eastAsia"/>
              </w:rPr>
              <w:t>年</w:t>
            </w:r>
            <w:r w:rsidRPr="007F0246">
              <w:t>8</w:t>
            </w:r>
            <w:r w:rsidRPr="007F0246">
              <w:rPr>
                <w:rFonts w:ascii="MS Gothic" w:eastAsia="MS Gothic" w:hAnsi="MS Gothic" w:cs="MS Gothic" w:hint="eastAsia"/>
              </w:rPr>
              <w:t>月</w:t>
            </w:r>
            <w:r w:rsidRPr="007F0246">
              <w:t>12</w:t>
            </w:r>
            <w:r w:rsidRPr="007F0246">
              <w:rPr>
                <w:rFonts w:ascii="MS Gothic" w:eastAsia="MS Gothic" w:hAnsi="MS Gothic" w:cs="MS Gothic" w:hint="eastAsia"/>
              </w:rPr>
              <w:t>日，欧洲中央</w:t>
            </w:r>
            <w:r w:rsidRPr="007F0246">
              <w:rPr>
                <w:rFonts w:ascii="Microsoft JhengHei" w:eastAsia="Microsoft JhengHei" w:hAnsi="Microsoft JhengHei" w:cs="Microsoft JhengHei" w:hint="eastAsia"/>
              </w:rPr>
              <w:t>银行调整了其紧急购债计划。</w:t>
            </w:r>
          </w:p>
        </w:tc>
        <w:tc>
          <w:tcPr>
            <w:tcW w:w="10340" w:type="dxa"/>
            <w:noWrap/>
            <w:hideMark/>
          </w:tcPr>
          <w:p w14:paraId="47387254" w14:textId="77777777" w:rsidR="007F0246" w:rsidRPr="007F0246" w:rsidRDefault="007F0246">
            <w:r w:rsidRPr="007F0246">
              <w:t>Pela presente, Banco Central Europeu, a 12 de agosto de 2024, ajustou o seu programa de compra de emergência.</w:t>
            </w:r>
          </w:p>
        </w:tc>
      </w:tr>
    </w:tbl>
    <w:p w14:paraId="5C0630F6" w14:textId="77777777" w:rsidR="004A09B9" w:rsidRDefault="004A09B9"/>
    <w:sectPr w:rsidR="004A0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262"/>
    <w:rsid w:val="003468DA"/>
    <w:rsid w:val="004A09B9"/>
    <w:rsid w:val="007F0246"/>
    <w:rsid w:val="00900262"/>
    <w:rsid w:val="00A07792"/>
    <w:rsid w:val="00C72CB5"/>
    <w:rsid w:val="00D4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3243"/>
  <w15:chartTrackingRefBased/>
  <w15:docId w15:val="{6C0D7C13-F11F-4A4D-83B8-63E89A45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2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F0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multifarious _</dc:creator>
  <cp:keywords/>
  <dc:description/>
  <cp:lastModifiedBy>_ multifarious _</cp:lastModifiedBy>
  <cp:revision>3</cp:revision>
  <dcterms:created xsi:type="dcterms:W3CDTF">2024-04-07T15:41:00Z</dcterms:created>
  <dcterms:modified xsi:type="dcterms:W3CDTF">2024-04-07T15:42:00Z</dcterms:modified>
</cp:coreProperties>
</file>