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983D0" w14:textId="77777777" w:rsidR="009536D2" w:rsidRPr="00E12A62" w:rsidRDefault="00AB154C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  <w:sz w:val="26"/>
        </w:rPr>
      </w:pPr>
      <w:r w:rsidRPr="00A463F1">
        <w:rPr>
          <w:rFonts w:ascii="Cambria" w:hAnsi="Cambria"/>
          <w:b/>
          <w:sz w:val="26"/>
        </w:rPr>
        <w:t>ΚΕΦΑΛΑΙΟ Ι</w:t>
      </w:r>
      <w:r w:rsidRPr="00A463F1">
        <w:rPr>
          <w:rFonts w:ascii="Cambria" w:hAnsi="Cambria"/>
          <w:b/>
          <w:sz w:val="26"/>
          <w:lang w:val="en-US"/>
        </w:rPr>
        <w:t>V</w:t>
      </w:r>
      <w:r w:rsidR="000A6F5F" w:rsidRPr="00A463F1">
        <w:rPr>
          <w:rFonts w:ascii="Cambria" w:hAnsi="Cambria"/>
          <w:b/>
          <w:sz w:val="26"/>
        </w:rPr>
        <w:t>:</w:t>
      </w:r>
      <w:r w:rsidR="009536D2" w:rsidRPr="00A463F1">
        <w:rPr>
          <w:rFonts w:ascii="Cambria" w:hAnsi="Cambria"/>
          <w:b/>
          <w:sz w:val="26"/>
        </w:rPr>
        <w:t xml:space="preserve"> ΠΕΡΙΟΔΟΣ ΤΗΣ </w:t>
      </w:r>
      <w:r w:rsidRPr="00A463F1">
        <w:rPr>
          <w:rFonts w:ascii="Cambria" w:hAnsi="Cambria"/>
          <w:b/>
          <w:sz w:val="26"/>
        </w:rPr>
        <w:t>ΚΡΙΣΗΣ ΤΟΥ ΒΥΖΑΝΤΙΟΥ (</w:t>
      </w:r>
      <w:r w:rsidR="009536D2" w:rsidRPr="00A463F1">
        <w:rPr>
          <w:rFonts w:ascii="Cambria" w:hAnsi="Cambria"/>
          <w:b/>
          <w:sz w:val="26"/>
        </w:rPr>
        <w:t>1025</w:t>
      </w:r>
      <w:r w:rsidRPr="00A463F1">
        <w:rPr>
          <w:rFonts w:ascii="Cambria" w:hAnsi="Cambria"/>
          <w:b/>
          <w:sz w:val="26"/>
        </w:rPr>
        <w:t xml:space="preserve"> - 1453</w:t>
      </w:r>
      <w:r w:rsidR="009536D2" w:rsidRPr="00A463F1">
        <w:rPr>
          <w:rFonts w:ascii="Cambria" w:hAnsi="Cambria"/>
          <w:b/>
          <w:sz w:val="26"/>
        </w:rPr>
        <w:t>)</w:t>
      </w:r>
    </w:p>
    <w:p w14:paraId="3522A8EA" w14:textId="77777777" w:rsidR="00285F3D" w:rsidRPr="00A463F1" w:rsidRDefault="00247945" w:rsidP="00CB54AE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  <w:bCs/>
        </w:rPr>
      </w:pPr>
      <w:r w:rsidRPr="00A463F1">
        <w:rPr>
          <w:rFonts w:ascii="Cambria" w:hAnsi="Cambria"/>
          <w:b/>
          <w:bCs/>
        </w:rPr>
        <w:t>Γ. ΑΝΑΣΥΣΤΑΣΗ ΒΥΖΑΝΤΙΟΥ ΚΑΙ ΥΠΟΤΑΓΗ ΣΤΟΥΣ ΟΘΩΜΑΝΟΥΣ</w:t>
      </w:r>
    </w:p>
    <w:p w14:paraId="0DB6F7A5" w14:textId="77777777" w:rsidR="00247945" w:rsidRPr="00A463F1" w:rsidRDefault="003C4690" w:rsidP="003C4690">
      <w:pPr>
        <w:widowControl w:val="0"/>
        <w:autoSpaceDE w:val="0"/>
        <w:autoSpaceDN w:val="0"/>
        <w:spacing w:after="60"/>
        <w:jc w:val="both"/>
        <w:rPr>
          <w:rFonts w:ascii="Cambria" w:hAnsi="Cambria"/>
          <w:b/>
        </w:rPr>
      </w:pPr>
      <w:r w:rsidRPr="00A463F1">
        <w:rPr>
          <w:rFonts w:ascii="Cambria" w:hAnsi="Cambria"/>
          <w:b/>
        </w:rPr>
        <w:t>2</w:t>
      </w:r>
      <w:r w:rsidR="00E60F2E" w:rsidRPr="00A463F1">
        <w:rPr>
          <w:rFonts w:ascii="Cambria" w:hAnsi="Cambria"/>
          <w:b/>
        </w:rPr>
        <w:t xml:space="preserve">. </w:t>
      </w:r>
      <w:r w:rsidRPr="00A463F1">
        <w:rPr>
          <w:rFonts w:ascii="Cambria" w:hAnsi="Cambria"/>
          <w:b/>
        </w:rPr>
        <w:t>Η Άλωση της Πόλης</w:t>
      </w:r>
    </w:p>
    <w:p w14:paraId="3F47383A" w14:textId="77777777" w:rsidR="004B43B4" w:rsidRPr="00A463F1" w:rsidRDefault="004B43B4" w:rsidP="005265A1">
      <w:pPr>
        <w:widowControl w:val="0"/>
        <w:autoSpaceDE w:val="0"/>
        <w:autoSpaceDN w:val="0"/>
        <w:rPr>
          <w:rFonts w:ascii="Cambria" w:hAnsi="Cambria" w:cs="Tahoma"/>
          <w:bCs/>
          <w:u w:val="double"/>
        </w:rPr>
      </w:pPr>
      <w:r w:rsidRPr="00A463F1">
        <w:rPr>
          <w:rFonts w:ascii="Cambria" w:hAnsi="Cambria" w:cs="Tahoma"/>
          <w:bCs/>
          <w:u w:val="double"/>
        </w:rPr>
        <w:t>Πολιορκία και άλωση τη</w:t>
      </w:r>
      <w:r w:rsidR="006B6C4C" w:rsidRPr="00A463F1">
        <w:rPr>
          <w:rFonts w:ascii="Cambria" w:hAnsi="Cambria" w:cs="Tahoma"/>
          <w:bCs/>
          <w:u w:val="double"/>
        </w:rPr>
        <w:t>ς</w:t>
      </w:r>
      <w:r w:rsidRPr="00A463F1">
        <w:rPr>
          <w:rFonts w:ascii="Cambria" w:hAnsi="Cambria" w:cs="Tahoma"/>
          <w:bCs/>
          <w:u w:val="double"/>
        </w:rPr>
        <w:t xml:space="preserve"> Πόλη</w:t>
      </w:r>
      <w:r w:rsidR="006B6C4C" w:rsidRPr="00A463F1">
        <w:rPr>
          <w:rFonts w:ascii="Cambria" w:hAnsi="Cambria" w:cs="Tahoma"/>
          <w:bCs/>
          <w:u w:val="double"/>
        </w:rPr>
        <w:t>ς</w:t>
      </w:r>
    </w:p>
    <w:p w14:paraId="2A44E742" w14:textId="77777777" w:rsidR="005265A1" w:rsidRPr="00A463F1" w:rsidRDefault="00882973" w:rsidP="005265A1">
      <w:pPr>
        <w:widowControl w:val="0"/>
        <w:tabs>
          <w:tab w:val="left" w:pos="1080"/>
        </w:tabs>
        <w:autoSpaceDE w:val="0"/>
        <w:autoSpaceDN w:val="0"/>
        <w:ind w:left="1440" w:hanging="1440"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>1421-1451</w:t>
      </w:r>
      <w:r>
        <w:rPr>
          <w:rFonts w:ascii="Cambria" w:hAnsi="Cambria" w:cs="Arial"/>
          <w:b/>
          <w:bCs/>
        </w:rPr>
        <w:tab/>
      </w:r>
      <w:r w:rsidR="004B43B4" w:rsidRPr="00A463F1">
        <w:rPr>
          <w:rFonts w:ascii="Cambria" w:hAnsi="Cambria" w:cs="Arial Narrow"/>
          <w:b/>
          <w:bCs/>
        </w:rPr>
        <w:t>Ο σουλτάνο</w:t>
      </w:r>
      <w:r w:rsidR="006B6C4C" w:rsidRPr="00A463F1">
        <w:rPr>
          <w:rFonts w:ascii="Cambria" w:hAnsi="Cambria" w:cs="Arial Narrow"/>
          <w:b/>
          <w:bCs/>
        </w:rPr>
        <w:t>ς</w:t>
      </w:r>
      <w:r w:rsidR="004B43B4" w:rsidRPr="00A463F1">
        <w:rPr>
          <w:rFonts w:ascii="Cambria" w:hAnsi="Cambria" w:cs="Arial Narrow"/>
          <w:b/>
          <w:bCs/>
        </w:rPr>
        <w:t xml:space="preserve"> </w:t>
      </w:r>
      <w:r w:rsidR="005265A1" w:rsidRPr="00A463F1">
        <w:rPr>
          <w:rFonts w:ascii="Cambria" w:hAnsi="Cambria" w:cs="Arial"/>
          <w:b/>
          <w:bCs/>
        </w:rPr>
        <w:t xml:space="preserve">Μουράτ </w:t>
      </w:r>
    </w:p>
    <w:p w14:paraId="30688ED1" w14:textId="77777777" w:rsidR="004B43B4" w:rsidRPr="00A463F1" w:rsidRDefault="004B43B4" w:rsidP="005265A1">
      <w:pPr>
        <w:widowControl w:val="0"/>
        <w:tabs>
          <w:tab w:val="left" w:pos="1080"/>
        </w:tabs>
        <w:autoSpaceDE w:val="0"/>
        <w:autoSpaceDN w:val="0"/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>Ανανέωσε την επιθετικότητά του απέναντι στη Βυζαντινή Αυτοκρατορία.</w:t>
      </w:r>
      <w:r w:rsidR="005265A1" w:rsidRPr="00A463F1">
        <w:rPr>
          <w:rFonts w:ascii="Cambria" w:hAnsi="Cambria" w:cs="Arial Narrow"/>
        </w:rPr>
        <w:t xml:space="preserve"> </w:t>
      </w:r>
      <w:r w:rsidRPr="00A463F1">
        <w:rPr>
          <w:rFonts w:ascii="Cambria" w:hAnsi="Cambria" w:cs="Arial Narrow"/>
        </w:rPr>
        <w:t>Κατέλαβε τα Γιάννενα και τη Θεσσαλονίκη.</w:t>
      </w:r>
      <w:r w:rsidR="005265A1" w:rsidRPr="00A463F1">
        <w:rPr>
          <w:rFonts w:ascii="Cambria" w:hAnsi="Cambria" w:cs="Arial Narrow"/>
        </w:rPr>
        <w:t xml:space="preserve"> </w:t>
      </w:r>
      <w:r w:rsidRPr="00A463F1">
        <w:rPr>
          <w:rFonts w:ascii="Cambria" w:hAnsi="Cambria" w:cs="Arial Narrow"/>
        </w:rPr>
        <w:t>Αντιμετώπισε νικηφόρα στη Βάρνα ένα σταυροφορικό στρατό.</w:t>
      </w:r>
    </w:p>
    <w:p w14:paraId="363BB87A" w14:textId="77777777" w:rsidR="004B43B4" w:rsidRPr="00A463F1" w:rsidRDefault="005265A1" w:rsidP="005265A1">
      <w:pPr>
        <w:widowControl w:val="0"/>
        <w:autoSpaceDE w:val="0"/>
        <w:autoSpaceDN w:val="0"/>
        <w:jc w:val="both"/>
        <w:rPr>
          <w:rFonts w:ascii="Cambria" w:hAnsi="Cambria" w:cs="Arial"/>
          <w:b/>
          <w:bCs/>
        </w:rPr>
      </w:pPr>
      <w:r w:rsidRPr="00A463F1">
        <w:rPr>
          <w:rFonts w:ascii="Cambria" w:hAnsi="Cambria" w:cs="Arial"/>
          <w:b/>
          <w:bCs/>
        </w:rPr>
        <w:t>1451</w:t>
      </w:r>
      <w:r w:rsidRPr="00A463F1">
        <w:rPr>
          <w:rFonts w:ascii="Cambria" w:hAnsi="Cambria" w:cs="Verdana"/>
          <w:b/>
          <w:bCs/>
        </w:rPr>
        <w:t>-</w:t>
      </w:r>
      <w:r w:rsidRPr="00A463F1">
        <w:rPr>
          <w:rFonts w:ascii="Cambria" w:hAnsi="Cambria" w:cs="Arial"/>
          <w:b/>
          <w:bCs/>
        </w:rPr>
        <w:t>1481</w:t>
      </w:r>
      <w:r w:rsidRPr="00A463F1">
        <w:rPr>
          <w:rFonts w:ascii="Cambria" w:hAnsi="Cambria" w:cs="Arial"/>
          <w:b/>
          <w:bCs/>
        </w:rPr>
        <w:tab/>
      </w:r>
      <w:r w:rsidR="004B43B4" w:rsidRPr="00A463F1">
        <w:rPr>
          <w:rFonts w:ascii="Cambria" w:hAnsi="Cambria" w:cs="Arial"/>
          <w:b/>
          <w:bCs/>
        </w:rPr>
        <w:t xml:space="preserve">Ο </w:t>
      </w:r>
      <w:r w:rsidRPr="00A463F1">
        <w:rPr>
          <w:rFonts w:ascii="Cambria" w:hAnsi="Cambria" w:cs="Arial"/>
          <w:b/>
          <w:bCs/>
        </w:rPr>
        <w:t>σουλτάνο</w:t>
      </w:r>
      <w:r w:rsidR="006B6C4C" w:rsidRPr="00A463F1">
        <w:rPr>
          <w:rFonts w:ascii="Cambria" w:hAnsi="Cambria" w:cs="Arial"/>
          <w:b/>
          <w:bCs/>
        </w:rPr>
        <w:t>ς</w:t>
      </w:r>
      <w:r w:rsidRPr="00A463F1">
        <w:rPr>
          <w:rFonts w:ascii="Cambria" w:hAnsi="Cambria" w:cs="Arial"/>
          <w:b/>
          <w:bCs/>
        </w:rPr>
        <w:t xml:space="preserve"> Μωάμεθ Β' ο Πορθητή</w:t>
      </w:r>
      <w:r w:rsidR="006B6C4C" w:rsidRPr="00A463F1">
        <w:rPr>
          <w:rFonts w:ascii="Cambria" w:hAnsi="Cambria" w:cs="Arial"/>
          <w:b/>
          <w:bCs/>
        </w:rPr>
        <w:t>ς</w:t>
      </w:r>
    </w:p>
    <w:p w14:paraId="2C20DDEA" w14:textId="77777777" w:rsidR="004B43B4" w:rsidRPr="00A463F1" w:rsidRDefault="004B43B4" w:rsidP="005265A1">
      <w:pPr>
        <w:widowControl w:val="0"/>
        <w:autoSpaceDE w:val="0"/>
        <w:autoSpaceDN w:val="0"/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>Το 1453 άρχισε η πολιορκία της Κωνσταντινούπολης.</w:t>
      </w:r>
      <w:r w:rsidR="005265A1" w:rsidRPr="00A463F1">
        <w:rPr>
          <w:rFonts w:ascii="Cambria" w:hAnsi="Cambria" w:cs="Arial Narrow"/>
        </w:rPr>
        <w:t xml:space="preserve"> </w:t>
      </w:r>
      <w:r w:rsidRPr="00A463F1">
        <w:rPr>
          <w:rFonts w:ascii="Cambria" w:hAnsi="Cambria" w:cs="Arial Narrow"/>
        </w:rPr>
        <w:t>Προηγουμένως οι Τούρκοι είχαν κτίσει το φρούριο της Ρο</w:t>
      </w:r>
      <w:r w:rsidR="005265A1" w:rsidRPr="00A463F1">
        <w:rPr>
          <w:rFonts w:ascii="Cambria" w:hAnsi="Cambria" w:cs="Arial Narrow"/>
        </w:rPr>
        <w:t>ύμελης στην ευρω</w:t>
      </w:r>
      <w:r w:rsidRPr="00A463F1">
        <w:rPr>
          <w:rFonts w:ascii="Cambria" w:hAnsi="Cambria" w:cs="Arial Narrow"/>
        </w:rPr>
        <w:t>παϊκή ακτή του Βοσπόρου, για να εμποδίσουν τη μεταφορά τροφίμων.</w:t>
      </w:r>
      <w:r w:rsidR="005265A1" w:rsidRPr="00A463F1">
        <w:rPr>
          <w:rFonts w:ascii="Cambria" w:hAnsi="Cambria" w:cs="Arial Narrow"/>
        </w:rPr>
        <w:t xml:space="preserve"> </w:t>
      </w:r>
      <w:r w:rsidRPr="00A463F1">
        <w:rPr>
          <w:rFonts w:ascii="Cambria" w:hAnsi="Cambria" w:cs="Arial Narrow"/>
        </w:rPr>
        <w:t xml:space="preserve">Ο Βυζαντινός αυτοκράτορας </w:t>
      </w:r>
      <w:r w:rsidRPr="00A463F1">
        <w:rPr>
          <w:rFonts w:ascii="Cambria" w:hAnsi="Cambria" w:cs="Arial Narrow"/>
          <w:b/>
          <w:bCs/>
        </w:rPr>
        <w:t xml:space="preserve">Κωνσταντίνος ΙΑ' </w:t>
      </w:r>
      <w:r w:rsidR="005265A1" w:rsidRPr="00A463F1">
        <w:rPr>
          <w:rFonts w:ascii="Cambria" w:hAnsi="Cambria" w:cs="Arial Narrow"/>
          <w:b/>
          <w:bCs/>
        </w:rPr>
        <w:t xml:space="preserve">(ο Παλαιολόγος) </w:t>
      </w:r>
      <w:r w:rsidRPr="00A463F1">
        <w:rPr>
          <w:rFonts w:ascii="Cambria" w:hAnsi="Cambria" w:cs="Arial Narrow"/>
        </w:rPr>
        <w:t>αντιστάθηκε γενναία, αλλά οι δυνάμεις των Τούρκων ήταν πολύ μεγαλύτερες.</w:t>
      </w:r>
      <w:r w:rsidR="006E6998" w:rsidRPr="00A463F1">
        <w:rPr>
          <w:rFonts w:ascii="Cambria" w:hAnsi="Cambria" w:cs="Arial"/>
        </w:rPr>
        <w:t xml:space="preserve"> Η </w:t>
      </w:r>
      <w:r w:rsidR="006E6998" w:rsidRPr="00A463F1">
        <w:rPr>
          <w:rFonts w:ascii="Cambria" w:hAnsi="Cambria" w:cs="Arial Narrow"/>
        </w:rPr>
        <w:t xml:space="preserve">Κωνσταντινούπολη έπεσε στα χέρια των Οθωμανών στις 29 </w:t>
      </w:r>
      <w:r w:rsidR="00E87D6F" w:rsidRPr="00A463F1">
        <w:rPr>
          <w:rFonts w:ascii="Cambria" w:hAnsi="Cambria" w:cs="Arial Narrow"/>
        </w:rPr>
        <w:t>Μαΐου</w:t>
      </w:r>
      <w:r w:rsidR="006E6998" w:rsidRPr="00A463F1">
        <w:rPr>
          <w:rFonts w:ascii="Cambria" w:hAnsi="Cambria" w:cs="Arial Narrow"/>
        </w:rPr>
        <w:t xml:space="preserve"> 1453</w:t>
      </w:r>
    </w:p>
    <w:p w14:paraId="03EE1954" w14:textId="77777777" w:rsidR="004B43B4" w:rsidRPr="00A463F1" w:rsidRDefault="004B43B4" w:rsidP="005265A1">
      <w:pPr>
        <w:widowControl w:val="0"/>
        <w:autoSpaceDE w:val="0"/>
        <w:autoSpaceDN w:val="0"/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 xml:space="preserve">Μετά την άλωση της Κωνσταντινούπολης, όπως προέβλεπε ο </w:t>
      </w:r>
      <w:r w:rsidRPr="00A463F1">
        <w:rPr>
          <w:rFonts w:ascii="Cambria" w:hAnsi="Cambria" w:cs="Arial Narrow"/>
          <w:bCs/>
        </w:rPr>
        <w:t>θρησκευτικός</w:t>
      </w:r>
      <w:r w:rsidR="005265A1" w:rsidRPr="00A463F1">
        <w:rPr>
          <w:rFonts w:ascii="Cambria" w:hAnsi="Cambria" w:cs="Arial Narrow"/>
          <w:bCs/>
        </w:rPr>
        <w:t xml:space="preserve"> </w:t>
      </w:r>
      <w:r w:rsidR="005265A1" w:rsidRPr="00A463F1">
        <w:rPr>
          <w:rFonts w:ascii="Cambria" w:hAnsi="Cambria" w:cs="Arial Narrow"/>
        </w:rPr>
        <w:t>νό</w:t>
      </w:r>
      <w:r w:rsidRPr="00A463F1">
        <w:rPr>
          <w:rFonts w:ascii="Cambria" w:hAnsi="Cambria" w:cs="Arial Narrow"/>
        </w:rPr>
        <w:t>μος, η πόλη παραδόθηκε στους μαχητές. Οι</w:t>
      </w:r>
      <w:r w:rsidR="005265A1" w:rsidRPr="00A463F1">
        <w:rPr>
          <w:rFonts w:ascii="Cambria" w:hAnsi="Cambria" w:cs="Arial Narrow"/>
        </w:rPr>
        <w:t xml:space="preserve"> σφαγές και οι λεηλασίες διήρκε</w:t>
      </w:r>
      <w:r w:rsidRPr="00A463F1">
        <w:rPr>
          <w:rFonts w:ascii="Cambria" w:hAnsi="Cambria" w:cs="Arial Narrow"/>
        </w:rPr>
        <w:t>σαν τρεις ολόκληρες μέρες.</w:t>
      </w:r>
    </w:p>
    <w:p w14:paraId="604E4B49" w14:textId="77777777" w:rsidR="004B43B4" w:rsidRPr="00A463F1" w:rsidRDefault="004B43B4" w:rsidP="005265A1">
      <w:pPr>
        <w:widowControl w:val="0"/>
        <w:autoSpaceDE w:val="0"/>
        <w:autoSpaceDN w:val="0"/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>Ο Μωάμεθ ανήγγειλε ότι από τότε και στο εξής πρωτεύουσα του Κράτους του θα είναι η Πόλη.</w:t>
      </w:r>
    </w:p>
    <w:p w14:paraId="36AB09F5" w14:textId="77777777" w:rsidR="006E6998" w:rsidRPr="00A463F1" w:rsidRDefault="006E6998" w:rsidP="005265A1">
      <w:pPr>
        <w:widowControl w:val="0"/>
        <w:autoSpaceDE w:val="0"/>
        <w:autoSpaceDN w:val="0"/>
        <w:jc w:val="both"/>
        <w:rPr>
          <w:rFonts w:ascii="Cambria" w:hAnsi="Cambria" w:cs="Tahoma"/>
          <w:bCs/>
          <w:u w:val="double"/>
        </w:rPr>
      </w:pPr>
    </w:p>
    <w:p w14:paraId="5AA9DF0F" w14:textId="77777777" w:rsidR="004B43B4" w:rsidRPr="00A463F1" w:rsidRDefault="004B43B4" w:rsidP="005265A1">
      <w:pPr>
        <w:widowControl w:val="0"/>
        <w:autoSpaceDE w:val="0"/>
        <w:autoSpaceDN w:val="0"/>
        <w:jc w:val="both"/>
        <w:rPr>
          <w:rFonts w:ascii="Cambria" w:hAnsi="Cambria" w:cs="Tahoma"/>
          <w:bCs/>
          <w:u w:val="double"/>
        </w:rPr>
      </w:pPr>
      <w:r w:rsidRPr="00A463F1">
        <w:rPr>
          <w:rFonts w:ascii="Cambria" w:hAnsi="Cambria" w:cs="Tahoma"/>
          <w:bCs/>
          <w:u w:val="double"/>
        </w:rPr>
        <w:t>Οι συνέπειε</w:t>
      </w:r>
      <w:r w:rsidR="006B6C4C" w:rsidRPr="00A463F1">
        <w:rPr>
          <w:rFonts w:ascii="Cambria" w:hAnsi="Cambria" w:cs="Tahoma"/>
          <w:bCs/>
          <w:u w:val="double"/>
        </w:rPr>
        <w:t>ς</w:t>
      </w:r>
    </w:p>
    <w:p w14:paraId="41DF213C" w14:textId="77777777" w:rsidR="004B43B4" w:rsidRPr="00A463F1" w:rsidRDefault="004B43B4" w:rsidP="006E6998">
      <w:pPr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ind w:left="360" w:hanging="360"/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>Το πνεύμα του Βυζαντίου μεταφέρθηκε από τους λόγιούς του στη Δύση.</w:t>
      </w:r>
    </w:p>
    <w:p w14:paraId="280ACC05" w14:textId="77777777" w:rsidR="004B43B4" w:rsidRPr="00A463F1" w:rsidRDefault="004B43B4" w:rsidP="006E6998">
      <w:pPr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ind w:left="360" w:hanging="360"/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 xml:space="preserve">Οι Οθωμανοί έκλεισαν τους δρόμους </w:t>
      </w:r>
      <w:r w:rsidR="006E6998" w:rsidRPr="00A463F1">
        <w:rPr>
          <w:rFonts w:ascii="Cambria" w:hAnsi="Cambria" w:cs="Arial Narrow"/>
        </w:rPr>
        <w:t>της Ανατολής, ωθώντας τους Ευρω</w:t>
      </w:r>
      <w:r w:rsidRPr="00A463F1">
        <w:rPr>
          <w:rFonts w:ascii="Cambria" w:hAnsi="Cambria" w:cs="Arial Narrow"/>
        </w:rPr>
        <w:t>παίους στις μεγάλες γεωγραφικές ανακαλύψεις</w:t>
      </w:r>
      <w:r w:rsidR="006E6998" w:rsidRPr="00A463F1">
        <w:rPr>
          <w:rFonts w:ascii="Cambria" w:hAnsi="Cambria" w:cs="Arial Narrow"/>
        </w:rPr>
        <w:t xml:space="preserve"> προς άλλα μέρη</w:t>
      </w:r>
      <w:r w:rsidRPr="00A463F1">
        <w:rPr>
          <w:rFonts w:ascii="Cambria" w:hAnsi="Cambria" w:cs="Arial Narrow"/>
        </w:rPr>
        <w:t>.</w:t>
      </w:r>
    </w:p>
    <w:p w14:paraId="4141B1C2" w14:textId="77777777" w:rsidR="004B43B4" w:rsidRPr="00A463F1" w:rsidRDefault="004B43B4" w:rsidP="006E6998">
      <w:pPr>
        <w:widowControl w:val="0"/>
        <w:numPr>
          <w:ilvl w:val="0"/>
          <w:numId w:val="16"/>
        </w:numPr>
        <w:tabs>
          <w:tab w:val="left" w:pos="360"/>
        </w:tabs>
        <w:autoSpaceDE w:val="0"/>
        <w:autoSpaceDN w:val="0"/>
        <w:ind w:left="360" w:hanging="360"/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 xml:space="preserve">Οι </w:t>
      </w:r>
      <w:r w:rsidR="006E6998" w:rsidRPr="00A463F1">
        <w:rPr>
          <w:rFonts w:ascii="Cambria" w:hAnsi="Cambria" w:cs="Arial Narrow"/>
        </w:rPr>
        <w:t>Έλληνες</w:t>
      </w:r>
      <w:r w:rsidRPr="00A463F1">
        <w:rPr>
          <w:rFonts w:ascii="Cambria" w:hAnsi="Cambria" w:cs="Arial Narrow"/>
        </w:rPr>
        <w:t xml:space="preserve"> σταδιακά άρχισαν να ελπίζουν για την αποτίναξη του </w:t>
      </w:r>
      <w:r w:rsidR="006E6998" w:rsidRPr="00A463F1">
        <w:rPr>
          <w:rFonts w:ascii="Cambria" w:hAnsi="Cambria" w:cs="Arial Narrow"/>
        </w:rPr>
        <w:t>οθωμανικού</w:t>
      </w:r>
      <w:r w:rsidRPr="00A463F1">
        <w:rPr>
          <w:rFonts w:ascii="Cambria" w:hAnsi="Cambria" w:cs="Arial Narrow"/>
        </w:rPr>
        <w:t xml:space="preserve"> ζυγού.</w:t>
      </w:r>
    </w:p>
    <w:p w14:paraId="104D466E" w14:textId="77777777" w:rsidR="006E6998" w:rsidRPr="00A463F1" w:rsidRDefault="006E6998" w:rsidP="005265A1">
      <w:pPr>
        <w:widowControl w:val="0"/>
        <w:autoSpaceDE w:val="0"/>
        <w:autoSpaceDN w:val="0"/>
        <w:jc w:val="both"/>
        <w:rPr>
          <w:rFonts w:ascii="Cambria" w:hAnsi="Cambria" w:cs="Tahoma"/>
          <w:b/>
          <w:bCs/>
        </w:rPr>
      </w:pPr>
    </w:p>
    <w:p w14:paraId="7F93B376" w14:textId="77777777" w:rsidR="004B43B4" w:rsidRPr="00A463F1" w:rsidRDefault="004B43B4" w:rsidP="005265A1">
      <w:pPr>
        <w:widowControl w:val="0"/>
        <w:autoSpaceDE w:val="0"/>
        <w:autoSpaceDN w:val="0"/>
        <w:jc w:val="both"/>
        <w:rPr>
          <w:rFonts w:ascii="Cambria" w:hAnsi="Cambria" w:cs="Tahoma"/>
          <w:bCs/>
          <w:u w:val="double"/>
        </w:rPr>
      </w:pPr>
      <w:r w:rsidRPr="00A463F1">
        <w:rPr>
          <w:rFonts w:ascii="Cambria" w:hAnsi="Cambria" w:cs="Tahoma"/>
          <w:bCs/>
          <w:u w:val="double"/>
        </w:rPr>
        <w:t>Η βυζαντινή πνευματική κληρονομιά</w:t>
      </w:r>
    </w:p>
    <w:p w14:paraId="6058BD56" w14:textId="77777777" w:rsidR="004B43B4" w:rsidRPr="00A463F1" w:rsidRDefault="004B43B4" w:rsidP="006E6998">
      <w:pPr>
        <w:widowControl w:val="0"/>
        <w:autoSpaceDE w:val="0"/>
        <w:autoSpaceDN w:val="0"/>
        <w:jc w:val="both"/>
        <w:rPr>
          <w:rFonts w:ascii="Cambria" w:hAnsi="Cambria" w:cs="Arial Narrow"/>
          <w:bCs/>
        </w:rPr>
      </w:pPr>
      <w:r w:rsidRPr="00A463F1">
        <w:rPr>
          <w:rFonts w:ascii="Cambria" w:hAnsi="Cambria" w:cs="Arial Narrow"/>
        </w:rPr>
        <w:t xml:space="preserve">Οι </w:t>
      </w:r>
      <w:r w:rsidRPr="00A463F1">
        <w:rPr>
          <w:rFonts w:ascii="Cambria" w:hAnsi="Cambria" w:cs="Arial Narrow"/>
          <w:bCs/>
        </w:rPr>
        <w:t xml:space="preserve">Ρώσοι </w:t>
      </w:r>
      <w:r w:rsidRPr="00A463F1">
        <w:rPr>
          <w:rFonts w:ascii="Cambria" w:hAnsi="Cambria" w:cs="Arial Narrow"/>
        </w:rPr>
        <w:t xml:space="preserve">θεώρησαν ότι ήταν κληρονόμοι της βυζαντινής πολιτικής και </w:t>
      </w:r>
      <w:r w:rsidR="006E6998" w:rsidRPr="00A463F1">
        <w:rPr>
          <w:rFonts w:ascii="Cambria" w:hAnsi="Cambria" w:cs="Arial"/>
        </w:rPr>
        <w:t>πνευ</w:t>
      </w:r>
      <w:r w:rsidRPr="00A463F1">
        <w:rPr>
          <w:rFonts w:ascii="Cambria" w:hAnsi="Cambria" w:cs="Arial Narrow"/>
        </w:rPr>
        <w:t xml:space="preserve">ματικής παράδοσης. Η Μόσχα θεωρούνταν η </w:t>
      </w:r>
      <w:r w:rsidRPr="00A463F1">
        <w:rPr>
          <w:rFonts w:ascii="Cambria" w:hAnsi="Cambria" w:cs="Arial Narrow"/>
          <w:bCs/>
        </w:rPr>
        <w:t>Τρίτη Ρώμη.</w:t>
      </w:r>
    </w:p>
    <w:p w14:paraId="476475AB" w14:textId="77777777" w:rsidR="00F52E96" w:rsidRPr="00A463F1" w:rsidRDefault="004B43B4" w:rsidP="005265A1">
      <w:pPr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 xml:space="preserve">Οι Ορθόδοξοι </w:t>
      </w:r>
      <w:r w:rsidRPr="00A463F1">
        <w:rPr>
          <w:rFonts w:ascii="Cambria" w:hAnsi="Cambria" w:cs="Arial Narrow"/>
          <w:bCs/>
        </w:rPr>
        <w:t xml:space="preserve">βαλκανικοί λαοί </w:t>
      </w:r>
      <w:r w:rsidRPr="00A463F1">
        <w:rPr>
          <w:rFonts w:ascii="Cambria" w:hAnsi="Cambria" w:cs="Arial Narrow"/>
        </w:rPr>
        <w:t>επηρεάστηκα</w:t>
      </w:r>
      <w:r w:rsidR="006E6998" w:rsidRPr="00A463F1">
        <w:rPr>
          <w:rFonts w:ascii="Cambria" w:hAnsi="Cambria" w:cs="Arial Narrow"/>
        </w:rPr>
        <w:t>ν βαθιά από το βυζαντινό πολιτι</w:t>
      </w:r>
      <w:r w:rsidRPr="00A463F1">
        <w:rPr>
          <w:rFonts w:ascii="Cambria" w:hAnsi="Cambria" w:cs="Arial Narrow"/>
        </w:rPr>
        <w:t>σμό και διατήρησαν την πνευματική τους ταυτότητα σ</w:t>
      </w:r>
      <w:r w:rsidR="006E6998" w:rsidRPr="00A463F1">
        <w:rPr>
          <w:rFonts w:ascii="Cambria" w:hAnsi="Cambria" w:cs="Arial Narrow"/>
        </w:rPr>
        <w:t>τα χρόνια της Τουρκο</w:t>
      </w:r>
      <w:r w:rsidRPr="00A463F1">
        <w:rPr>
          <w:rFonts w:ascii="Cambria" w:hAnsi="Cambria" w:cs="Arial Narrow"/>
        </w:rPr>
        <w:t>κρατίας.</w:t>
      </w:r>
    </w:p>
    <w:p w14:paraId="7402EA66" w14:textId="77777777" w:rsidR="00614A8A" w:rsidRPr="00A463F1" w:rsidRDefault="00614A8A" w:rsidP="005265A1">
      <w:pPr>
        <w:jc w:val="both"/>
        <w:rPr>
          <w:rFonts w:ascii="Cambria" w:hAnsi="Cambria" w:cs="Arial Narrow"/>
        </w:rPr>
      </w:pPr>
    </w:p>
    <w:p w14:paraId="2EE73D9F" w14:textId="77777777" w:rsidR="00614A8A" w:rsidRPr="00A463F1" w:rsidRDefault="00614A8A" w:rsidP="005265A1">
      <w:pPr>
        <w:widowControl w:val="0"/>
        <w:autoSpaceDE w:val="0"/>
        <w:autoSpaceDN w:val="0"/>
        <w:jc w:val="both"/>
        <w:rPr>
          <w:rFonts w:ascii="Cambria" w:hAnsi="Cambria" w:cs="Verdana"/>
          <w:bCs/>
          <w:u w:val="double"/>
        </w:rPr>
      </w:pPr>
      <w:r w:rsidRPr="00A463F1">
        <w:rPr>
          <w:rFonts w:ascii="Cambria" w:hAnsi="Cambria" w:cs="Arial Narrow"/>
          <w:u w:val="double"/>
        </w:rPr>
        <w:t xml:space="preserve">Συνολική </w:t>
      </w:r>
      <w:r w:rsidRPr="00A463F1">
        <w:rPr>
          <w:rFonts w:ascii="Cambria" w:hAnsi="Cambria" w:cs="Verdana"/>
          <w:bCs/>
          <w:u w:val="double"/>
        </w:rPr>
        <w:t xml:space="preserve">προσφορά του Βυζαντίου </w:t>
      </w:r>
    </w:p>
    <w:p w14:paraId="7833CC42" w14:textId="77777777" w:rsidR="00614A8A" w:rsidRPr="00A463F1" w:rsidRDefault="00614A8A" w:rsidP="006E6998">
      <w:pPr>
        <w:widowControl w:val="0"/>
        <w:numPr>
          <w:ilvl w:val="0"/>
          <w:numId w:val="17"/>
        </w:numPr>
        <w:tabs>
          <w:tab w:val="left" w:pos="480"/>
        </w:tabs>
        <w:autoSpaceDE w:val="0"/>
        <w:autoSpaceDN w:val="0"/>
        <w:ind w:left="480" w:hanging="367"/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>Η Βυζαντινή Αυτοκρατορία διέσωσε τον ευ</w:t>
      </w:r>
      <w:r w:rsidR="006E6998" w:rsidRPr="00A463F1">
        <w:rPr>
          <w:rFonts w:ascii="Cambria" w:hAnsi="Cambria" w:cs="Arial Narrow"/>
        </w:rPr>
        <w:t>ρωπαϊκό πολιτισμό από τις αραβι</w:t>
      </w:r>
      <w:r w:rsidRPr="00A463F1">
        <w:rPr>
          <w:rFonts w:ascii="Cambria" w:hAnsi="Cambria" w:cs="Arial Narrow"/>
        </w:rPr>
        <w:t>κές κατακτήσεις τον 7ο και 8ο αι.</w:t>
      </w:r>
    </w:p>
    <w:p w14:paraId="762FF576" w14:textId="77777777" w:rsidR="00614A8A" w:rsidRPr="00A463F1" w:rsidRDefault="00614A8A" w:rsidP="006E6998">
      <w:pPr>
        <w:widowControl w:val="0"/>
        <w:numPr>
          <w:ilvl w:val="0"/>
          <w:numId w:val="17"/>
        </w:numPr>
        <w:tabs>
          <w:tab w:val="left" w:pos="480"/>
        </w:tabs>
        <w:autoSpaceDE w:val="0"/>
        <w:autoSpaceDN w:val="0"/>
        <w:ind w:left="480" w:hanging="367"/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>Ανέπτυξε πρωτότυπη τέχνη που επηρέασε την προαναγεννησιακή τέχνη (στη Δύση) και την οθωμανική αρχιτεκτονική παράδοση (στην Ανατολή).</w:t>
      </w:r>
    </w:p>
    <w:p w14:paraId="28E8A8E1" w14:textId="77777777" w:rsidR="00614A8A" w:rsidRPr="00A463F1" w:rsidRDefault="00614A8A" w:rsidP="006E6998">
      <w:pPr>
        <w:widowControl w:val="0"/>
        <w:numPr>
          <w:ilvl w:val="0"/>
          <w:numId w:val="17"/>
        </w:numPr>
        <w:tabs>
          <w:tab w:val="left" w:pos="480"/>
        </w:tabs>
        <w:autoSpaceDE w:val="0"/>
        <w:autoSpaceDN w:val="0"/>
        <w:ind w:left="480" w:hanging="367"/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>Τελειοποίησε τον τρόπο οργάνωσης του κράτ</w:t>
      </w:r>
      <w:r w:rsidR="006E6998" w:rsidRPr="00A463F1">
        <w:rPr>
          <w:rFonts w:ascii="Cambria" w:hAnsi="Cambria" w:cs="Arial Narrow"/>
        </w:rPr>
        <w:t>ους. Το Βυζαντινό Κράτος επηρέα</w:t>
      </w:r>
      <w:r w:rsidRPr="00A463F1">
        <w:rPr>
          <w:rFonts w:ascii="Cambria" w:hAnsi="Cambria" w:cs="Arial Narrow"/>
        </w:rPr>
        <w:t>σε τα μεσαιωνικά βαλκανικά κράτη, τη Ρωσία και το Οθωμανικό Κράτος.</w:t>
      </w:r>
    </w:p>
    <w:p w14:paraId="00A380B5" w14:textId="77777777" w:rsidR="00614A8A" w:rsidRPr="00A463F1" w:rsidRDefault="00614A8A" w:rsidP="006E6998">
      <w:pPr>
        <w:widowControl w:val="0"/>
        <w:numPr>
          <w:ilvl w:val="0"/>
          <w:numId w:val="17"/>
        </w:numPr>
        <w:tabs>
          <w:tab w:val="left" w:pos="480"/>
        </w:tabs>
        <w:autoSpaceDE w:val="0"/>
        <w:autoSpaceDN w:val="0"/>
        <w:ind w:left="480" w:hanging="367"/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>Καλλιεργήθηκαν νέα γραμματειακά είδη (χρονογραφία, λειτουργική ποίηση).</w:t>
      </w:r>
    </w:p>
    <w:p w14:paraId="1B8D3F60" w14:textId="77777777" w:rsidR="00614A8A" w:rsidRPr="00A463F1" w:rsidRDefault="00614A8A" w:rsidP="006E6998">
      <w:pPr>
        <w:widowControl w:val="0"/>
        <w:numPr>
          <w:ilvl w:val="0"/>
          <w:numId w:val="17"/>
        </w:numPr>
        <w:tabs>
          <w:tab w:val="left" w:pos="480"/>
        </w:tabs>
        <w:autoSpaceDE w:val="0"/>
        <w:autoSpaceDN w:val="0"/>
        <w:ind w:left="480" w:hanging="367"/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>Αναπτύχθηκαν η νομική και οι θετικές επιστήμες.</w:t>
      </w:r>
    </w:p>
    <w:p w14:paraId="14C51262" w14:textId="77777777" w:rsidR="00614A8A" w:rsidRPr="00A463F1" w:rsidRDefault="00614A8A" w:rsidP="006E6998">
      <w:pPr>
        <w:widowControl w:val="0"/>
        <w:numPr>
          <w:ilvl w:val="0"/>
          <w:numId w:val="17"/>
        </w:numPr>
        <w:tabs>
          <w:tab w:val="left" w:pos="480"/>
        </w:tabs>
        <w:autoSpaceDE w:val="0"/>
        <w:autoSpaceDN w:val="0"/>
        <w:ind w:left="480" w:hanging="367"/>
        <w:jc w:val="both"/>
        <w:rPr>
          <w:rFonts w:ascii="Cambria" w:hAnsi="Cambria" w:cs="Arial Narrow"/>
        </w:rPr>
      </w:pPr>
      <w:r w:rsidRPr="00A463F1">
        <w:rPr>
          <w:rFonts w:ascii="Cambria" w:hAnsi="Cambria" w:cs="Arial Narrow"/>
        </w:rPr>
        <w:t xml:space="preserve">Διαμορφώθηκαν η θρησκευτική μουσική, ο </w:t>
      </w:r>
      <w:proofErr w:type="spellStart"/>
      <w:r w:rsidRPr="00A463F1">
        <w:rPr>
          <w:rFonts w:ascii="Cambria" w:hAnsi="Cambria" w:cs="Arial Narrow"/>
        </w:rPr>
        <w:t>μο</w:t>
      </w:r>
      <w:r w:rsidR="006E6998" w:rsidRPr="00A463F1">
        <w:rPr>
          <w:rFonts w:ascii="Cambria" w:hAnsi="Cambria" w:cs="Arial Narrow"/>
        </w:rPr>
        <w:t>ναστισμός</w:t>
      </w:r>
      <w:proofErr w:type="spellEnd"/>
      <w:r w:rsidR="006E6998" w:rsidRPr="00A463F1">
        <w:rPr>
          <w:rFonts w:ascii="Cambria" w:hAnsi="Cambria" w:cs="Arial Narrow"/>
        </w:rPr>
        <w:t xml:space="preserve"> (η τάση απόσυρσης από τα εγκόσμια μέσω της ίδρυσης μοναστηριών) και οι ανθρωπιστικές σπο</w:t>
      </w:r>
      <w:r w:rsidRPr="00A463F1">
        <w:rPr>
          <w:rFonts w:ascii="Cambria" w:hAnsi="Cambria" w:cs="Arial Narrow"/>
        </w:rPr>
        <w:t>υδές.</w:t>
      </w:r>
    </w:p>
    <w:p w14:paraId="675EE3AC" w14:textId="77777777" w:rsidR="006E6998" w:rsidRPr="00A463F1" w:rsidRDefault="006E6998" w:rsidP="005265A1">
      <w:pPr>
        <w:widowControl w:val="0"/>
        <w:autoSpaceDE w:val="0"/>
        <w:autoSpaceDN w:val="0"/>
        <w:jc w:val="both"/>
        <w:rPr>
          <w:rFonts w:ascii="Cambria" w:hAnsi="Cambria" w:cs="Arial"/>
          <w:b/>
          <w:bCs/>
        </w:rPr>
      </w:pPr>
    </w:p>
    <w:p w14:paraId="0C978657" w14:textId="789805F9" w:rsidR="00153419" w:rsidRPr="00A463F1" w:rsidRDefault="00E12A62" w:rsidP="00E12A62">
      <w:pPr>
        <w:widowControl w:val="0"/>
        <w:autoSpaceDE w:val="0"/>
        <w:autoSpaceDN w:val="0"/>
        <w:jc w:val="center"/>
        <w:rPr>
          <w:rFonts w:ascii="Cambria" w:hAnsi="Cambria"/>
        </w:rPr>
      </w:pPr>
      <w:r w:rsidRPr="00A463F1">
        <w:rPr>
          <w:rFonts w:ascii="Cambria" w:hAnsi="Cambria"/>
          <w:b/>
          <w:sz w:val="26"/>
        </w:rPr>
        <w:t xml:space="preserve"> </w:t>
      </w:r>
    </w:p>
    <w:sectPr w:rsidR="00153419" w:rsidRPr="00A463F1" w:rsidSect="000629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077" w:right="851" w:bottom="964" w:left="851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653CC" w14:textId="77777777" w:rsidR="007A6066" w:rsidRDefault="007A6066">
      <w:r>
        <w:separator/>
      </w:r>
    </w:p>
  </w:endnote>
  <w:endnote w:type="continuationSeparator" w:id="0">
    <w:p w14:paraId="6BA43651" w14:textId="77777777" w:rsidR="007A6066" w:rsidRDefault="007A6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A1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0B3F4" w14:textId="77777777" w:rsidR="00E87D6F" w:rsidRDefault="00E87D6F" w:rsidP="00BE4CA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8849573" w14:textId="77777777" w:rsidR="00E87D6F" w:rsidRDefault="00E87D6F" w:rsidP="00240D5D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7E0D7" w14:textId="77777777" w:rsidR="00E87D6F" w:rsidRDefault="00E87D6F" w:rsidP="00BE4CA7">
    <w:pPr>
      <w:pStyle w:val="a4"/>
      <w:framePr w:wrap="around" w:vAnchor="text" w:hAnchor="margin" w:xAlign="center" w:y="1"/>
      <w:jc w:val="center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82973">
      <w:rPr>
        <w:rStyle w:val="a5"/>
        <w:noProof/>
      </w:rPr>
      <w:t>1</w:t>
    </w:r>
    <w:r>
      <w:rPr>
        <w:rStyle w:val="a5"/>
      </w:rPr>
      <w:fldChar w:fldCharType="end"/>
    </w:r>
  </w:p>
  <w:p w14:paraId="63295638" w14:textId="77777777" w:rsidR="00E87D6F" w:rsidRDefault="00E87D6F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B6CBE" w14:textId="77777777" w:rsidR="0058680E" w:rsidRDefault="0058680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978FB" w14:textId="77777777" w:rsidR="007A6066" w:rsidRDefault="007A6066">
      <w:r>
        <w:separator/>
      </w:r>
    </w:p>
  </w:footnote>
  <w:footnote w:type="continuationSeparator" w:id="0">
    <w:p w14:paraId="12F8DC15" w14:textId="77777777" w:rsidR="007A6066" w:rsidRDefault="007A6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C696" w14:textId="77777777" w:rsidR="0058680E" w:rsidRDefault="0058680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E1EDB" w14:textId="77777777" w:rsidR="00E87D6F" w:rsidRPr="004E5094" w:rsidRDefault="00E87D6F" w:rsidP="00AC7A52">
    <w:pPr>
      <w:pStyle w:val="a3"/>
      <w:tabs>
        <w:tab w:val="left" w:pos="708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>1</w:t>
    </w:r>
    <w:r w:rsidRPr="004E5094">
      <w:rPr>
        <w:b/>
        <w:sz w:val="20"/>
        <w:szCs w:val="20"/>
        <w:vertAlign w:val="superscript"/>
      </w:rPr>
      <w:t>ο</w:t>
    </w:r>
    <w:r w:rsidRPr="004E5094">
      <w:rPr>
        <w:b/>
        <w:sz w:val="20"/>
        <w:szCs w:val="20"/>
      </w:rPr>
      <w:t xml:space="preserve"> ΓΥΜΝΑΣΙΟ </w:t>
    </w:r>
    <w:r w:rsidR="0058680E">
      <w:rPr>
        <w:b/>
        <w:sz w:val="20"/>
        <w:szCs w:val="20"/>
      </w:rPr>
      <w:t>ΠΥΛΑΙΑΣ</w:t>
    </w: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Ιστορία Β’ Γυμνασίου</w:t>
    </w:r>
  </w:p>
  <w:p w14:paraId="1AE2687D" w14:textId="77777777" w:rsidR="00E87D6F" w:rsidRPr="004E5094" w:rsidRDefault="00E87D6F" w:rsidP="00AC7A52">
    <w:pPr>
      <w:pStyle w:val="a3"/>
      <w:tabs>
        <w:tab w:val="left" w:pos="7440"/>
        <w:tab w:val="left" w:pos="7680"/>
      </w:tabs>
      <w:rPr>
        <w:b/>
        <w:sz w:val="20"/>
        <w:szCs w:val="20"/>
      </w:rPr>
    </w:pPr>
    <w:r w:rsidRPr="004E5094">
      <w:rPr>
        <w:b/>
        <w:sz w:val="20"/>
        <w:szCs w:val="20"/>
      </w:rPr>
      <w:tab/>
    </w:r>
    <w:r w:rsidRPr="004E5094"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4E5094">
      <w:rPr>
        <w:b/>
        <w:sz w:val="20"/>
        <w:szCs w:val="20"/>
      </w:rPr>
      <w:t>Παναγιώτης Δόμβρος</w:t>
    </w:r>
  </w:p>
  <w:p w14:paraId="7ACF4E56" w14:textId="77777777" w:rsidR="00E87D6F" w:rsidRDefault="00E87D6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7A257" w14:textId="77777777" w:rsidR="0058680E" w:rsidRDefault="0058680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7DE1"/>
    <w:multiLevelType w:val="singleLevel"/>
    <w:tmpl w:val="3467A4D4"/>
    <w:lvl w:ilvl="0">
      <w:numFmt w:val="bullet"/>
      <w:lvlText w:val="·"/>
      <w:lvlJc w:val="left"/>
      <w:pPr>
        <w:tabs>
          <w:tab w:val="num" w:pos="360"/>
        </w:tabs>
      </w:pPr>
      <w:rPr>
        <w:rFonts w:ascii="Symbol" w:hAnsi="Symbol" w:cs="Symbol"/>
        <w:snapToGrid/>
        <w:sz w:val="12"/>
        <w:szCs w:val="12"/>
      </w:rPr>
    </w:lvl>
  </w:abstractNum>
  <w:abstractNum w:abstractNumId="1" w15:restartNumberingAfterBreak="0">
    <w:nsid w:val="008C666D"/>
    <w:multiLevelType w:val="singleLevel"/>
    <w:tmpl w:val="7C253A94"/>
    <w:lvl w:ilvl="0">
      <w:numFmt w:val="bullet"/>
      <w:lvlText w:val="·"/>
      <w:lvlJc w:val="left"/>
      <w:pPr>
        <w:tabs>
          <w:tab w:val="num" w:pos="288"/>
        </w:tabs>
        <w:ind w:left="432" w:hanging="288"/>
      </w:pPr>
      <w:rPr>
        <w:rFonts w:ascii="Symbol" w:hAnsi="Symbol" w:cs="Symbol"/>
        <w:snapToGrid/>
        <w:spacing w:val="15"/>
        <w:sz w:val="12"/>
        <w:szCs w:val="12"/>
      </w:rPr>
    </w:lvl>
  </w:abstractNum>
  <w:abstractNum w:abstractNumId="2" w15:restartNumberingAfterBreak="0">
    <w:nsid w:val="016C2E82"/>
    <w:multiLevelType w:val="singleLevel"/>
    <w:tmpl w:val="655AFA2B"/>
    <w:lvl w:ilvl="0">
      <w:numFmt w:val="bullet"/>
      <w:lvlText w:val="§"/>
      <w:lvlJc w:val="left"/>
      <w:pPr>
        <w:tabs>
          <w:tab w:val="num" w:pos="288"/>
        </w:tabs>
        <w:ind w:left="432" w:hanging="288"/>
      </w:pPr>
      <w:rPr>
        <w:rFonts w:ascii="Wingdings" w:hAnsi="Wingdings" w:cs="Wingdings"/>
        <w:snapToGrid/>
        <w:spacing w:val="19"/>
        <w:sz w:val="12"/>
        <w:szCs w:val="12"/>
      </w:rPr>
    </w:lvl>
  </w:abstractNum>
  <w:abstractNum w:abstractNumId="3" w15:restartNumberingAfterBreak="0">
    <w:nsid w:val="03843658"/>
    <w:multiLevelType w:val="singleLevel"/>
    <w:tmpl w:val="36D7FEB4"/>
    <w:lvl w:ilvl="0">
      <w:numFmt w:val="bullet"/>
      <w:lvlText w:val="¨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14"/>
        <w:sz w:val="12"/>
        <w:szCs w:val="12"/>
      </w:rPr>
    </w:lvl>
  </w:abstractNum>
  <w:abstractNum w:abstractNumId="4" w15:restartNumberingAfterBreak="0">
    <w:nsid w:val="0413A7FC"/>
    <w:multiLevelType w:val="singleLevel"/>
    <w:tmpl w:val="77846675"/>
    <w:lvl w:ilvl="0">
      <w:numFmt w:val="bullet"/>
      <w:suff w:val="nothing"/>
      <w:lvlText w:val="-"/>
      <w:lvlJc w:val="left"/>
      <w:pPr>
        <w:tabs>
          <w:tab w:val="num" w:pos="72"/>
        </w:tabs>
      </w:pPr>
      <w:rPr>
        <w:rFonts w:ascii="Symbol" w:hAnsi="Symbol" w:cs="Symbol"/>
        <w:snapToGrid/>
        <w:color w:val="000000"/>
        <w:sz w:val="12"/>
        <w:szCs w:val="12"/>
      </w:rPr>
    </w:lvl>
  </w:abstractNum>
  <w:abstractNum w:abstractNumId="5" w15:restartNumberingAfterBreak="0">
    <w:nsid w:val="05A7E1D9"/>
    <w:multiLevelType w:val="singleLevel"/>
    <w:tmpl w:val="7A968B56"/>
    <w:lvl w:ilvl="0">
      <w:numFmt w:val="bullet"/>
      <w:lvlText w:val="-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snapToGrid/>
        <w:spacing w:val="13"/>
        <w:sz w:val="12"/>
        <w:szCs w:val="12"/>
      </w:rPr>
    </w:lvl>
  </w:abstractNum>
  <w:abstractNum w:abstractNumId="6" w15:restartNumberingAfterBreak="0">
    <w:nsid w:val="0761BC72"/>
    <w:multiLevelType w:val="singleLevel"/>
    <w:tmpl w:val="3383444A"/>
    <w:lvl w:ilvl="0">
      <w:numFmt w:val="bullet"/>
      <w:lvlText w:val="n"/>
      <w:lvlJc w:val="left"/>
      <w:pPr>
        <w:tabs>
          <w:tab w:val="num" w:pos="288"/>
        </w:tabs>
      </w:pPr>
      <w:rPr>
        <w:rFonts w:ascii="Wingdings" w:hAnsi="Wingdings" w:cs="Wingdings"/>
        <w:snapToGrid/>
        <w:sz w:val="12"/>
        <w:szCs w:val="12"/>
      </w:rPr>
    </w:lvl>
  </w:abstractNum>
  <w:abstractNum w:abstractNumId="7" w15:restartNumberingAfterBreak="0">
    <w:nsid w:val="0AEF129B"/>
    <w:multiLevelType w:val="hybridMultilevel"/>
    <w:tmpl w:val="15303784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5260C1"/>
    <w:multiLevelType w:val="hybridMultilevel"/>
    <w:tmpl w:val="3D6E291A"/>
    <w:lvl w:ilvl="0" w:tplc="99A021AA">
      <w:start w:val="1"/>
      <w:numFmt w:val="bullet"/>
      <w:lvlText w:val="o"/>
      <w:lvlJc w:val="left"/>
      <w:pPr>
        <w:tabs>
          <w:tab w:val="num" w:pos="113"/>
        </w:tabs>
        <w:ind w:left="113" w:firstLine="0"/>
      </w:pPr>
      <w:rPr>
        <w:rFonts w:ascii="Courier New" w:hAnsi="Courier New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4718D"/>
    <w:multiLevelType w:val="hybridMultilevel"/>
    <w:tmpl w:val="0B16B950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C18DE"/>
    <w:multiLevelType w:val="hybridMultilevel"/>
    <w:tmpl w:val="45F06D98"/>
    <w:lvl w:ilvl="0" w:tplc="A50A141A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1" w15:restartNumberingAfterBreak="0">
    <w:nsid w:val="34CB0563"/>
    <w:multiLevelType w:val="hybridMultilevel"/>
    <w:tmpl w:val="D16840D4"/>
    <w:lvl w:ilvl="0" w:tplc="81E24738">
      <w:start w:val="1"/>
      <w:numFmt w:val="bullet"/>
      <w:lvlText w:val=""/>
      <w:lvlJc w:val="left"/>
      <w:pPr>
        <w:tabs>
          <w:tab w:val="num" w:pos="113"/>
        </w:tabs>
        <w:ind w:left="113" w:firstLine="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F03B4"/>
    <w:multiLevelType w:val="multilevel"/>
    <w:tmpl w:val="3D6E291A"/>
    <w:lvl w:ilvl="0">
      <w:start w:val="1"/>
      <w:numFmt w:val="bullet"/>
      <w:lvlText w:val="o"/>
      <w:lvlJc w:val="left"/>
      <w:pPr>
        <w:tabs>
          <w:tab w:val="num" w:pos="113"/>
        </w:tabs>
        <w:ind w:left="113" w:firstLine="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72689"/>
    <w:multiLevelType w:val="hybridMultilevel"/>
    <w:tmpl w:val="2DBE18E4"/>
    <w:lvl w:ilvl="0" w:tplc="175CA800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35F32"/>
    <w:multiLevelType w:val="hybridMultilevel"/>
    <w:tmpl w:val="921CCA8C"/>
    <w:lvl w:ilvl="0" w:tplc="175CA800">
      <w:start w:val="1"/>
      <w:numFmt w:val="bullet"/>
      <w:lvlText w:val=""/>
      <w:lvlJc w:val="left"/>
      <w:pPr>
        <w:tabs>
          <w:tab w:val="num" w:pos="113"/>
        </w:tabs>
        <w:ind w:left="113" w:firstLine="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2"/>
  </w:num>
  <w:num w:numId="5">
    <w:abstractNumId w:val="11"/>
  </w:num>
  <w:num w:numId="6">
    <w:abstractNumId w:val="6"/>
  </w:num>
  <w:num w:numId="7">
    <w:abstractNumId w:val="0"/>
  </w:num>
  <w:num w:numId="8">
    <w:abstractNumId w:val="0"/>
    <w:lvlOverride w:ilvl="0">
      <w:lvl w:ilvl="0">
        <w:numFmt w:val="bullet"/>
        <w:lvlText w:val="·"/>
        <w:lvlJc w:val="left"/>
        <w:pPr>
          <w:tabs>
            <w:tab w:val="num" w:pos="288"/>
          </w:tabs>
          <w:ind w:left="288" w:hanging="288"/>
        </w:pPr>
        <w:rPr>
          <w:rFonts w:ascii="Symbol" w:hAnsi="Symbol" w:cs="Symbol"/>
          <w:snapToGrid/>
          <w:spacing w:val="16"/>
          <w:sz w:val="12"/>
          <w:szCs w:val="12"/>
        </w:rPr>
      </w:lvl>
    </w:lvlOverride>
  </w:num>
  <w:num w:numId="9">
    <w:abstractNumId w:val="3"/>
  </w:num>
  <w:num w:numId="10">
    <w:abstractNumId w:val="6"/>
    <w:lvlOverride w:ilvl="0">
      <w:lvl w:ilvl="0">
        <w:numFmt w:val="bullet"/>
        <w:lvlText w:val="n"/>
        <w:lvlJc w:val="left"/>
        <w:pPr>
          <w:tabs>
            <w:tab w:val="num" w:pos="360"/>
          </w:tabs>
          <w:ind w:left="360" w:hanging="360"/>
        </w:pPr>
        <w:rPr>
          <w:rFonts w:ascii="Wingdings" w:hAnsi="Wingdings" w:cs="Wingdings"/>
          <w:snapToGrid/>
          <w:spacing w:val="11"/>
          <w:sz w:val="12"/>
          <w:szCs w:val="12"/>
        </w:rPr>
      </w:lvl>
    </w:lvlOverride>
  </w:num>
  <w:num w:numId="11">
    <w:abstractNumId w:val="1"/>
  </w:num>
  <w:num w:numId="12">
    <w:abstractNumId w:val="2"/>
  </w:num>
  <w:num w:numId="13">
    <w:abstractNumId w:val="4"/>
  </w:num>
  <w:num w:numId="14">
    <w:abstractNumId w:val="4"/>
    <w:lvlOverride w:ilvl="0">
      <w:lvl w:ilvl="0">
        <w:numFmt w:val="bullet"/>
        <w:suff w:val="nothing"/>
        <w:lvlText w:val="-"/>
        <w:lvlJc w:val="left"/>
        <w:pPr>
          <w:tabs>
            <w:tab w:val="num" w:pos="72"/>
          </w:tabs>
        </w:pPr>
        <w:rPr>
          <w:rFonts w:ascii="Symbol" w:hAnsi="Symbol" w:cs="Symbol"/>
          <w:snapToGrid/>
          <w:color w:val="000000"/>
          <w:sz w:val="10"/>
          <w:szCs w:val="10"/>
        </w:rPr>
      </w:lvl>
    </w:lvlOverride>
  </w:num>
  <w:num w:numId="15">
    <w:abstractNumId w:val="5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BA"/>
    <w:rsid w:val="00020748"/>
    <w:rsid w:val="000265B2"/>
    <w:rsid w:val="00032205"/>
    <w:rsid w:val="00050F3B"/>
    <w:rsid w:val="000527EA"/>
    <w:rsid w:val="00057F4C"/>
    <w:rsid w:val="00062964"/>
    <w:rsid w:val="000833A2"/>
    <w:rsid w:val="00093CD3"/>
    <w:rsid w:val="000A4BCE"/>
    <w:rsid w:val="000A6F5F"/>
    <w:rsid w:val="000A70CA"/>
    <w:rsid w:val="000C2D83"/>
    <w:rsid w:val="000F0995"/>
    <w:rsid w:val="000F2958"/>
    <w:rsid w:val="00153419"/>
    <w:rsid w:val="00181855"/>
    <w:rsid w:val="001A4190"/>
    <w:rsid w:val="001C5E06"/>
    <w:rsid w:val="001F7CEA"/>
    <w:rsid w:val="00207F09"/>
    <w:rsid w:val="00240D5D"/>
    <w:rsid w:val="00247945"/>
    <w:rsid w:val="00274245"/>
    <w:rsid w:val="00285F3D"/>
    <w:rsid w:val="002952F5"/>
    <w:rsid w:val="002A687B"/>
    <w:rsid w:val="002B6A69"/>
    <w:rsid w:val="0032375E"/>
    <w:rsid w:val="003328C6"/>
    <w:rsid w:val="00332EBB"/>
    <w:rsid w:val="00343882"/>
    <w:rsid w:val="003628EE"/>
    <w:rsid w:val="0037504C"/>
    <w:rsid w:val="003C4690"/>
    <w:rsid w:val="003D4006"/>
    <w:rsid w:val="004326CF"/>
    <w:rsid w:val="00437BD0"/>
    <w:rsid w:val="004973C3"/>
    <w:rsid w:val="004B43B4"/>
    <w:rsid w:val="004C6BB3"/>
    <w:rsid w:val="004D6AF9"/>
    <w:rsid w:val="005242C0"/>
    <w:rsid w:val="005265A1"/>
    <w:rsid w:val="00544847"/>
    <w:rsid w:val="00577D3A"/>
    <w:rsid w:val="0058680E"/>
    <w:rsid w:val="0058749C"/>
    <w:rsid w:val="005A384A"/>
    <w:rsid w:val="005A4C46"/>
    <w:rsid w:val="005C26CD"/>
    <w:rsid w:val="005C275C"/>
    <w:rsid w:val="005C47FA"/>
    <w:rsid w:val="005D790B"/>
    <w:rsid w:val="00614A8A"/>
    <w:rsid w:val="00630400"/>
    <w:rsid w:val="006550E0"/>
    <w:rsid w:val="00655F6D"/>
    <w:rsid w:val="006B141C"/>
    <w:rsid w:val="006B6C4C"/>
    <w:rsid w:val="006B7614"/>
    <w:rsid w:val="006C2CD3"/>
    <w:rsid w:val="006E6998"/>
    <w:rsid w:val="00731A5B"/>
    <w:rsid w:val="00732BC2"/>
    <w:rsid w:val="007341A0"/>
    <w:rsid w:val="00743CC0"/>
    <w:rsid w:val="0077535F"/>
    <w:rsid w:val="00776388"/>
    <w:rsid w:val="00784358"/>
    <w:rsid w:val="00796915"/>
    <w:rsid w:val="007A6066"/>
    <w:rsid w:val="007B05F7"/>
    <w:rsid w:val="007B2198"/>
    <w:rsid w:val="007C2663"/>
    <w:rsid w:val="007F5698"/>
    <w:rsid w:val="00810620"/>
    <w:rsid w:val="00862164"/>
    <w:rsid w:val="008767FD"/>
    <w:rsid w:val="00882973"/>
    <w:rsid w:val="008B39A4"/>
    <w:rsid w:val="00912721"/>
    <w:rsid w:val="009210FC"/>
    <w:rsid w:val="00922498"/>
    <w:rsid w:val="009428BA"/>
    <w:rsid w:val="009536D2"/>
    <w:rsid w:val="00957AAD"/>
    <w:rsid w:val="00984AA5"/>
    <w:rsid w:val="00995EED"/>
    <w:rsid w:val="009C436C"/>
    <w:rsid w:val="00A45DC6"/>
    <w:rsid w:val="00A463F1"/>
    <w:rsid w:val="00AA65BA"/>
    <w:rsid w:val="00AB154C"/>
    <w:rsid w:val="00AB2388"/>
    <w:rsid w:val="00AC4A25"/>
    <w:rsid w:val="00AC7A52"/>
    <w:rsid w:val="00AD51A0"/>
    <w:rsid w:val="00AE7E2C"/>
    <w:rsid w:val="00B15B87"/>
    <w:rsid w:val="00B2039A"/>
    <w:rsid w:val="00B4098D"/>
    <w:rsid w:val="00B62E62"/>
    <w:rsid w:val="00B67D74"/>
    <w:rsid w:val="00B71F65"/>
    <w:rsid w:val="00BC44A3"/>
    <w:rsid w:val="00BC6D98"/>
    <w:rsid w:val="00BE4CA7"/>
    <w:rsid w:val="00BF1765"/>
    <w:rsid w:val="00C352E2"/>
    <w:rsid w:val="00C53306"/>
    <w:rsid w:val="00CB54AE"/>
    <w:rsid w:val="00CD2A69"/>
    <w:rsid w:val="00CE3D8B"/>
    <w:rsid w:val="00D61247"/>
    <w:rsid w:val="00D711CA"/>
    <w:rsid w:val="00DC3367"/>
    <w:rsid w:val="00DD7EE1"/>
    <w:rsid w:val="00DE1FDC"/>
    <w:rsid w:val="00E020CF"/>
    <w:rsid w:val="00E12A62"/>
    <w:rsid w:val="00E24080"/>
    <w:rsid w:val="00E60F2E"/>
    <w:rsid w:val="00E63F97"/>
    <w:rsid w:val="00E87D6F"/>
    <w:rsid w:val="00F35C86"/>
    <w:rsid w:val="00F52E96"/>
    <w:rsid w:val="00FB1D5D"/>
    <w:rsid w:val="00FE10BA"/>
    <w:rsid w:val="00FE7ADB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1D7C6B"/>
  <w15:chartTrackingRefBased/>
  <w15:docId w15:val="{B7202D2C-4494-4B10-B656-870A6C7B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C7A52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AC7A52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AC7A52"/>
  </w:style>
  <w:style w:type="character" w:styleId="-">
    <w:name w:val="Hyperlink"/>
    <w:rsid w:val="00062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339</Words>
  <Characters>1978</Characters>
  <Application>Microsoft Office Word</Application>
  <DocSecurity>0</DocSecurity>
  <Lines>16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 ΒΑΛΚΑΝΙΚΟΣ ΚΟΣΜΟΣ ΚΑΤΑ ΤΟ ΜΕΣΑΙΩΝΑ</vt:lpstr>
      <vt:lpstr>0 ΒΑΛΚΑΝΙΚΟΣ ΚΟΣΜΟΣ ΚΑΤΑ ΤΟ ΜΕΣΑΙΩΝΑ</vt:lpstr>
    </vt:vector>
  </TitlesOfParts>
  <Company>Panayotis Domvros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 ΒΑΛΚΑΝΙΚΟΣ ΚΟΣΜΟΣ ΚΑΤΑ ΤΟ ΜΕΣΑΙΩΝΑ</dc:title>
  <dc:subject/>
  <dc:creator>Panayotis Domvros</dc:creator>
  <cp:keywords/>
  <dc:description/>
  <cp:lastModifiedBy>Panayotis Domvros</cp:lastModifiedBy>
  <cp:revision>3</cp:revision>
  <dcterms:created xsi:type="dcterms:W3CDTF">2025-07-21T13:43:00Z</dcterms:created>
  <dcterms:modified xsi:type="dcterms:W3CDTF">2025-07-21T13:47:00Z</dcterms:modified>
</cp:coreProperties>
</file>