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6B1D91">
      <w:pPr>
        <w:spacing w:after="0"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6B1D91">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640946" w:rsidP="006B1D91">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00B705B5">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6B1D91">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w:t>
      </w:r>
      <w:r w:rsidR="00936C72">
        <w:rPr>
          <w:rFonts w:asciiTheme="majorHAnsi" w:eastAsia="Malgun Gothic Semilight" w:hAnsiTheme="majorHAnsi" w:cs="Times New Roman"/>
          <w:b/>
          <w:sz w:val="24"/>
          <w:szCs w:val="24"/>
        </w:rPr>
        <w:t>SK.031</w:t>
      </w:r>
      <w:r w:rsidR="00F8558F" w:rsidRPr="00F8558F">
        <w:rPr>
          <w:rFonts w:asciiTheme="majorHAnsi" w:eastAsia="Malgun Gothic Semilight" w:hAnsiTheme="majorHAnsi" w:cs="Times New Roman"/>
          <w:b/>
          <w:sz w:val="24"/>
          <w:szCs w:val="24"/>
        </w:rPr>
        <w:t>/</w:t>
      </w:r>
      <w:r w:rsidR="00936C72">
        <w:rPr>
          <w:rFonts w:asciiTheme="majorHAnsi" w:eastAsia="Malgun Gothic Semilight" w:hAnsiTheme="majorHAnsi" w:cs="Times New Roman"/>
          <w:b/>
          <w:sz w:val="24"/>
          <w:szCs w:val="24"/>
        </w:rPr>
        <w:t>KU.02.1</w:t>
      </w:r>
      <w:r w:rsidR="00F8558F" w:rsidRPr="00F8558F">
        <w:rPr>
          <w:rFonts w:asciiTheme="majorHAnsi" w:eastAsia="Malgun Gothic Semilight" w:hAnsiTheme="majorHAnsi" w:cs="Times New Roman"/>
          <w:b/>
          <w:sz w:val="24"/>
          <w:szCs w:val="24"/>
        </w:rPr>
        <w:t>/I/</w:t>
      </w:r>
      <w:r>
        <w:rPr>
          <w:rFonts w:asciiTheme="majorHAnsi" w:eastAsia="Malgun Gothic Semilight" w:hAnsiTheme="majorHAnsi" w:cs="Times New Roman"/>
          <w:b/>
          <w:sz w:val="24"/>
          <w:szCs w:val="24"/>
        </w:rPr>
        <w:t>2020</w:t>
      </w:r>
    </w:p>
    <w:p w:rsidR="00F8558F" w:rsidRPr="00F8558F" w:rsidRDefault="00F8558F" w:rsidP="006B1D91">
      <w:pPr>
        <w:spacing w:after="0" w:line="360" w:lineRule="auto"/>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31161E" w:rsidRPr="0031161E" w:rsidRDefault="00936C72" w:rsidP="0031161E">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PENUNJUKAN TIM PENYUSUN LAPORAN KEUANGAN</w:t>
      </w:r>
      <w:r w:rsidR="0031161E" w:rsidRPr="0031161E">
        <w:rPr>
          <w:rFonts w:asciiTheme="majorHAnsi" w:eastAsia="Malgun Gothic Semilight" w:hAnsiTheme="majorHAnsi" w:cs="Times New Roman"/>
          <w:b/>
          <w:sz w:val="24"/>
          <w:szCs w:val="24"/>
        </w:rPr>
        <w:t xml:space="preserve"> </w:t>
      </w:r>
    </w:p>
    <w:p w:rsidR="00A758AD" w:rsidRDefault="0031161E" w:rsidP="006B1D91">
      <w:pPr>
        <w:spacing w:after="0" w:line="360" w:lineRule="auto"/>
        <w:jc w:val="center"/>
        <w:rPr>
          <w:rFonts w:asciiTheme="majorHAnsi" w:eastAsia="Malgun Gothic Semilight" w:hAnsiTheme="majorHAnsi" w:cs="Times New Roman"/>
          <w:b/>
          <w:sz w:val="24"/>
          <w:szCs w:val="24"/>
        </w:rPr>
      </w:pPr>
      <w:r w:rsidRPr="0031161E">
        <w:rPr>
          <w:rFonts w:asciiTheme="majorHAnsi" w:eastAsia="Malgun Gothic Semilight" w:hAnsiTheme="majorHAnsi" w:cs="Times New Roman"/>
          <w:b/>
          <w:sz w:val="24"/>
          <w:szCs w:val="24"/>
        </w:rPr>
        <w:t xml:space="preserve">PADA PENGADILAN AGAMA </w:t>
      </w:r>
      <w:r w:rsidR="00EF4C6D">
        <w:rPr>
          <w:rFonts w:asciiTheme="majorHAnsi" w:eastAsia="Malgun Gothic Semilight" w:hAnsiTheme="majorHAnsi" w:cs="Times New Roman"/>
          <w:b/>
          <w:sz w:val="24"/>
          <w:szCs w:val="24"/>
        </w:rPr>
        <w:t>SELAYAR</w:t>
      </w:r>
      <w:r w:rsidR="005100E4">
        <w:rPr>
          <w:rFonts w:asciiTheme="majorHAnsi" w:eastAsia="Malgun Gothic Semilight" w:hAnsiTheme="majorHAnsi" w:cs="Times New Roman"/>
          <w:b/>
          <w:sz w:val="24"/>
          <w:szCs w:val="24"/>
        </w:rPr>
        <w:t xml:space="preserve"> </w:t>
      </w:r>
      <w:r w:rsidR="00A758AD">
        <w:rPr>
          <w:rFonts w:asciiTheme="majorHAnsi" w:eastAsia="Malgun Gothic Semilight" w:hAnsiTheme="majorHAnsi" w:cs="Times New Roman"/>
          <w:b/>
          <w:sz w:val="24"/>
          <w:szCs w:val="24"/>
          <w:lang w:val="en-US"/>
        </w:rPr>
        <w:t xml:space="preserve">TAHUN </w:t>
      </w:r>
      <w:r w:rsidR="009D058A">
        <w:rPr>
          <w:rFonts w:asciiTheme="majorHAnsi" w:eastAsia="Malgun Gothic Semilight" w:hAnsiTheme="majorHAnsi" w:cs="Times New Roman"/>
          <w:b/>
          <w:sz w:val="24"/>
          <w:szCs w:val="24"/>
          <w:lang w:val="en-US"/>
        </w:rPr>
        <w:t>2020</w:t>
      </w:r>
    </w:p>
    <w:p w:rsidR="00567C74" w:rsidRPr="00567C74" w:rsidRDefault="00567C74" w:rsidP="006B1D91">
      <w:pPr>
        <w:spacing w:after="0" w:line="360" w:lineRule="auto"/>
        <w:jc w:val="center"/>
        <w:rPr>
          <w:rFonts w:asciiTheme="majorHAnsi" w:eastAsia="Malgun Gothic Semilight" w:hAnsiTheme="majorHAnsi" w:cs="Times New Roman"/>
          <w:b/>
          <w:sz w:val="24"/>
          <w:szCs w:val="24"/>
        </w:rPr>
      </w:pPr>
    </w:p>
    <w:p w:rsidR="00F8558F" w:rsidRPr="00640946" w:rsidRDefault="00640946" w:rsidP="00640946">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00B705B5">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6B1D91">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6B1D91">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936C72" w:rsidRPr="00936C72" w:rsidRDefault="00936C72" w:rsidP="00936C72">
            <w:pPr>
              <w:pStyle w:val="ListParagraph"/>
              <w:numPr>
                <w:ilvl w:val="0"/>
                <w:numId w:val="2"/>
              </w:numPr>
              <w:spacing w:line="360" w:lineRule="auto"/>
              <w:jc w:val="both"/>
              <w:rPr>
                <w:rFonts w:asciiTheme="majorHAnsi" w:hAnsiTheme="majorHAnsi" w:cs="Arial"/>
              </w:rPr>
            </w:pPr>
            <w:r w:rsidRPr="00936C72">
              <w:rPr>
                <w:rFonts w:asciiTheme="majorHAnsi" w:hAnsiTheme="majorHAnsi" w:cs="Arial"/>
              </w:rPr>
              <w:t xml:space="preserve">bahwa dalam rangka efektifitas dan efesiensi pelaksanaan pelaksanaan kegiatan penyusunan Laporan Keuangan Pengadilan Agama </w:t>
            </w:r>
            <w:r>
              <w:rPr>
                <w:rFonts w:asciiTheme="majorHAnsi" w:hAnsiTheme="majorHAnsi" w:cs="Arial"/>
              </w:rPr>
              <w:t>Selayar</w:t>
            </w:r>
            <w:r w:rsidRPr="00936C72">
              <w:rPr>
                <w:rFonts w:asciiTheme="majorHAnsi" w:hAnsiTheme="majorHAnsi" w:cs="Arial"/>
              </w:rPr>
              <w:t xml:space="preserve"> Tahun Anggaran, dipandang perlu menunjuk Tim Penyusun Laporan Keuangan Pengadilan Agama </w:t>
            </w:r>
            <w:r>
              <w:rPr>
                <w:rFonts w:asciiTheme="majorHAnsi" w:hAnsiTheme="majorHAnsi" w:cs="Arial"/>
              </w:rPr>
              <w:t>Selayar</w:t>
            </w:r>
            <w:r w:rsidRPr="00936C72">
              <w:rPr>
                <w:rFonts w:asciiTheme="majorHAnsi" w:hAnsiTheme="majorHAnsi" w:cs="Arial"/>
              </w:rPr>
              <w:t xml:space="preserve"> Tahun Anggaran 20</w:t>
            </w:r>
            <w:r>
              <w:rPr>
                <w:rFonts w:asciiTheme="majorHAnsi" w:hAnsiTheme="majorHAnsi" w:cs="Arial"/>
              </w:rPr>
              <w:t>20;</w:t>
            </w:r>
          </w:p>
          <w:p w:rsidR="00567C74" w:rsidRPr="00EF4C6D" w:rsidRDefault="00936C72" w:rsidP="00936C72">
            <w:pPr>
              <w:pStyle w:val="ListParagraph"/>
              <w:numPr>
                <w:ilvl w:val="0"/>
                <w:numId w:val="2"/>
              </w:numPr>
              <w:spacing w:line="360" w:lineRule="auto"/>
              <w:jc w:val="both"/>
              <w:rPr>
                <w:rFonts w:asciiTheme="majorHAnsi" w:hAnsiTheme="majorHAnsi" w:cs="Arial"/>
              </w:rPr>
            </w:pPr>
            <w:r w:rsidRPr="00936C72">
              <w:rPr>
                <w:rFonts w:asciiTheme="majorHAnsi" w:hAnsiTheme="majorHAnsi" w:cs="Arial"/>
              </w:rPr>
              <w:t xml:space="preserve">bahwa mereka yang tersebut namanya dalam lampiran Surat Keputusan ini   dipandang  cakap   dan   mampu   melaksanakan   tugas   Penyusun Laporan Keuangan Pengadilan Agama </w:t>
            </w:r>
            <w:r>
              <w:rPr>
                <w:rFonts w:asciiTheme="majorHAnsi" w:hAnsiTheme="majorHAnsi" w:cs="Arial"/>
              </w:rPr>
              <w:t>Selayar</w:t>
            </w:r>
            <w:r w:rsidR="00EF4C6D">
              <w:rPr>
                <w:rFonts w:asciiTheme="majorHAnsi" w:hAnsiTheme="majorHAnsi" w:cs="Arial"/>
              </w:rPr>
              <w:t>.</w:t>
            </w:r>
          </w:p>
        </w:tc>
      </w:tr>
      <w:tr w:rsidR="00F8558F" w:rsidRPr="00F8558F" w:rsidTr="00806155">
        <w:tc>
          <w:tcPr>
            <w:tcW w:w="1717" w:type="dxa"/>
          </w:tcPr>
          <w:p w:rsidR="00F8558F" w:rsidRPr="00F8558F" w:rsidRDefault="00F8558F" w:rsidP="006B1D91">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6B1D91">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936C72" w:rsidRPr="00936C72" w:rsidRDefault="00936C72" w:rsidP="00936C72">
            <w:pPr>
              <w:numPr>
                <w:ilvl w:val="0"/>
                <w:numId w:val="38"/>
              </w:numPr>
              <w:spacing w:line="360" w:lineRule="auto"/>
              <w:jc w:val="both"/>
              <w:rPr>
                <w:rFonts w:asciiTheme="majorHAnsi" w:hAnsiTheme="majorHAnsi" w:cs="Arial"/>
              </w:rPr>
            </w:pPr>
            <w:r w:rsidRPr="00936C72">
              <w:rPr>
                <w:rFonts w:asciiTheme="majorHAnsi" w:hAnsiTheme="majorHAnsi" w:cs="Arial"/>
              </w:rPr>
              <w:t>Undang-undang  Nomor  3  Tahun  2009  tentang  perubahan  kedua atas  Undang-undang  Nomor  :14  Tahun    1985  tentang  Mahkamah Agung</w:t>
            </w:r>
            <w:r>
              <w:rPr>
                <w:rFonts w:asciiTheme="majorHAnsi" w:hAnsiTheme="majorHAnsi" w:cs="Arial"/>
              </w:rPr>
              <w:t>;</w:t>
            </w:r>
          </w:p>
          <w:p w:rsidR="00936C72" w:rsidRPr="00936C72" w:rsidRDefault="00936C72" w:rsidP="00936C72">
            <w:pPr>
              <w:numPr>
                <w:ilvl w:val="0"/>
                <w:numId w:val="38"/>
              </w:numPr>
              <w:spacing w:line="360" w:lineRule="auto"/>
              <w:jc w:val="both"/>
              <w:rPr>
                <w:rFonts w:asciiTheme="majorHAnsi" w:hAnsiTheme="majorHAnsi" w:cs="Arial"/>
              </w:rPr>
            </w:pPr>
            <w:r w:rsidRPr="00936C72">
              <w:rPr>
                <w:rFonts w:asciiTheme="majorHAnsi" w:hAnsiTheme="majorHAnsi" w:cs="Arial"/>
              </w:rPr>
              <w:t>Undang-undang   Nomor   48   Tahun   2009   tentang       Kekuasaan</w:t>
            </w:r>
            <w:r>
              <w:rPr>
                <w:rFonts w:asciiTheme="majorHAnsi" w:hAnsiTheme="majorHAnsi" w:cs="Arial"/>
              </w:rPr>
              <w:t xml:space="preserve"> </w:t>
            </w:r>
            <w:r w:rsidRPr="00936C72">
              <w:rPr>
                <w:rFonts w:asciiTheme="majorHAnsi" w:hAnsiTheme="majorHAnsi" w:cs="Arial"/>
              </w:rPr>
              <w:t>Kehakiman</w:t>
            </w:r>
            <w:r>
              <w:rPr>
                <w:rFonts w:asciiTheme="majorHAnsi" w:hAnsiTheme="majorHAnsi" w:cs="Arial"/>
              </w:rPr>
              <w:t>;</w:t>
            </w:r>
          </w:p>
          <w:p w:rsidR="00936C72" w:rsidRPr="00936C72" w:rsidRDefault="00936C72" w:rsidP="00936C72">
            <w:pPr>
              <w:numPr>
                <w:ilvl w:val="0"/>
                <w:numId w:val="38"/>
              </w:numPr>
              <w:spacing w:line="360" w:lineRule="auto"/>
              <w:jc w:val="both"/>
              <w:rPr>
                <w:rFonts w:asciiTheme="majorHAnsi" w:hAnsiTheme="majorHAnsi" w:cs="Arial"/>
              </w:rPr>
            </w:pPr>
            <w:r w:rsidRPr="00936C72">
              <w:rPr>
                <w:rFonts w:asciiTheme="majorHAnsi" w:hAnsiTheme="majorHAnsi" w:cs="Arial"/>
              </w:rPr>
              <w:t>Undang-undang  Nomor  50  Tahun  2009  tentang  perubahan  kedua atas Undang-undang Nomor 7 Tahun 1989 tentang Peradilan Agama</w:t>
            </w:r>
            <w:r>
              <w:rPr>
                <w:rFonts w:asciiTheme="majorHAnsi" w:hAnsiTheme="majorHAnsi" w:cs="Arial"/>
              </w:rPr>
              <w:t>;</w:t>
            </w:r>
          </w:p>
          <w:p w:rsidR="00936C72" w:rsidRPr="00936C72" w:rsidRDefault="00936C72" w:rsidP="00936C72">
            <w:pPr>
              <w:numPr>
                <w:ilvl w:val="0"/>
                <w:numId w:val="38"/>
              </w:numPr>
              <w:spacing w:line="360" w:lineRule="auto"/>
              <w:jc w:val="both"/>
              <w:rPr>
                <w:rFonts w:asciiTheme="majorHAnsi" w:hAnsiTheme="majorHAnsi" w:cs="Arial"/>
              </w:rPr>
            </w:pPr>
            <w:r w:rsidRPr="00936C72">
              <w:rPr>
                <w:rFonts w:asciiTheme="majorHAnsi" w:hAnsiTheme="majorHAnsi" w:cs="Arial"/>
              </w:rPr>
              <w:t>Peraturan   Menteri   Keuangan   Nomor: 222/PMK.05/2016       tentang</w:t>
            </w:r>
            <w:r w:rsidRPr="00936C72">
              <w:rPr>
                <w:rFonts w:asciiTheme="majorHAnsi" w:hAnsiTheme="majorHAnsi" w:cs="Arial"/>
              </w:rPr>
              <w:t xml:space="preserve"> </w:t>
            </w:r>
            <w:r w:rsidRPr="00936C72">
              <w:rPr>
                <w:rFonts w:asciiTheme="majorHAnsi" w:hAnsiTheme="majorHAnsi" w:cs="Arial"/>
              </w:rPr>
              <w:t>Perubahan       Atas       Peraturan       Menteri       Keuangan       Nomor</w:t>
            </w:r>
            <w:r w:rsidRPr="00936C72">
              <w:rPr>
                <w:rFonts w:asciiTheme="majorHAnsi" w:hAnsiTheme="majorHAnsi" w:cs="Arial"/>
              </w:rPr>
              <w:t xml:space="preserve"> </w:t>
            </w:r>
            <w:r w:rsidRPr="00936C72">
              <w:rPr>
                <w:rFonts w:asciiTheme="majorHAnsi" w:hAnsiTheme="majorHAnsi" w:cs="Arial"/>
              </w:rPr>
              <w:t>177/PMK.05/2015  Tentang  Pedoman  Penyusunan  dan  Penyampaian</w:t>
            </w:r>
            <w:r>
              <w:rPr>
                <w:rFonts w:asciiTheme="majorHAnsi" w:hAnsiTheme="majorHAnsi" w:cs="Arial"/>
              </w:rPr>
              <w:t xml:space="preserve"> </w:t>
            </w:r>
            <w:r w:rsidRPr="00936C72">
              <w:rPr>
                <w:rFonts w:asciiTheme="majorHAnsi" w:hAnsiTheme="majorHAnsi" w:cs="Arial"/>
              </w:rPr>
              <w:t>Laporan Keuangan Kementerian Negara/Lembaga;</w:t>
            </w:r>
          </w:p>
          <w:p w:rsidR="00936C72" w:rsidRPr="00936C72" w:rsidRDefault="00936C72" w:rsidP="00936C72">
            <w:pPr>
              <w:numPr>
                <w:ilvl w:val="0"/>
                <w:numId w:val="38"/>
              </w:numPr>
              <w:spacing w:line="360" w:lineRule="auto"/>
              <w:jc w:val="both"/>
              <w:rPr>
                <w:rFonts w:asciiTheme="majorHAnsi" w:hAnsiTheme="majorHAnsi" w:cs="Arial"/>
              </w:rPr>
            </w:pPr>
            <w:r w:rsidRPr="00936C72">
              <w:rPr>
                <w:rFonts w:asciiTheme="majorHAnsi" w:hAnsiTheme="majorHAnsi" w:cs="Arial"/>
              </w:rPr>
              <w:t>Peraturan  Direktur  Jenderal  Perbendaharaan  Nomor  42  Tahun  2014</w:t>
            </w:r>
            <w:r w:rsidRPr="00936C72">
              <w:rPr>
                <w:rFonts w:asciiTheme="majorHAnsi" w:hAnsiTheme="majorHAnsi" w:cs="Arial"/>
              </w:rPr>
              <w:t xml:space="preserve"> </w:t>
            </w:r>
            <w:r w:rsidRPr="00936C72">
              <w:rPr>
                <w:rFonts w:asciiTheme="majorHAnsi" w:hAnsiTheme="majorHAnsi" w:cs="Arial"/>
              </w:rPr>
              <w:t xml:space="preserve">Tentang   Pedoman   Penyusunan   Laporan   Keuangan   </w:t>
            </w:r>
            <w:r w:rsidRPr="00936C72">
              <w:rPr>
                <w:rFonts w:asciiTheme="majorHAnsi" w:hAnsiTheme="majorHAnsi" w:cs="Arial"/>
              </w:rPr>
              <w:lastRenderedPageBreak/>
              <w:t>Kementerian/ Lembaga;</w:t>
            </w:r>
          </w:p>
          <w:p w:rsidR="00936C72" w:rsidRPr="00936C72" w:rsidRDefault="00936C72" w:rsidP="00936C72">
            <w:pPr>
              <w:numPr>
                <w:ilvl w:val="0"/>
                <w:numId w:val="38"/>
              </w:numPr>
              <w:spacing w:line="360" w:lineRule="auto"/>
              <w:jc w:val="both"/>
              <w:rPr>
                <w:rFonts w:asciiTheme="majorHAnsi" w:hAnsiTheme="majorHAnsi" w:cs="Arial"/>
              </w:rPr>
            </w:pPr>
            <w:r w:rsidRPr="00936C72">
              <w:rPr>
                <w:rFonts w:asciiTheme="majorHAnsi" w:hAnsiTheme="majorHAnsi" w:cs="Arial"/>
              </w:rPr>
              <w:t>Keputusan   Mahkamah   Agung   RI   Nomor   137/KMA/SK/X/2012</w:t>
            </w:r>
            <w:r w:rsidRPr="00936C72">
              <w:rPr>
                <w:rFonts w:asciiTheme="majorHAnsi" w:hAnsiTheme="majorHAnsi" w:cs="Arial"/>
              </w:rPr>
              <w:t xml:space="preserve"> </w:t>
            </w:r>
            <w:r w:rsidRPr="00936C72">
              <w:rPr>
                <w:rFonts w:asciiTheme="majorHAnsi" w:hAnsiTheme="majorHAnsi" w:cs="Arial"/>
              </w:rPr>
              <w:t>Tentang  Perubahan  Atas  Keputusan  Mahkamah  Agung  RI  Nomor</w:t>
            </w:r>
            <w:r>
              <w:rPr>
                <w:rFonts w:asciiTheme="majorHAnsi" w:hAnsiTheme="majorHAnsi" w:cs="Arial"/>
              </w:rPr>
              <w:t xml:space="preserve"> </w:t>
            </w:r>
            <w:r w:rsidRPr="00936C72">
              <w:rPr>
                <w:rFonts w:asciiTheme="majorHAnsi" w:hAnsiTheme="majorHAnsi" w:cs="Arial"/>
              </w:rPr>
              <w:t>143/KMA/SK/VIII/2007 Tentang Pemberlakukan Buku I Tentang Pedoman Pelaksanaan Tugas dan Administrasi Penagdilan Bidang Pola Kelembagaan Peradilan, Administrasi Perencanaan, Administrasi Tata Persuratan, Tata Kearsipan dan Administrasi Keprotokolan, Kehumasan dan Keamanan, Administasi Perbendaharaan, Pedoman Bangunan Gedung Kantor dan Rumah Jabatan Badan Peradilan di Bawah Mahkamah Agung RI, Prototype Gedung Pengadilan dan Rumah Dinas dan Pola Klasifikasi Surat Mahkamah Agung RI;</w:t>
            </w:r>
          </w:p>
          <w:p w:rsidR="00936C72" w:rsidRPr="00936C72" w:rsidRDefault="00936C72" w:rsidP="00936C72">
            <w:pPr>
              <w:numPr>
                <w:ilvl w:val="0"/>
                <w:numId w:val="38"/>
              </w:numPr>
              <w:spacing w:line="360" w:lineRule="auto"/>
              <w:jc w:val="both"/>
              <w:rPr>
                <w:rFonts w:asciiTheme="majorHAnsi" w:hAnsiTheme="majorHAnsi" w:cs="Arial"/>
              </w:rPr>
            </w:pPr>
            <w:r w:rsidRPr="00936C72">
              <w:rPr>
                <w:rFonts w:asciiTheme="majorHAnsi" w:hAnsiTheme="majorHAnsi" w:cs="Arial"/>
              </w:rPr>
              <w:t>Peraturan  Mahkamah  Agung  RI  Nomor  7  Tahun  2015  Tentang</w:t>
            </w:r>
            <w:r>
              <w:rPr>
                <w:rFonts w:asciiTheme="majorHAnsi" w:hAnsiTheme="majorHAnsi" w:cs="Arial"/>
              </w:rPr>
              <w:t xml:space="preserve"> </w:t>
            </w:r>
            <w:r w:rsidRPr="00936C72">
              <w:rPr>
                <w:rFonts w:asciiTheme="majorHAnsi" w:hAnsiTheme="majorHAnsi" w:cs="Arial"/>
              </w:rPr>
              <w:t>Organisasi dan Tata Kerja Kepaniteraan dan Kesekretariatan Peradilan</w:t>
            </w:r>
            <w:r>
              <w:rPr>
                <w:rFonts w:asciiTheme="majorHAnsi" w:hAnsiTheme="majorHAnsi" w:cs="Arial"/>
              </w:rPr>
              <w:t>;</w:t>
            </w:r>
          </w:p>
          <w:p w:rsidR="00936C72" w:rsidRPr="00936C72" w:rsidRDefault="00936C72" w:rsidP="00936C72">
            <w:pPr>
              <w:numPr>
                <w:ilvl w:val="0"/>
                <w:numId w:val="38"/>
              </w:numPr>
              <w:spacing w:line="360" w:lineRule="auto"/>
              <w:jc w:val="both"/>
              <w:rPr>
                <w:rFonts w:asciiTheme="majorHAnsi" w:hAnsiTheme="majorHAnsi" w:cs="Arial"/>
              </w:rPr>
            </w:pPr>
            <w:r w:rsidRPr="00936C72">
              <w:rPr>
                <w:rFonts w:asciiTheme="majorHAnsi" w:hAnsiTheme="majorHAnsi" w:cs="Arial"/>
              </w:rPr>
              <w:t>Peraturan  Sekretaris  Mahkamah  Agung  RI  Nomor  6  Tahun  2015</w:t>
            </w:r>
            <w:r>
              <w:rPr>
                <w:rFonts w:asciiTheme="majorHAnsi" w:hAnsiTheme="majorHAnsi" w:cs="Arial"/>
              </w:rPr>
              <w:t xml:space="preserve"> </w:t>
            </w:r>
            <w:r w:rsidRPr="00936C72">
              <w:rPr>
                <w:rFonts w:asciiTheme="majorHAnsi" w:hAnsiTheme="majorHAnsi" w:cs="Arial"/>
              </w:rPr>
              <w:t>Tentang Pedoman Pengelolaan Hibah Langsung Dalam Negeri</w:t>
            </w:r>
            <w:r>
              <w:rPr>
                <w:rFonts w:asciiTheme="majorHAnsi" w:hAnsiTheme="majorHAnsi" w:cs="Arial"/>
              </w:rPr>
              <w:t>;</w:t>
            </w:r>
            <w:r w:rsidRPr="00936C72">
              <w:rPr>
                <w:rFonts w:asciiTheme="majorHAnsi" w:hAnsiTheme="majorHAnsi" w:cs="Arial"/>
              </w:rPr>
              <w:t xml:space="preserve"> </w:t>
            </w:r>
          </w:p>
          <w:p w:rsidR="007F4177" w:rsidRPr="00806155" w:rsidRDefault="00936C72" w:rsidP="00936C72">
            <w:pPr>
              <w:pStyle w:val="ListParagraph"/>
              <w:numPr>
                <w:ilvl w:val="0"/>
                <w:numId w:val="38"/>
              </w:numPr>
              <w:tabs>
                <w:tab w:val="left" w:pos="1418"/>
                <w:tab w:val="left" w:pos="1701"/>
                <w:tab w:val="left" w:pos="1985"/>
              </w:tabs>
              <w:spacing w:line="360" w:lineRule="auto"/>
              <w:jc w:val="both"/>
              <w:rPr>
                <w:rFonts w:asciiTheme="majorHAnsi" w:eastAsia="Malgun Gothic Semilight" w:hAnsiTheme="majorHAnsi" w:cs="Times New Roman"/>
              </w:rPr>
            </w:pPr>
            <w:r w:rsidRPr="00936C72">
              <w:rPr>
                <w:rFonts w:asciiTheme="majorHAnsi" w:hAnsiTheme="majorHAnsi" w:cs="Arial"/>
              </w:rPr>
              <w:t>Keputusan Pengguna Anggaran / Pengguna Barang Mahkamah Agung RI Nomo: 365/PA/SK/XII/2016 Tentang Tentang Penunjukan Pejabat Kuasa  Pengguna  Anggaran  /  Kuasa  Pengguna  Barang  pada  Satuan Kerja di Lingkungan Mahkamah Agung dan Badan Peradilan yang Berada di bawahnya</w:t>
            </w:r>
            <w:r w:rsidR="00EF4C6D" w:rsidRPr="00EF4C6D">
              <w:rPr>
                <w:rFonts w:asciiTheme="majorHAnsi" w:hAnsiTheme="majorHAnsi" w:cs="Arial"/>
              </w:rPr>
              <w:t>.</w:t>
            </w:r>
          </w:p>
        </w:tc>
      </w:tr>
      <w:tr w:rsidR="003A762B" w:rsidRPr="00F8558F" w:rsidTr="005A721B">
        <w:tc>
          <w:tcPr>
            <w:tcW w:w="9003" w:type="dxa"/>
            <w:gridSpan w:val="3"/>
          </w:tcPr>
          <w:p w:rsidR="00C4197C" w:rsidRPr="003A762B" w:rsidRDefault="003A762B" w:rsidP="00936C72">
            <w:pPr>
              <w:tabs>
                <w:tab w:val="left" w:pos="1418"/>
                <w:tab w:val="left" w:pos="1701"/>
                <w:tab w:val="left" w:pos="1985"/>
              </w:tabs>
              <w:spacing w:before="120" w:after="120"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lastRenderedPageBreak/>
              <w:t>MEMUTUSKAN</w:t>
            </w:r>
          </w:p>
        </w:tc>
      </w:tr>
      <w:tr w:rsidR="003A762B" w:rsidRPr="00F8558F" w:rsidTr="00806155">
        <w:tc>
          <w:tcPr>
            <w:tcW w:w="1717" w:type="dxa"/>
          </w:tcPr>
          <w:p w:rsidR="003A762B" w:rsidRPr="007F4177" w:rsidRDefault="007F4177" w:rsidP="006B1D91">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6B1D91">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9F7A23" w:rsidRPr="009F7A23" w:rsidRDefault="00936C72" w:rsidP="00936C72">
            <w:pPr>
              <w:spacing w:line="360" w:lineRule="auto"/>
              <w:jc w:val="both"/>
              <w:rPr>
                <w:rFonts w:asciiTheme="majorHAnsi" w:hAnsiTheme="majorHAnsi" w:cs="Arial"/>
                <w:b/>
                <w:bCs/>
                <w:szCs w:val="18"/>
              </w:rPr>
            </w:pPr>
            <w:r w:rsidRPr="00936C72">
              <w:rPr>
                <w:rFonts w:asciiTheme="majorHAnsi" w:hAnsiTheme="majorHAnsi" w:cs="Arial"/>
                <w:b/>
                <w:bCs/>
                <w:szCs w:val="18"/>
              </w:rPr>
              <w:t xml:space="preserve">SURAT KEPUTUSAN KUASA PENGGUNA ANGGARAN PENGADILAN AGAMA   </w:t>
            </w:r>
            <w:r>
              <w:rPr>
                <w:rFonts w:asciiTheme="majorHAnsi" w:hAnsiTheme="majorHAnsi" w:cs="Arial"/>
                <w:b/>
                <w:bCs/>
                <w:szCs w:val="18"/>
              </w:rPr>
              <w:t>SELAYAR</w:t>
            </w:r>
            <w:r w:rsidRPr="00936C72">
              <w:rPr>
                <w:rFonts w:asciiTheme="majorHAnsi" w:hAnsiTheme="majorHAnsi" w:cs="Arial"/>
                <w:b/>
                <w:bCs/>
                <w:szCs w:val="18"/>
              </w:rPr>
              <w:t xml:space="preserve"> TENTANG PENUNJUKAN TIM PENYUSUN LAPORAN KEUANGAN PENGADILAN AGAMA </w:t>
            </w:r>
            <w:r>
              <w:rPr>
                <w:rFonts w:asciiTheme="majorHAnsi" w:hAnsiTheme="majorHAnsi" w:cs="Arial"/>
                <w:b/>
                <w:bCs/>
                <w:szCs w:val="18"/>
              </w:rPr>
              <w:t>SELAYAR</w:t>
            </w:r>
            <w:r w:rsidRPr="00936C72">
              <w:rPr>
                <w:rFonts w:asciiTheme="majorHAnsi" w:hAnsiTheme="majorHAnsi" w:cs="Arial"/>
                <w:b/>
                <w:bCs/>
                <w:szCs w:val="18"/>
              </w:rPr>
              <w:t xml:space="preserve"> TAHUN ANGGARAN 20</w:t>
            </w:r>
            <w:r>
              <w:rPr>
                <w:rFonts w:asciiTheme="majorHAnsi" w:hAnsiTheme="majorHAnsi" w:cs="Arial"/>
                <w:b/>
                <w:bCs/>
                <w:szCs w:val="18"/>
              </w:rPr>
              <w:t>20;</w:t>
            </w:r>
          </w:p>
        </w:tc>
      </w:tr>
      <w:tr w:rsidR="007F4177" w:rsidRPr="00F8558F" w:rsidTr="00806155">
        <w:tc>
          <w:tcPr>
            <w:tcW w:w="1717" w:type="dxa"/>
          </w:tcPr>
          <w:p w:rsidR="007F4177" w:rsidRPr="007F4177" w:rsidRDefault="007F4177" w:rsidP="006B1D91">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6B1D91">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566B2C" w:rsidRDefault="00936C72" w:rsidP="00936C72">
            <w:pPr>
              <w:spacing w:line="360" w:lineRule="auto"/>
              <w:jc w:val="both"/>
              <w:rPr>
                <w:rFonts w:asciiTheme="majorHAnsi" w:hAnsiTheme="majorHAnsi"/>
              </w:rPr>
            </w:pPr>
            <w:r w:rsidRPr="00936C72">
              <w:rPr>
                <w:rFonts w:asciiTheme="majorHAnsi" w:hAnsiTheme="majorHAnsi" w:cs="Arial"/>
                <w:szCs w:val="18"/>
              </w:rPr>
              <w:t xml:space="preserve">Menunjuk  Tim  Penyusun  Laporan  Keuangan  Pengadilan  Agama </w:t>
            </w:r>
            <w:r>
              <w:rPr>
                <w:rFonts w:asciiTheme="majorHAnsi" w:hAnsiTheme="majorHAnsi" w:cs="Arial"/>
                <w:szCs w:val="18"/>
              </w:rPr>
              <w:t>Selayar</w:t>
            </w:r>
            <w:r w:rsidRPr="00936C72">
              <w:rPr>
                <w:rFonts w:asciiTheme="majorHAnsi" w:hAnsiTheme="majorHAnsi" w:cs="Arial"/>
                <w:szCs w:val="18"/>
              </w:rPr>
              <w:t xml:space="preserve"> Tahun Anggaran 20</w:t>
            </w:r>
            <w:r>
              <w:rPr>
                <w:rFonts w:asciiTheme="majorHAnsi" w:hAnsiTheme="majorHAnsi" w:cs="Arial"/>
                <w:szCs w:val="18"/>
              </w:rPr>
              <w:t>20</w:t>
            </w:r>
            <w:r w:rsidRPr="00936C72">
              <w:rPr>
                <w:rFonts w:asciiTheme="majorHAnsi" w:hAnsiTheme="majorHAnsi" w:cs="Arial"/>
                <w:szCs w:val="18"/>
              </w:rPr>
              <w:t xml:space="preserve"> sebagaimana tersebut dalam lampiran Surat Keputusan ini</w:t>
            </w:r>
            <w:r w:rsidR="00B705B5" w:rsidRPr="00B705B5">
              <w:rPr>
                <w:rFonts w:asciiTheme="majorHAnsi" w:hAnsiTheme="majorHAnsi" w:cs="Arial"/>
                <w:szCs w:val="18"/>
              </w:rPr>
              <w:t>.</w:t>
            </w:r>
          </w:p>
        </w:tc>
      </w:tr>
      <w:tr w:rsidR="00566B2C" w:rsidRPr="00F8558F" w:rsidTr="00806155">
        <w:tc>
          <w:tcPr>
            <w:tcW w:w="1717" w:type="dxa"/>
          </w:tcPr>
          <w:p w:rsidR="00566B2C" w:rsidRDefault="00566B2C" w:rsidP="006B1D91">
            <w:pPr>
              <w:spacing w:line="360" w:lineRule="auto"/>
              <w:rPr>
                <w:rFonts w:asciiTheme="majorHAnsi" w:eastAsia="Malgun Gothic Semilight" w:hAnsiTheme="majorHAnsi" w:cs="Times New Roman"/>
              </w:rPr>
            </w:pPr>
            <w:r>
              <w:rPr>
                <w:rFonts w:asciiTheme="majorHAnsi" w:eastAsia="Malgun Gothic Semilight" w:hAnsiTheme="majorHAnsi" w:cs="Times New Roman"/>
              </w:rPr>
              <w:t>K</w:t>
            </w:r>
            <w:r w:rsidR="00D3289F">
              <w:rPr>
                <w:rFonts w:asciiTheme="majorHAnsi" w:eastAsia="Malgun Gothic Semilight" w:hAnsiTheme="majorHAnsi" w:cs="Times New Roman"/>
              </w:rPr>
              <w:t>edua</w:t>
            </w:r>
          </w:p>
        </w:tc>
        <w:tc>
          <w:tcPr>
            <w:tcW w:w="282" w:type="dxa"/>
          </w:tcPr>
          <w:p w:rsidR="00566B2C" w:rsidRDefault="00566B2C" w:rsidP="006B1D91">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477356" w:rsidRPr="00477356" w:rsidRDefault="00936C72" w:rsidP="00477356">
            <w:pPr>
              <w:spacing w:line="360" w:lineRule="auto"/>
              <w:jc w:val="both"/>
              <w:rPr>
                <w:rFonts w:asciiTheme="majorHAnsi" w:hAnsiTheme="majorHAnsi" w:cs="Arial"/>
                <w:szCs w:val="18"/>
              </w:rPr>
            </w:pPr>
            <w:r w:rsidRPr="00936C72">
              <w:rPr>
                <w:rFonts w:asciiTheme="majorHAnsi" w:hAnsiTheme="majorHAnsi" w:cs="Arial"/>
                <w:szCs w:val="18"/>
              </w:rPr>
              <w:t xml:space="preserve">Tim   Penyusun   Laporan   Keuangan   Pengadilan   Agama   </w:t>
            </w:r>
            <w:r>
              <w:rPr>
                <w:rFonts w:asciiTheme="majorHAnsi" w:hAnsiTheme="majorHAnsi" w:cs="Arial"/>
                <w:szCs w:val="18"/>
              </w:rPr>
              <w:t>Selayar</w:t>
            </w:r>
            <w:r w:rsidRPr="00936C72">
              <w:rPr>
                <w:rFonts w:asciiTheme="majorHAnsi" w:hAnsiTheme="majorHAnsi" w:cs="Arial"/>
                <w:szCs w:val="18"/>
              </w:rPr>
              <w:t xml:space="preserve"> bertugas :</w:t>
            </w:r>
          </w:p>
          <w:p w:rsidR="00936C72" w:rsidRPr="00936C72" w:rsidRDefault="00936C72" w:rsidP="00936C72">
            <w:pPr>
              <w:pStyle w:val="ListParagraph"/>
              <w:numPr>
                <w:ilvl w:val="0"/>
                <w:numId w:val="42"/>
              </w:numPr>
              <w:spacing w:line="360" w:lineRule="auto"/>
              <w:ind w:left="411"/>
              <w:jc w:val="both"/>
              <w:rPr>
                <w:rFonts w:asciiTheme="majorHAnsi" w:hAnsiTheme="majorHAnsi" w:cs="Arial"/>
                <w:szCs w:val="18"/>
              </w:rPr>
            </w:pPr>
            <w:r w:rsidRPr="00936C72">
              <w:rPr>
                <w:rFonts w:asciiTheme="majorHAnsi" w:hAnsiTheme="majorHAnsi" w:cs="Arial"/>
                <w:szCs w:val="18"/>
              </w:rPr>
              <w:t xml:space="preserve">Menyusun Laporan Keuangan Pengadilan Agama </w:t>
            </w:r>
            <w:r>
              <w:rPr>
                <w:rFonts w:asciiTheme="majorHAnsi" w:hAnsiTheme="majorHAnsi" w:cs="Arial"/>
                <w:szCs w:val="18"/>
              </w:rPr>
              <w:t>Selayar</w:t>
            </w:r>
            <w:r w:rsidRPr="00936C72">
              <w:rPr>
                <w:rFonts w:asciiTheme="majorHAnsi" w:hAnsiTheme="majorHAnsi" w:cs="Arial"/>
                <w:szCs w:val="18"/>
              </w:rPr>
              <w:t>, baik laporan Semesteran maupun laporan tahunan;</w:t>
            </w:r>
          </w:p>
          <w:p w:rsidR="00566B2C" w:rsidRPr="00477356" w:rsidRDefault="00936C72" w:rsidP="00936C72">
            <w:pPr>
              <w:pStyle w:val="ListParagraph"/>
              <w:numPr>
                <w:ilvl w:val="0"/>
                <w:numId w:val="42"/>
              </w:numPr>
              <w:spacing w:line="360" w:lineRule="auto"/>
              <w:ind w:left="411"/>
              <w:jc w:val="both"/>
              <w:rPr>
                <w:rFonts w:asciiTheme="majorHAnsi" w:hAnsiTheme="majorHAnsi" w:cs="Arial"/>
                <w:szCs w:val="18"/>
              </w:rPr>
            </w:pPr>
            <w:r w:rsidRPr="00936C72">
              <w:rPr>
                <w:rFonts w:asciiTheme="majorHAnsi" w:hAnsiTheme="majorHAnsi" w:cs="Arial"/>
                <w:szCs w:val="18"/>
              </w:rPr>
              <w:t xml:space="preserve">Menyampaikan Laporan Keuangan yang telah disusun kepada </w:t>
            </w:r>
            <w:r w:rsidRPr="00936C72">
              <w:rPr>
                <w:rFonts w:asciiTheme="majorHAnsi" w:hAnsiTheme="majorHAnsi" w:cs="Arial"/>
                <w:szCs w:val="18"/>
              </w:rPr>
              <w:lastRenderedPageBreak/>
              <w:t>Badan Urusan Administrasi Mahkamah Agung RI melalui Kordinator Wilayah dan ditembuskan ke Pengadilan Tinggi Agama Makassar</w:t>
            </w:r>
            <w:r w:rsidR="00477356" w:rsidRPr="00477356">
              <w:rPr>
                <w:rFonts w:asciiTheme="majorHAnsi" w:hAnsiTheme="majorHAnsi" w:cs="Arial"/>
                <w:szCs w:val="18"/>
              </w:rPr>
              <w:t>.</w:t>
            </w:r>
          </w:p>
        </w:tc>
      </w:tr>
      <w:tr w:rsidR="00936C72" w:rsidRPr="00F8558F" w:rsidTr="00806155">
        <w:tc>
          <w:tcPr>
            <w:tcW w:w="1717" w:type="dxa"/>
          </w:tcPr>
          <w:p w:rsidR="00936C72" w:rsidRDefault="00936C72" w:rsidP="006B1D91">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Ketiga</w:t>
            </w:r>
          </w:p>
        </w:tc>
        <w:tc>
          <w:tcPr>
            <w:tcW w:w="282" w:type="dxa"/>
          </w:tcPr>
          <w:p w:rsidR="00936C72" w:rsidRDefault="00936C72" w:rsidP="006B1D91">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936C72" w:rsidRPr="00936C72" w:rsidRDefault="00936C72" w:rsidP="00477356">
            <w:pPr>
              <w:spacing w:line="360" w:lineRule="auto"/>
              <w:jc w:val="both"/>
              <w:rPr>
                <w:rFonts w:asciiTheme="majorHAnsi" w:hAnsiTheme="majorHAnsi" w:cs="Arial"/>
                <w:szCs w:val="18"/>
              </w:rPr>
            </w:pPr>
            <w:r w:rsidRPr="00936C72">
              <w:rPr>
                <w:rFonts w:asciiTheme="majorHAnsi" w:hAnsiTheme="majorHAnsi" w:cs="Arial"/>
                <w:szCs w:val="18"/>
              </w:rPr>
              <w:t>Surat Keputusan ini diberikan kepada masing-masing yang bersangkutan untuk diketahui dan dilaksanakan dengan penuh rasa tanggung jawab</w:t>
            </w:r>
          </w:p>
        </w:tc>
      </w:tr>
      <w:tr w:rsidR="006B1D91" w:rsidRPr="00F8558F" w:rsidTr="00806155">
        <w:tc>
          <w:tcPr>
            <w:tcW w:w="1717" w:type="dxa"/>
          </w:tcPr>
          <w:p w:rsidR="006B1D91" w:rsidRDefault="00936C72" w:rsidP="006B1D91">
            <w:pPr>
              <w:spacing w:line="360" w:lineRule="auto"/>
              <w:rPr>
                <w:rFonts w:asciiTheme="majorHAnsi" w:eastAsia="Malgun Gothic Semilight" w:hAnsiTheme="majorHAnsi" w:cs="Times New Roman"/>
              </w:rPr>
            </w:pPr>
            <w:r>
              <w:rPr>
                <w:rFonts w:asciiTheme="majorHAnsi" w:eastAsia="Malgun Gothic Semilight" w:hAnsiTheme="majorHAnsi" w:cs="Times New Roman"/>
              </w:rPr>
              <w:t>Keempat</w:t>
            </w:r>
          </w:p>
        </w:tc>
        <w:tc>
          <w:tcPr>
            <w:tcW w:w="282" w:type="dxa"/>
          </w:tcPr>
          <w:p w:rsidR="006B1D91" w:rsidRDefault="006B1D91" w:rsidP="006B1D91">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6B1D91" w:rsidRPr="006B1D91" w:rsidRDefault="00477356" w:rsidP="006B1D91">
            <w:pPr>
              <w:spacing w:line="360" w:lineRule="auto"/>
              <w:jc w:val="both"/>
              <w:rPr>
                <w:rFonts w:asciiTheme="majorHAnsi" w:hAnsiTheme="majorHAnsi" w:cs="Arial"/>
                <w:szCs w:val="18"/>
              </w:rPr>
            </w:pPr>
            <w:r w:rsidRPr="00477356">
              <w:rPr>
                <w:rFonts w:asciiTheme="majorHAnsi" w:hAnsiTheme="majorHAnsi" w:cs="Arial"/>
                <w:szCs w:val="18"/>
              </w:rPr>
              <w:t>Surat  keputusan  ini  mulai  berlaku  pada  tanggal  ditetapkan  dengan ketentuan bahwa apabila dikemudian hari ternyata terdapat kekeliruan dalam keputusan ini akan diadakan perbaikan seperlunya.</w:t>
            </w:r>
          </w:p>
        </w:tc>
      </w:tr>
    </w:tbl>
    <w:p w:rsidR="005D7018" w:rsidRDefault="005D7018" w:rsidP="006B1D91">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6B1D91">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6B1D91">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6B1D91">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6B1D91">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6B1D91">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6B1D91">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477356" w:rsidP="006B1D91">
            <w:pPr>
              <w:jc w:val="both"/>
              <w:rPr>
                <w:rFonts w:asciiTheme="majorHAnsi" w:hAnsiTheme="majorHAnsi"/>
              </w:rPr>
            </w:pPr>
            <w:r>
              <w:rPr>
                <w:rFonts w:asciiTheme="majorHAnsi" w:hAnsiTheme="majorHAnsi"/>
              </w:rPr>
              <w:t>Kuasa Pengguna Anggaran</w:t>
            </w:r>
            <w:r w:rsidR="007F4177" w:rsidRPr="00F975A6">
              <w:rPr>
                <w:rFonts w:asciiTheme="majorHAnsi" w:hAnsiTheme="majorHAnsi"/>
              </w:rPr>
              <w:t>,</w:t>
            </w: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7F4177" w:rsidP="006B1D91">
            <w:pPr>
              <w:jc w:val="both"/>
              <w:rPr>
                <w:rFonts w:asciiTheme="majorHAnsi" w:hAnsiTheme="majorHAnsi"/>
                <w:b/>
                <w:u w:val="single"/>
              </w:rPr>
            </w:pPr>
          </w:p>
          <w:p w:rsidR="007F4177" w:rsidRPr="00F975A6" w:rsidRDefault="00477356" w:rsidP="006B1D91">
            <w:pPr>
              <w:jc w:val="both"/>
              <w:rPr>
                <w:rFonts w:asciiTheme="majorHAnsi" w:hAnsiTheme="majorHAnsi"/>
                <w:b/>
                <w:u w:val="single"/>
              </w:rPr>
            </w:pPr>
            <w:r>
              <w:rPr>
                <w:rFonts w:asciiTheme="majorHAnsi" w:hAnsiTheme="majorHAnsi"/>
                <w:b/>
                <w:u w:val="single"/>
              </w:rPr>
              <w:t>Hj</w:t>
            </w:r>
            <w:r w:rsidR="00F22E33">
              <w:rPr>
                <w:rFonts w:asciiTheme="majorHAnsi" w:hAnsiTheme="majorHAnsi"/>
                <w:b/>
                <w:u w:val="single"/>
              </w:rPr>
              <w:t>.</w:t>
            </w:r>
            <w:r>
              <w:rPr>
                <w:rFonts w:asciiTheme="majorHAnsi" w:hAnsiTheme="majorHAnsi"/>
                <w:b/>
                <w:u w:val="single"/>
              </w:rPr>
              <w:t xml:space="preserve"> Asni Amin, S.H.I </w:t>
            </w:r>
          </w:p>
          <w:p w:rsidR="007F4177" w:rsidRPr="00C95C25" w:rsidRDefault="007F4177" w:rsidP="00477356">
            <w:pPr>
              <w:jc w:val="both"/>
              <w:rPr>
                <w:rFonts w:asciiTheme="majorHAnsi" w:hAnsiTheme="majorHAnsi"/>
              </w:rPr>
            </w:pPr>
            <w:r w:rsidRPr="00F975A6">
              <w:rPr>
                <w:rFonts w:asciiTheme="majorHAnsi" w:hAnsiTheme="majorHAnsi"/>
              </w:rPr>
              <w:t xml:space="preserve">NIP. </w:t>
            </w:r>
            <w:r w:rsidR="00477356">
              <w:rPr>
                <w:rFonts w:asciiTheme="majorHAnsi" w:hAnsiTheme="majorHAnsi"/>
              </w:rPr>
              <w:t>19780205 200805 2 001</w:t>
            </w:r>
          </w:p>
        </w:tc>
      </w:tr>
    </w:tbl>
    <w:p w:rsidR="00B705B5" w:rsidRDefault="00B705B5" w:rsidP="006B1D91">
      <w:pPr>
        <w:autoSpaceDE w:val="0"/>
        <w:autoSpaceDN w:val="0"/>
        <w:adjustRightInd w:val="0"/>
        <w:spacing w:after="0" w:line="360" w:lineRule="auto"/>
        <w:rPr>
          <w:rFonts w:asciiTheme="majorHAnsi" w:hAnsiTheme="majorHAnsi" w:cs="Times New Roman"/>
        </w:rPr>
      </w:pPr>
    </w:p>
    <w:p w:rsidR="00426A10" w:rsidRDefault="00426A10" w:rsidP="00426A10">
      <w:pPr>
        <w:spacing w:after="0" w:line="240" w:lineRule="auto"/>
        <w:rPr>
          <w:rFonts w:asciiTheme="majorHAnsi" w:hAnsiTheme="majorHAnsi" w:cs="Times New Roman"/>
          <w:b/>
          <w:sz w:val="18"/>
        </w:rPr>
      </w:pPr>
    </w:p>
    <w:p w:rsidR="00426A10" w:rsidRPr="00426A10" w:rsidRDefault="00426A10" w:rsidP="00426A10">
      <w:pPr>
        <w:spacing w:after="0" w:line="240" w:lineRule="auto"/>
        <w:rPr>
          <w:rFonts w:asciiTheme="majorHAnsi" w:hAnsiTheme="majorHAnsi" w:cs="Times New Roman"/>
          <w:sz w:val="18"/>
        </w:rPr>
      </w:pPr>
      <w:r w:rsidRPr="00426A10">
        <w:rPr>
          <w:rFonts w:asciiTheme="majorHAnsi" w:hAnsiTheme="majorHAnsi" w:cs="Times New Roman"/>
          <w:b/>
          <w:sz w:val="18"/>
        </w:rPr>
        <w:t>Salinan surat keputusan ini disampaikan kepada</w:t>
      </w:r>
      <w:r w:rsidRPr="00426A10">
        <w:rPr>
          <w:rFonts w:asciiTheme="majorHAnsi" w:hAnsiTheme="majorHAnsi" w:cs="Times New Roman"/>
          <w:sz w:val="18"/>
        </w:rPr>
        <w:t xml:space="preserve"> :</w:t>
      </w:r>
    </w:p>
    <w:p w:rsidR="00426A10" w:rsidRPr="00426A10" w:rsidRDefault="00426A10" w:rsidP="00426A10">
      <w:pPr>
        <w:spacing w:after="0" w:line="240" w:lineRule="auto"/>
        <w:rPr>
          <w:rFonts w:asciiTheme="majorHAnsi" w:hAnsiTheme="majorHAnsi" w:cs="Times New Roman"/>
          <w:sz w:val="18"/>
        </w:rPr>
      </w:pPr>
      <w:r w:rsidRPr="00426A10">
        <w:rPr>
          <w:rFonts w:asciiTheme="majorHAnsi" w:hAnsiTheme="majorHAnsi" w:cs="Times New Roman"/>
          <w:sz w:val="18"/>
        </w:rPr>
        <w:t xml:space="preserve">1.   </w:t>
      </w:r>
      <w:r>
        <w:rPr>
          <w:rFonts w:asciiTheme="majorHAnsi" w:hAnsiTheme="majorHAnsi" w:cs="Times New Roman"/>
          <w:sz w:val="18"/>
        </w:rPr>
        <w:t xml:space="preserve">Yth. </w:t>
      </w:r>
      <w:r w:rsidRPr="00426A10">
        <w:rPr>
          <w:rFonts w:asciiTheme="majorHAnsi" w:hAnsiTheme="majorHAnsi" w:cs="Times New Roman"/>
          <w:sz w:val="18"/>
        </w:rPr>
        <w:t>Ketua Badan Pemeriksa Keuangan R.I.;</w:t>
      </w:r>
    </w:p>
    <w:p w:rsidR="00426A10" w:rsidRPr="00426A10" w:rsidRDefault="00426A10" w:rsidP="00426A10">
      <w:pPr>
        <w:spacing w:after="0" w:line="240" w:lineRule="auto"/>
        <w:rPr>
          <w:rFonts w:asciiTheme="majorHAnsi" w:hAnsiTheme="majorHAnsi" w:cs="Times New Roman"/>
          <w:sz w:val="18"/>
        </w:rPr>
      </w:pPr>
      <w:r w:rsidRPr="00426A10">
        <w:rPr>
          <w:rFonts w:asciiTheme="majorHAnsi" w:hAnsiTheme="majorHAnsi" w:cs="Times New Roman"/>
          <w:sz w:val="18"/>
        </w:rPr>
        <w:t xml:space="preserve">2.   </w:t>
      </w:r>
      <w:r>
        <w:rPr>
          <w:rFonts w:asciiTheme="majorHAnsi" w:hAnsiTheme="majorHAnsi" w:cs="Times New Roman"/>
          <w:sz w:val="18"/>
        </w:rPr>
        <w:t xml:space="preserve">Yth. </w:t>
      </w:r>
      <w:r w:rsidRPr="00426A10">
        <w:rPr>
          <w:rFonts w:asciiTheme="majorHAnsi" w:hAnsiTheme="majorHAnsi" w:cs="Times New Roman"/>
          <w:sz w:val="18"/>
        </w:rPr>
        <w:t>Kepala Kantor Pelayanan Perbendaharaan Negara Makassar;</w:t>
      </w:r>
    </w:p>
    <w:p w:rsidR="00426A10" w:rsidRPr="00426A10" w:rsidRDefault="00426A10" w:rsidP="00426A10">
      <w:pPr>
        <w:spacing w:after="0" w:line="240" w:lineRule="auto"/>
        <w:rPr>
          <w:rFonts w:asciiTheme="majorHAnsi" w:hAnsiTheme="majorHAnsi" w:cs="Times New Roman"/>
          <w:sz w:val="18"/>
        </w:rPr>
      </w:pPr>
      <w:r w:rsidRPr="00426A10">
        <w:rPr>
          <w:rFonts w:asciiTheme="majorHAnsi" w:hAnsiTheme="majorHAnsi" w:cs="Times New Roman"/>
          <w:sz w:val="18"/>
        </w:rPr>
        <w:t xml:space="preserve">3.   </w:t>
      </w:r>
      <w:r>
        <w:rPr>
          <w:rFonts w:asciiTheme="majorHAnsi" w:hAnsiTheme="majorHAnsi" w:cs="Times New Roman"/>
          <w:sz w:val="18"/>
        </w:rPr>
        <w:t xml:space="preserve">Yth. </w:t>
      </w:r>
      <w:r w:rsidRPr="00426A10">
        <w:rPr>
          <w:rFonts w:asciiTheme="majorHAnsi" w:hAnsiTheme="majorHAnsi" w:cs="Times New Roman"/>
          <w:sz w:val="18"/>
        </w:rPr>
        <w:t>Ketua Pengadilan Tinggi Agama Makassar;</w:t>
      </w:r>
    </w:p>
    <w:p w:rsidR="00A7187F" w:rsidRDefault="00426A10" w:rsidP="00426A10">
      <w:pPr>
        <w:spacing w:after="0" w:line="240" w:lineRule="auto"/>
        <w:rPr>
          <w:rFonts w:asciiTheme="majorHAnsi" w:hAnsiTheme="majorHAnsi" w:cs="Times New Roman"/>
          <w:sz w:val="18"/>
        </w:rPr>
      </w:pPr>
      <w:r w:rsidRPr="00426A10">
        <w:rPr>
          <w:rFonts w:asciiTheme="majorHAnsi" w:hAnsiTheme="majorHAnsi" w:cs="Times New Roman"/>
          <w:sz w:val="18"/>
        </w:rPr>
        <w:t xml:space="preserve">4.  </w:t>
      </w:r>
      <w:r>
        <w:rPr>
          <w:rFonts w:asciiTheme="majorHAnsi" w:hAnsiTheme="majorHAnsi" w:cs="Times New Roman"/>
          <w:sz w:val="18"/>
        </w:rPr>
        <w:t xml:space="preserve"> Yth. </w:t>
      </w:r>
      <w:r w:rsidRPr="00426A10">
        <w:rPr>
          <w:rFonts w:asciiTheme="majorHAnsi" w:hAnsiTheme="majorHAnsi" w:cs="Times New Roman"/>
          <w:sz w:val="18"/>
        </w:rPr>
        <w:t xml:space="preserve"> Ketua Pengadilan Agama </w:t>
      </w:r>
      <w:r>
        <w:rPr>
          <w:rFonts w:asciiTheme="majorHAnsi" w:hAnsiTheme="majorHAnsi" w:cs="Times New Roman"/>
          <w:sz w:val="18"/>
        </w:rPr>
        <w:t>Selayar</w:t>
      </w:r>
      <w:r w:rsidRPr="00426A10">
        <w:rPr>
          <w:rFonts w:asciiTheme="majorHAnsi" w:hAnsiTheme="majorHAnsi" w:cs="Times New Roman"/>
          <w:sz w:val="18"/>
        </w:rPr>
        <w:t xml:space="preserve"> sebagai laporan.</w:t>
      </w:r>
    </w:p>
    <w:p w:rsidR="00A7187F" w:rsidRDefault="00A7187F" w:rsidP="00426A10">
      <w:pPr>
        <w:spacing w:after="0" w:line="240" w:lineRule="auto"/>
        <w:rPr>
          <w:rFonts w:asciiTheme="majorHAnsi" w:hAnsiTheme="majorHAnsi" w:cs="Times New Roman"/>
          <w:sz w:val="18"/>
        </w:rPr>
      </w:pPr>
    </w:p>
    <w:p w:rsidR="00A7187F" w:rsidRDefault="00A7187F">
      <w:pPr>
        <w:rPr>
          <w:rFonts w:asciiTheme="majorHAnsi" w:hAnsiTheme="majorHAnsi" w:cs="Times New Roman"/>
          <w:sz w:val="18"/>
        </w:rPr>
      </w:pPr>
      <w:r>
        <w:rPr>
          <w:rFonts w:asciiTheme="majorHAnsi" w:hAnsiTheme="majorHAnsi" w:cs="Times New Roman"/>
          <w:sz w:val="18"/>
        </w:rPr>
        <w:br w:type="page"/>
      </w:r>
    </w:p>
    <w:tbl>
      <w:tblPr>
        <w:tblStyle w:val="TableGrid1"/>
        <w:tblW w:w="4962" w:type="dxa"/>
        <w:tblInd w:w="407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993"/>
        <w:gridCol w:w="284"/>
        <w:gridCol w:w="3685"/>
      </w:tblGrid>
      <w:tr w:rsidR="00A7187F" w:rsidRPr="004F2567" w:rsidTr="00D170A2">
        <w:tc>
          <w:tcPr>
            <w:tcW w:w="993" w:type="dxa"/>
          </w:tcPr>
          <w:p w:rsidR="00A7187F" w:rsidRPr="004F2567" w:rsidRDefault="00A7187F" w:rsidP="00D170A2">
            <w:pPr>
              <w:rPr>
                <w:rFonts w:asciiTheme="majorHAnsi" w:hAnsiTheme="majorHAnsi"/>
                <w:sz w:val="16"/>
                <w:szCs w:val="16"/>
                <w:lang w:val="en-US"/>
              </w:rPr>
            </w:pPr>
            <w:r w:rsidRPr="004F2567">
              <w:rPr>
                <w:rFonts w:asciiTheme="majorHAnsi" w:hAnsiTheme="majorHAnsi"/>
                <w:sz w:val="16"/>
                <w:szCs w:val="16"/>
              </w:rPr>
              <w:lastRenderedPageBreak/>
              <w:t>Lampiran</w:t>
            </w:r>
            <w:r w:rsidRPr="004F2567">
              <w:rPr>
                <w:rFonts w:asciiTheme="majorHAnsi" w:hAnsiTheme="majorHAnsi"/>
                <w:sz w:val="16"/>
                <w:szCs w:val="16"/>
                <w:lang w:val="en-US"/>
              </w:rPr>
              <w:t xml:space="preserve"> I</w:t>
            </w:r>
          </w:p>
        </w:tc>
        <w:tc>
          <w:tcPr>
            <w:tcW w:w="284" w:type="dxa"/>
          </w:tcPr>
          <w:p w:rsidR="00A7187F" w:rsidRPr="004F2567" w:rsidRDefault="00A7187F" w:rsidP="00D170A2">
            <w:pPr>
              <w:rPr>
                <w:rFonts w:asciiTheme="majorHAnsi" w:hAnsiTheme="majorHAnsi"/>
                <w:sz w:val="16"/>
                <w:szCs w:val="16"/>
              </w:rPr>
            </w:pPr>
            <w:r w:rsidRPr="004F2567">
              <w:rPr>
                <w:rFonts w:asciiTheme="majorHAnsi" w:hAnsiTheme="majorHAnsi"/>
                <w:b/>
                <w:sz w:val="16"/>
                <w:szCs w:val="16"/>
              </w:rPr>
              <w:t>:</w:t>
            </w:r>
          </w:p>
        </w:tc>
        <w:tc>
          <w:tcPr>
            <w:tcW w:w="3685" w:type="dxa"/>
          </w:tcPr>
          <w:p w:rsidR="00A7187F" w:rsidRPr="004F2567" w:rsidRDefault="00A7187F" w:rsidP="00BB6E2B">
            <w:pPr>
              <w:rPr>
                <w:rFonts w:asciiTheme="majorHAnsi" w:hAnsiTheme="majorHAnsi"/>
                <w:sz w:val="16"/>
                <w:szCs w:val="16"/>
              </w:rPr>
            </w:pPr>
            <w:r w:rsidRPr="004F2567">
              <w:rPr>
                <w:rFonts w:asciiTheme="majorHAnsi" w:hAnsiTheme="majorHAnsi"/>
                <w:sz w:val="16"/>
                <w:szCs w:val="16"/>
              </w:rPr>
              <w:t xml:space="preserve">Surat Keputusan </w:t>
            </w:r>
            <w:r w:rsidR="00BB6E2B">
              <w:rPr>
                <w:rFonts w:asciiTheme="majorHAnsi" w:hAnsiTheme="majorHAnsi"/>
                <w:sz w:val="16"/>
                <w:szCs w:val="16"/>
              </w:rPr>
              <w:t>Kuasa Pengguna An</w:t>
            </w:r>
            <w:bookmarkStart w:id="0" w:name="_GoBack"/>
            <w:bookmarkEnd w:id="0"/>
            <w:r w:rsidR="00BB6E2B">
              <w:rPr>
                <w:rFonts w:asciiTheme="majorHAnsi" w:hAnsiTheme="majorHAnsi"/>
                <w:sz w:val="16"/>
                <w:szCs w:val="16"/>
              </w:rPr>
              <w:t>ggaran</w:t>
            </w:r>
          </w:p>
        </w:tc>
      </w:tr>
      <w:tr w:rsidR="00A7187F" w:rsidRPr="004F2567" w:rsidTr="00D170A2">
        <w:tc>
          <w:tcPr>
            <w:tcW w:w="993" w:type="dxa"/>
          </w:tcPr>
          <w:p w:rsidR="00A7187F" w:rsidRPr="004F2567" w:rsidRDefault="00A7187F" w:rsidP="00D170A2">
            <w:pPr>
              <w:rPr>
                <w:rFonts w:asciiTheme="majorHAnsi" w:hAnsiTheme="majorHAnsi"/>
                <w:sz w:val="16"/>
                <w:szCs w:val="16"/>
              </w:rPr>
            </w:pPr>
            <w:r w:rsidRPr="004F2567">
              <w:rPr>
                <w:rFonts w:asciiTheme="majorHAnsi" w:hAnsiTheme="majorHAnsi"/>
                <w:sz w:val="16"/>
                <w:szCs w:val="16"/>
              </w:rPr>
              <w:t xml:space="preserve">Nomor </w:t>
            </w:r>
          </w:p>
        </w:tc>
        <w:tc>
          <w:tcPr>
            <w:tcW w:w="284" w:type="dxa"/>
          </w:tcPr>
          <w:p w:rsidR="00A7187F" w:rsidRPr="004F2567" w:rsidRDefault="00A7187F" w:rsidP="00D170A2">
            <w:pPr>
              <w:rPr>
                <w:rFonts w:asciiTheme="majorHAnsi" w:hAnsiTheme="majorHAnsi"/>
                <w:sz w:val="16"/>
                <w:szCs w:val="16"/>
              </w:rPr>
            </w:pPr>
            <w:r w:rsidRPr="004F2567">
              <w:rPr>
                <w:rFonts w:asciiTheme="majorHAnsi" w:hAnsiTheme="majorHAnsi"/>
                <w:sz w:val="16"/>
                <w:szCs w:val="16"/>
              </w:rPr>
              <w:t>:</w:t>
            </w:r>
          </w:p>
        </w:tc>
        <w:tc>
          <w:tcPr>
            <w:tcW w:w="3685" w:type="dxa"/>
          </w:tcPr>
          <w:p w:rsidR="00A7187F" w:rsidRPr="004F2567" w:rsidRDefault="00A7187F" w:rsidP="00A7187F">
            <w:pPr>
              <w:rPr>
                <w:rFonts w:asciiTheme="majorHAnsi" w:hAnsiTheme="majorHAnsi"/>
                <w:sz w:val="16"/>
                <w:szCs w:val="16"/>
              </w:rPr>
            </w:pPr>
            <w:r>
              <w:rPr>
                <w:rFonts w:asciiTheme="majorHAnsi" w:hAnsiTheme="majorHAnsi"/>
                <w:sz w:val="16"/>
                <w:szCs w:val="16"/>
              </w:rPr>
              <w:t>W20-A17/SK.0</w:t>
            </w:r>
            <w:r>
              <w:rPr>
                <w:rFonts w:asciiTheme="majorHAnsi" w:hAnsiTheme="majorHAnsi"/>
                <w:sz w:val="16"/>
                <w:szCs w:val="16"/>
              </w:rPr>
              <w:t>31</w:t>
            </w:r>
            <w:r w:rsidRPr="004F2567">
              <w:rPr>
                <w:rFonts w:asciiTheme="majorHAnsi" w:hAnsiTheme="majorHAnsi"/>
                <w:sz w:val="16"/>
                <w:szCs w:val="16"/>
              </w:rPr>
              <w:t>/</w:t>
            </w:r>
            <w:r>
              <w:rPr>
                <w:rFonts w:asciiTheme="majorHAnsi" w:hAnsiTheme="majorHAnsi"/>
                <w:sz w:val="16"/>
                <w:szCs w:val="16"/>
              </w:rPr>
              <w:t>KU.0</w:t>
            </w:r>
            <w:r>
              <w:rPr>
                <w:rFonts w:asciiTheme="majorHAnsi" w:hAnsiTheme="majorHAnsi"/>
                <w:sz w:val="16"/>
                <w:szCs w:val="16"/>
              </w:rPr>
              <w:t>2.1</w:t>
            </w:r>
            <w:r>
              <w:rPr>
                <w:rFonts w:asciiTheme="majorHAnsi" w:hAnsiTheme="majorHAnsi"/>
                <w:sz w:val="16"/>
                <w:szCs w:val="16"/>
              </w:rPr>
              <w:t>/I/2020</w:t>
            </w:r>
          </w:p>
        </w:tc>
      </w:tr>
      <w:tr w:rsidR="00A7187F" w:rsidRPr="004F2567" w:rsidTr="00D170A2">
        <w:tc>
          <w:tcPr>
            <w:tcW w:w="993" w:type="dxa"/>
          </w:tcPr>
          <w:p w:rsidR="00A7187F" w:rsidRPr="004F2567" w:rsidRDefault="00A7187F" w:rsidP="00D170A2">
            <w:pPr>
              <w:rPr>
                <w:rFonts w:asciiTheme="majorHAnsi" w:hAnsiTheme="majorHAnsi"/>
                <w:sz w:val="16"/>
                <w:szCs w:val="16"/>
              </w:rPr>
            </w:pPr>
            <w:r w:rsidRPr="004F2567">
              <w:rPr>
                <w:rFonts w:asciiTheme="majorHAnsi" w:hAnsiTheme="majorHAnsi"/>
                <w:sz w:val="16"/>
                <w:szCs w:val="16"/>
              </w:rPr>
              <w:t>Tanggal</w:t>
            </w:r>
          </w:p>
        </w:tc>
        <w:tc>
          <w:tcPr>
            <w:tcW w:w="284" w:type="dxa"/>
          </w:tcPr>
          <w:p w:rsidR="00A7187F" w:rsidRPr="004F2567" w:rsidRDefault="00A7187F" w:rsidP="00D170A2">
            <w:pPr>
              <w:rPr>
                <w:rFonts w:asciiTheme="majorHAnsi" w:hAnsiTheme="majorHAnsi"/>
                <w:sz w:val="16"/>
                <w:szCs w:val="16"/>
              </w:rPr>
            </w:pPr>
            <w:r w:rsidRPr="004F2567">
              <w:rPr>
                <w:rFonts w:asciiTheme="majorHAnsi" w:hAnsiTheme="majorHAnsi"/>
                <w:sz w:val="16"/>
                <w:szCs w:val="16"/>
              </w:rPr>
              <w:t>:</w:t>
            </w:r>
          </w:p>
        </w:tc>
        <w:tc>
          <w:tcPr>
            <w:tcW w:w="3685" w:type="dxa"/>
          </w:tcPr>
          <w:p w:rsidR="00A7187F" w:rsidRPr="004F2567" w:rsidRDefault="00A7187F" w:rsidP="00D170A2">
            <w:pPr>
              <w:rPr>
                <w:rFonts w:asciiTheme="majorHAnsi" w:hAnsiTheme="majorHAnsi"/>
                <w:sz w:val="16"/>
                <w:szCs w:val="16"/>
                <w:lang w:val="en-US"/>
              </w:rPr>
            </w:pPr>
            <w:r>
              <w:rPr>
                <w:rFonts w:asciiTheme="majorHAnsi" w:hAnsiTheme="majorHAnsi"/>
                <w:sz w:val="16"/>
                <w:szCs w:val="16"/>
              </w:rPr>
              <w:t>02 Januari 2020</w:t>
            </w:r>
          </w:p>
        </w:tc>
      </w:tr>
    </w:tbl>
    <w:p w:rsidR="00A7187F" w:rsidRPr="00CD691E" w:rsidRDefault="00A7187F" w:rsidP="00A7187F">
      <w:pPr>
        <w:tabs>
          <w:tab w:val="left" w:pos="360"/>
        </w:tabs>
        <w:spacing w:after="0" w:line="360" w:lineRule="auto"/>
        <w:ind w:left="4320"/>
        <w:rPr>
          <w:rFonts w:ascii="Arial" w:hAnsi="Arial" w:cs="Arial"/>
          <w:sz w:val="20"/>
          <w:szCs w:val="20"/>
          <w:lang w:val="fi-FI"/>
        </w:rPr>
      </w:pPr>
    </w:p>
    <w:p w:rsidR="00A7187F" w:rsidRPr="001B14D1" w:rsidRDefault="00A7187F" w:rsidP="00A7187F">
      <w:pPr>
        <w:spacing w:after="0" w:line="360" w:lineRule="auto"/>
        <w:jc w:val="center"/>
        <w:rPr>
          <w:rFonts w:asciiTheme="majorHAnsi" w:hAnsiTheme="majorHAnsi" w:cs="Arial"/>
          <w:b/>
          <w:szCs w:val="20"/>
        </w:rPr>
      </w:pPr>
    </w:p>
    <w:p w:rsidR="00A7187F" w:rsidRPr="001B14D1" w:rsidRDefault="00A7187F" w:rsidP="00A7187F">
      <w:pPr>
        <w:spacing w:after="0" w:line="360" w:lineRule="auto"/>
        <w:jc w:val="center"/>
        <w:rPr>
          <w:rFonts w:asciiTheme="majorHAnsi" w:hAnsiTheme="majorHAnsi"/>
          <w:b/>
          <w:bCs/>
          <w:szCs w:val="20"/>
        </w:rPr>
      </w:pPr>
      <w:r w:rsidRPr="001B14D1">
        <w:rPr>
          <w:rFonts w:asciiTheme="majorHAnsi" w:hAnsiTheme="majorHAnsi" w:cs="Arial"/>
          <w:b/>
          <w:szCs w:val="20"/>
        </w:rPr>
        <w:t xml:space="preserve">TIM PENYUSUNAN LAPORAN </w:t>
      </w:r>
      <w:r>
        <w:rPr>
          <w:rFonts w:asciiTheme="majorHAnsi" w:hAnsiTheme="majorHAnsi" w:cs="Arial"/>
          <w:b/>
          <w:szCs w:val="20"/>
        </w:rPr>
        <w:t>KEUANGAN</w:t>
      </w:r>
      <w:r w:rsidRPr="001B14D1">
        <w:rPr>
          <w:rFonts w:asciiTheme="majorHAnsi" w:hAnsiTheme="majorHAnsi" w:cs="Arial"/>
          <w:b/>
          <w:szCs w:val="20"/>
        </w:rPr>
        <w:t xml:space="preserve"> </w:t>
      </w:r>
    </w:p>
    <w:p w:rsidR="00A7187F" w:rsidRPr="001B14D1" w:rsidRDefault="00A7187F" w:rsidP="00A7187F">
      <w:pPr>
        <w:spacing w:after="0" w:line="360" w:lineRule="auto"/>
        <w:jc w:val="center"/>
        <w:rPr>
          <w:rFonts w:asciiTheme="majorHAnsi" w:hAnsiTheme="majorHAnsi" w:cs="Arial"/>
          <w:b/>
          <w:szCs w:val="20"/>
        </w:rPr>
      </w:pPr>
      <w:r w:rsidRPr="001B14D1">
        <w:rPr>
          <w:rFonts w:asciiTheme="majorHAnsi" w:hAnsiTheme="majorHAnsi" w:cs="Arial"/>
          <w:b/>
          <w:szCs w:val="20"/>
        </w:rPr>
        <w:t>PADA PENGADILAN AGAMA SELAYAR TAHUN 20</w:t>
      </w:r>
      <w:r>
        <w:rPr>
          <w:rFonts w:asciiTheme="majorHAnsi" w:hAnsiTheme="majorHAnsi" w:cs="Arial"/>
          <w:b/>
          <w:szCs w:val="20"/>
        </w:rPr>
        <w:t>20</w:t>
      </w:r>
    </w:p>
    <w:p w:rsidR="00A7187F" w:rsidRPr="00320304" w:rsidRDefault="00A7187F" w:rsidP="00A7187F">
      <w:pPr>
        <w:spacing w:after="0" w:line="360" w:lineRule="auto"/>
        <w:jc w:val="both"/>
        <w:rPr>
          <w:sz w:val="18"/>
          <w:szCs w:val="18"/>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402"/>
        <w:gridCol w:w="2430"/>
        <w:gridCol w:w="2399"/>
      </w:tblGrid>
      <w:tr w:rsidR="00A7187F" w:rsidRPr="002056F2" w:rsidTr="00A7187F">
        <w:trPr>
          <w:trHeight w:val="387"/>
        </w:trPr>
        <w:tc>
          <w:tcPr>
            <w:tcW w:w="558" w:type="dxa"/>
            <w:vMerge w:val="restart"/>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No</w:t>
            </w:r>
          </w:p>
        </w:tc>
        <w:tc>
          <w:tcPr>
            <w:tcW w:w="3402" w:type="dxa"/>
            <w:vMerge w:val="restart"/>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Nama</w:t>
            </w:r>
          </w:p>
        </w:tc>
        <w:tc>
          <w:tcPr>
            <w:tcW w:w="4829" w:type="dxa"/>
            <w:gridSpan w:val="2"/>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Jabatan</w:t>
            </w:r>
          </w:p>
        </w:tc>
      </w:tr>
      <w:tr w:rsidR="00A7187F" w:rsidRPr="002056F2" w:rsidTr="00A7187F">
        <w:trPr>
          <w:trHeight w:val="419"/>
        </w:trPr>
        <w:tc>
          <w:tcPr>
            <w:tcW w:w="558" w:type="dxa"/>
            <w:vMerge/>
            <w:vAlign w:val="center"/>
          </w:tcPr>
          <w:p w:rsidR="00A7187F" w:rsidRPr="00F31449" w:rsidRDefault="00A7187F" w:rsidP="00A7187F">
            <w:pPr>
              <w:spacing w:after="0" w:line="240" w:lineRule="auto"/>
              <w:jc w:val="center"/>
              <w:rPr>
                <w:rFonts w:ascii="Arial" w:hAnsi="Arial" w:cs="Arial"/>
                <w:b/>
                <w:bCs/>
                <w:sz w:val="20"/>
                <w:szCs w:val="20"/>
                <w:lang w:val="nb-NO"/>
              </w:rPr>
            </w:pPr>
          </w:p>
        </w:tc>
        <w:tc>
          <w:tcPr>
            <w:tcW w:w="3402" w:type="dxa"/>
            <w:vMerge/>
            <w:vAlign w:val="center"/>
          </w:tcPr>
          <w:p w:rsidR="00A7187F" w:rsidRPr="00F31449" w:rsidRDefault="00A7187F" w:rsidP="00A7187F">
            <w:pPr>
              <w:spacing w:after="0" w:line="240" w:lineRule="auto"/>
              <w:jc w:val="center"/>
              <w:rPr>
                <w:rFonts w:ascii="Arial" w:hAnsi="Arial" w:cs="Arial"/>
                <w:b/>
                <w:bCs/>
                <w:sz w:val="20"/>
                <w:szCs w:val="20"/>
                <w:lang w:val="nb-NO"/>
              </w:rPr>
            </w:pPr>
          </w:p>
        </w:tc>
        <w:tc>
          <w:tcPr>
            <w:tcW w:w="2430" w:type="dxa"/>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Dinas</w:t>
            </w:r>
          </w:p>
        </w:tc>
        <w:tc>
          <w:tcPr>
            <w:tcW w:w="2399" w:type="dxa"/>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Tim</w:t>
            </w:r>
          </w:p>
        </w:tc>
      </w:tr>
      <w:tr w:rsidR="00A7187F" w:rsidRPr="002056F2" w:rsidTr="00A7187F">
        <w:trPr>
          <w:trHeight w:val="383"/>
        </w:trPr>
        <w:tc>
          <w:tcPr>
            <w:tcW w:w="558" w:type="dxa"/>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1</w:t>
            </w:r>
          </w:p>
        </w:tc>
        <w:tc>
          <w:tcPr>
            <w:tcW w:w="3402" w:type="dxa"/>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2</w:t>
            </w:r>
          </w:p>
        </w:tc>
        <w:tc>
          <w:tcPr>
            <w:tcW w:w="2430" w:type="dxa"/>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3</w:t>
            </w:r>
          </w:p>
        </w:tc>
        <w:tc>
          <w:tcPr>
            <w:tcW w:w="2399" w:type="dxa"/>
            <w:vAlign w:val="center"/>
          </w:tcPr>
          <w:p w:rsidR="00A7187F" w:rsidRPr="00F31449" w:rsidRDefault="00A7187F" w:rsidP="00A7187F">
            <w:pPr>
              <w:spacing w:after="0" w:line="240" w:lineRule="auto"/>
              <w:jc w:val="center"/>
              <w:rPr>
                <w:rFonts w:ascii="Arial" w:hAnsi="Arial" w:cs="Arial"/>
                <w:b/>
                <w:bCs/>
                <w:sz w:val="20"/>
                <w:szCs w:val="20"/>
                <w:lang w:val="nb-NO"/>
              </w:rPr>
            </w:pPr>
            <w:r w:rsidRPr="00F31449">
              <w:rPr>
                <w:rFonts w:ascii="Arial" w:hAnsi="Arial" w:cs="Arial"/>
                <w:b/>
                <w:bCs/>
                <w:sz w:val="20"/>
                <w:szCs w:val="20"/>
                <w:lang w:val="nb-NO"/>
              </w:rPr>
              <w:t>4</w:t>
            </w:r>
          </w:p>
        </w:tc>
      </w:tr>
      <w:tr w:rsidR="00A7187F" w:rsidRPr="002056F2" w:rsidTr="00A7187F">
        <w:trPr>
          <w:trHeight w:val="716"/>
        </w:trPr>
        <w:tc>
          <w:tcPr>
            <w:tcW w:w="558" w:type="dxa"/>
          </w:tcPr>
          <w:p w:rsidR="00A7187F" w:rsidRPr="00A7187F" w:rsidRDefault="00A7187F" w:rsidP="00A7187F">
            <w:pPr>
              <w:spacing w:after="0" w:line="360" w:lineRule="auto"/>
              <w:jc w:val="center"/>
              <w:rPr>
                <w:rFonts w:ascii="Arial" w:hAnsi="Arial" w:cs="Arial"/>
                <w:sz w:val="20"/>
                <w:szCs w:val="20"/>
              </w:rPr>
            </w:pPr>
            <w:r>
              <w:rPr>
                <w:rFonts w:ascii="Arial" w:hAnsi="Arial" w:cs="Arial"/>
                <w:sz w:val="20"/>
                <w:szCs w:val="20"/>
              </w:rPr>
              <w:t>1</w:t>
            </w:r>
          </w:p>
        </w:tc>
        <w:tc>
          <w:tcPr>
            <w:tcW w:w="3402" w:type="dxa"/>
          </w:tcPr>
          <w:p w:rsidR="00A7187F" w:rsidRPr="002056F2" w:rsidRDefault="00A7187F" w:rsidP="00D170A2">
            <w:pPr>
              <w:spacing w:after="0" w:line="360" w:lineRule="auto"/>
              <w:rPr>
                <w:rFonts w:ascii="Arial" w:hAnsi="Arial" w:cs="Arial"/>
                <w:sz w:val="20"/>
                <w:szCs w:val="20"/>
                <w:lang w:val="nb-NO"/>
              </w:rPr>
            </w:pPr>
            <w:r>
              <w:rPr>
                <w:rFonts w:ascii="Arial" w:hAnsi="Arial" w:cs="Arial"/>
                <w:sz w:val="20"/>
                <w:szCs w:val="20"/>
                <w:lang w:val="nb-NO"/>
              </w:rPr>
              <w:t>Hj. Asni Amin, S.HI.</w:t>
            </w:r>
          </w:p>
        </w:tc>
        <w:tc>
          <w:tcPr>
            <w:tcW w:w="2430" w:type="dxa"/>
          </w:tcPr>
          <w:p w:rsidR="00A7187F" w:rsidRPr="00F31449" w:rsidRDefault="00A7187F" w:rsidP="00D170A2">
            <w:pPr>
              <w:spacing w:after="0" w:line="360" w:lineRule="auto"/>
              <w:jc w:val="center"/>
              <w:rPr>
                <w:rFonts w:ascii="Arial" w:hAnsi="Arial" w:cs="Arial"/>
                <w:sz w:val="20"/>
                <w:szCs w:val="20"/>
                <w:lang w:val="nb-NO"/>
              </w:rPr>
            </w:pPr>
            <w:r w:rsidRPr="00F31449">
              <w:rPr>
                <w:rFonts w:ascii="Arial" w:hAnsi="Arial" w:cs="Arial"/>
                <w:sz w:val="20"/>
                <w:szCs w:val="20"/>
                <w:lang w:val="nb-NO"/>
              </w:rPr>
              <w:t>Sekretaris</w:t>
            </w:r>
          </w:p>
        </w:tc>
        <w:tc>
          <w:tcPr>
            <w:tcW w:w="2399" w:type="dxa"/>
          </w:tcPr>
          <w:p w:rsidR="00A7187F" w:rsidRPr="00F31449" w:rsidRDefault="00A7187F" w:rsidP="00D170A2">
            <w:pPr>
              <w:spacing w:after="0" w:line="360" w:lineRule="auto"/>
              <w:jc w:val="center"/>
              <w:rPr>
                <w:rFonts w:ascii="Arial" w:hAnsi="Arial" w:cs="Arial"/>
                <w:sz w:val="20"/>
                <w:szCs w:val="20"/>
                <w:lang w:val="nb-NO"/>
              </w:rPr>
            </w:pPr>
            <w:r w:rsidRPr="00F31449">
              <w:rPr>
                <w:rFonts w:ascii="Arial" w:hAnsi="Arial" w:cs="Arial"/>
                <w:sz w:val="20"/>
                <w:szCs w:val="20"/>
                <w:lang w:val="nb-NO"/>
              </w:rPr>
              <w:t>Penanggungjawab</w:t>
            </w:r>
          </w:p>
        </w:tc>
      </w:tr>
      <w:tr w:rsidR="00A7187F" w:rsidRPr="002056F2" w:rsidTr="00D170A2">
        <w:tc>
          <w:tcPr>
            <w:tcW w:w="558" w:type="dxa"/>
          </w:tcPr>
          <w:p w:rsidR="00A7187F" w:rsidRPr="00A7187F" w:rsidRDefault="00A7187F" w:rsidP="00A7187F">
            <w:pPr>
              <w:spacing w:after="0" w:line="360" w:lineRule="auto"/>
              <w:jc w:val="center"/>
              <w:rPr>
                <w:rFonts w:ascii="Arial" w:hAnsi="Arial" w:cs="Arial"/>
                <w:sz w:val="20"/>
                <w:szCs w:val="20"/>
              </w:rPr>
            </w:pPr>
            <w:r>
              <w:rPr>
                <w:rFonts w:ascii="Arial" w:hAnsi="Arial" w:cs="Arial"/>
                <w:sz w:val="20"/>
                <w:szCs w:val="20"/>
              </w:rPr>
              <w:t>2</w:t>
            </w:r>
          </w:p>
        </w:tc>
        <w:tc>
          <w:tcPr>
            <w:tcW w:w="3402" w:type="dxa"/>
          </w:tcPr>
          <w:p w:rsidR="00A7187F" w:rsidRPr="002056F2" w:rsidRDefault="00A7187F" w:rsidP="00D170A2">
            <w:pPr>
              <w:spacing w:after="0" w:line="360" w:lineRule="auto"/>
              <w:rPr>
                <w:rFonts w:ascii="Arial" w:hAnsi="Arial" w:cs="Arial"/>
                <w:sz w:val="20"/>
                <w:szCs w:val="20"/>
                <w:lang w:val="nb-NO"/>
              </w:rPr>
            </w:pPr>
            <w:r>
              <w:rPr>
                <w:rFonts w:ascii="Arial" w:hAnsi="Arial" w:cs="Arial"/>
                <w:sz w:val="20"/>
                <w:szCs w:val="20"/>
                <w:lang w:val="nb-NO"/>
              </w:rPr>
              <w:t>Andi Bobby, S.Kom</w:t>
            </w:r>
          </w:p>
        </w:tc>
        <w:tc>
          <w:tcPr>
            <w:tcW w:w="2430" w:type="dxa"/>
          </w:tcPr>
          <w:p w:rsidR="00A7187F" w:rsidRPr="00F31449" w:rsidRDefault="00A7187F" w:rsidP="00D170A2">
            <w:pPr>
              <w:spacing w:after="0" w:line="360" w:lineRule="auto"/>
              <w:jc w:val="center"/>
              <w:rPr>
                <w:rFonts w:ascii="Arial" w:hAnsi="Arial" w:cs="Arial"/>
                <w:sz w:val="20"/>
                <w:szCs w:val="20"/>
                <w:lang w:val="nb-NO"/>
              </w:rPr>
            </w:pPr>
            <w:r w:rsidRPr="00F31449">
              <w:rPr>
                <w:rFonts w:ascii="Arial" w:hAnsi="Arial" w:cs="Arial"/>
                <w:sz w:val="20"/>
                <w:szCs w:val="20"/>
                <w:lang w:val="nb-NO"/>
              </w:rPr>
              <w:t>Kasubag Umum dan Keuangan</w:t>
            </w:r>
          </w:p>
        </w:tc>
        <w:tc>
          <w:tcPr>
            <w:tcW w:w="2399" w:type="dxa"/>
          </w:tcPr>
          <w:p w:rsidR="00A7187F" w:rsidRPr="00F31449" w:rsidRDefault="00A7187F" w:rsidP="00D170A2">
            <w:pPr>
              <w:spacing w:after="0" w:line="360" w:lineRule="auto"/>
              <w:jc w:val="center"/>
              <w:rPr>
                <w:rFonts w:ascii="Arial" w:hAnsi="Arial" w:cs="Arial"/>
                <w:sz w:val="20"/>
                <w:szCs w:val="20"/>
                <w:lang w:val="nb-NO"/>
              </w:rPr>
            </w:pPr>
            <w:r w:rsidRPr="00F31449">
              <w:rPr>
                <w:rFonts w:ascii="Arial" w:hAnsi="Arial" w:cs="Arial"/>
                <w:sz w:val="20"/>
                <w:szCs w:val="20"/>
                <w:lang w:val="nb-NO"/>
              </w:rPr>
              <w:t>Ketua</w:t>
            </w:r>
          </w:p>
        </w:tc>
      </w:tr>
      <w:tr w:rsidR="00A7187F" w:rsidRPr="002056F2" w:rsidTr="00D170A2">
        <w:tc>
          <w:tcPr>
            <w:tcW w:w="558" w:type="dxa"/>
          </w:tcPr>
          <w:p w:rsidR="00A7187F" w:rsidRPr="00A7187F" w:rsidRDefault="00A7187F" w:rsidP="00A7187F">
            <w:pPr>
              <w:spacing w:after="0" w:line="360" w:lineRule="auto"/>
              <w:jc w:val="center"/>
              <w:rPr>
                <w:rFonts w:ascii="Arial" w:hAnsi="Arial" w:cs="Arial"/>
                <w:sz w:val="20"/>
                <w:szCs w:val="20"/>
              </w:rPr>
            </w:pPr>
            <w:r>
              <w:rPr>
                <w:rFonts w:ascii="Arial" w:hAnsi="Arial" w:cs="Arial"/>
                <w:sz w:val="20"/>
                <w:szCs w:val="20"/>
              </w:rPr>
              <w:t>3</w:t>
            </w:r>
          </w:p>
        </w:tc>
        <w:tc>
          <w:tcPr>
            <w:tcW w:w="3402" w:type="dxa"/>
          </w:tcPr>
          <w:p w:rsidR="00A7187F" w:rsidRPr="00A7187F" w:rsidRDefault="00A7187F" w:rsidP="00D170A2">
            <w:pPr>
              <w:spacing w:after="0" w:line="360" w:lineRule="auto"/>
              <w:rPr>
                <w:rFonts w:ascii="Arial" w:hAnsi="Arial" w:cs="Arial"/>
                <w:sz w:val="20"/>
                <w:szCs w:val="20"/>
              </w:rPr>
            </w:pPr>
            <w:r>
              <w:rPr>
                <w:rFonts w:ascii="Arial" w:hAnsi="Arial" w:cs="Arial"/>
                <w:sz w:val="20"/>
                <w:szCs w:val="20"/>
                <w:lang w:val="nb-NO"/>
              </w:rPr>
              <w:t>Irwan Azis, S.Kom</w:t>
            </w:r>
          </w:p>
        </w:tc>
        <w:tc>
          <w:tcPr>
            <w:tcW w:w="2430" w:type="dxa"/>
          </w:tcPr>
          <w:p w:rsidR="00A7187F" w:rsidRPr="00F31449" w:rsidRDefault="00A7187F" w:rsidP="00D170A2">
            <w:pPr>
              <w:spacing w:after="0" w:line="360" w:lineRule="auto"/>
              <w:jc w:val="center"/>
              <w:rPr>
                <w:rFonts w:ascii="Arial" w:hAnsi="Arial" w:cs="Arial"/>
                <w:sz w:val="20"/>
                <w:szCs w:val="20"/>
                <w:lang w:val="nb-NO"/>
              </w:rPr>
            </w:pPr>
            <w:r w:rsidRPr="00F31449">
              <w:rPr>
                <w:rFonts w:ascii="Arial" w:hAnsi="Arial" w:cs="Arial"/>
                <w:sz w:val="20"/>
                <w:szCs w:val="20"/>
                <w:lang w:val="nb-NO"/>
              </w:rPr>
              <w:t>Kasubag Perencanaan, TI dan Pelaporan</w:t>
            </w:r>
          </w:p>
        </w:tc>
        <w:tc>
          <w:tcPr>
            <w:tcW w:w="2399" w:type="dxa"/>
          </w:tcPr>
          <w:p w:rsidR="00A7187F" w:rsidRPr="00F31449" w:rsidRDefault="00A7187F" w:rsidP="00D170A2">
            <w:pPr>
              <w:spacing w:after="0" w:line="360" w:lineRule="auto"/>
              <w:jc w:val="center"/>
              <w:rPr>
                <w:rFonts w:ascii="Arial" w:hAnsi="Arial" w:cs="Arial"/>
                <w:sz w:val="20"/>
                <w:szCs w:val="20"/>
                <w:lang w:val="nb-NO"/>
              </w:rPr>
            </w:pPr>
            <w:r w:rsidRPr="00F31449">
              <w:rPr>
                <w:rFonts w:ascii="Arial" w:hAnsi="Arial" w:cs="Arial"/>
                <w:sz w:val="20"/>
                <w:szCs w:val="20"/>
                <w:lang w:val="nb-NO"/>
              </w:rPr>
              <w:t>Anggota</w:t>
            </w:r>
          </w:p>
        </w:tc>
      </w:tr>
      <w:tr w:rsidR="00A7187F" w:rsidRPr="002056F2" w:rsidTr="00D170A2">
        <w:tc>
          <w:tcPr>
            <w:tcW w:w="558" w:type="dxa"/>
          </w:tcPr>
          <w:p w:rsidR="00A7187F" w:rsidRPr="00A7187F" w:rsidRDefault="00A7187F" w:rsidP="00A7187F">
            <w:pPr>
              <w:spacing w:after="0" w:line="360" w:lineRule="auto"/>
              <w:jc w:val="center"/>
              <w:rPr>
                <w:rFonts w:ascii="Arial" w:hAnsi="Arial" w:cs="Arial"/>
                <w:sz w:val="20"/>
                <w:szCs w:val="20"/>
              </w:rPr>
            </w:pPr>
            <w:r>
              <w:rPr>
                <w:rFonts w:ascii="Arial" w:hAnsi="Arial" w:cs="Arial"/>
                <w:sz w:val="20"/>
                <w:szCs w:val="20"/>
              </w:rPr>
              <w:t>4</w:t>
            </w:r>
          </w:p>
        </w:tc>
        <w:tc>
          <w:tcPr>
            <w:tcW w:w="3402" w:type="dxa"/>
          </w:tcPr>
          <w:p w:rsidR="00A7187F" w:rsidRDefault="00A7187F" w:rsidP="00D170A2">
            <w:pPr>
              <w:spacing w:after="0" w:line="360" w:lineRule="auto"/>
              <w:rPr>
                <w:rFonts w:ascii="Arial" w:hAnsi="Arial" w:cs="Arial"/>
                <w:sz w:val="20"/>
                <w:szCs w:val="20"/>
                <w:lang w:val="nb-NO"/>
              </w:rPr>
            </w:pPr>
            <w:r>
              <w:rPr>
                <w:rFonts w:ascii="Arial" w:hAnsi="Arial" w:cs="Arial"/>
                <w:sz w:val="20"/>
                <w:szCs w:val="20"/>
                <w:lang w:val="nb-NO"/>
              </w:rPr>
              <w:t>Muhammad Rizaldy</w:t>
            </w:r>
            <w:r w:rsidRPr="002056F2">
              <w:rPr>
                <w:rFonts w:ascii="Arial" w:hAnsi="Arial" w:cs="Arial"/>
                <w:sz w:val="20"/>
                <w:szCs w:val="20"/>
                <w:lang w:val="nb-NO"/>
              </w:rPr>
              <w:t>, S.H.</w:t>
            </w:r>
          </w:p>
          <w:p w:rsidR="00A7187F" w:rsidRPr="009F7308" w:rsidRDefault="00A7187F" w:rsidP="00D170A2">
            <w:pPr>
              <w:spacing w:after="0" w:line="360" w:lineRule="auto"/>
              <w:rPr>
                <w:rFonts w:ascii="Arial" w:hAnsi="Arial" w:cs="Arial"/>
                <w:sz w:val="20"/>
                <w:szCs w:val="20"/>
                <w:lang w:val="nb-NO"/>
              </w:rPr>
            </w:pPr>
          </w:p>
        </w:tc>
        <w:tc>
          <w:tcPr>
            <w:tcW w:w="2430" w:type="dxa"/>
          </w:tcPr>
          <w:p w:rsidR="00A7187F" w:rsidRPr="00F31449" w:rsidRDefault="00A7187F" w:rsidP="00D170A2">
            <w:pPr>
              <w:spacing w:after="0" w:line="360" w:lineRule="auto"/>
              <w:jc w:val="center"/>
              <w:rPr>
                <w:rFonts w:ascii="Arial" w:hAnsi="Arial" w:cs="Arial"/>
                <w:sz w:val="20"/>
                <w:szCs w:val="20"/>
                <w:lang w:val="nb-NO"/>
              </w:rPr>
            </w:pPr>
            <w:r w:rsidRPr="00F31449">
              <w:rPr>
                <w:rFonts w:ascii="Arial" w:hAnsi="Arial" w:cs="Arial"/>
                <w:sz w:val="20"/>
                <w:szCs w:val="20"/>
                <w:lang w:val="nb-NO"/>
              </w:rPr>
              <w:t>Kasubag Kepegawaian dan Ortala</w:t>
            </w:r>
          </w:p>
        </w:tc>
        <w:tc>
          <w:tcPr>
            <w:tcW w:w="2399" w:type="dxa"/>
          </w:tcPr>
          <w:p w:rsidR="00A7187F" w:rsidRPr="00F31449" w:rsidRDefault="00A7187F" w:rsidP="00D170A2">
            <w:pPr>
              <w:spacing w:after="0" w:line="360" w:lineRule="auto"/>
              <w:jc w:val="center"/>
              <w:rPr>
                <w:rFonts w:ascii="Arial" w:hAnsi="Arial" w:cs="Arial"/>
                <w:sz w:val="20"/>
                <w:szCs w:val="20"/>
                <w:lang w:val="nb-NO"/>
              </w:rPr>
            </w:pPr>
            <w:r w:rsidRPr="00F31449">
              <w:rPr>
                <w:rFonts w:ascii="Arial" w:hAnsi="Arial" w:cs="Arial"/>
                <w:sz w:val="20"/>
                <w:szCs w:val="20"/>
                <w:lang w:val="nb-NO"/>
              </w:rPr>
              <w:t>Anggota</w:t>
            </w:r>
          </w:p>
        </w:tc>
      </w:tr>
    </w:tbl>
    <w:p w:rsidR="00A7187F" w:rsidRDefault="00A7187F" w:rsidP="00426A10">
      <w:pPr>
        <w:spacing w:after="0" w:line="240" w:lineRule="auto"/>
        <w:rPr>
          <w:rFonts w:asciiTheme="majorHAnsi" w:hAnsiTheme="majorHAnsi" w:cs="Times New Roman"/>
          <w:sz w:val="18"/>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A7187F" w:rsidRPr="00F975A6" w:rsidTr="00D170A2">
        <w:trPr>
          <w:jc w:val="right"/>
        </w:trPr>
        <w:tc>
          <w:tcPr>
            <w:tcW w:w="3794" w:type="dxa"/>
          </w:tcPr>
          <w:p w:rsidR="00A7187F" w:rsidRDefault="00A7187F" w:rsidP="00D170A2">
            <w:pPr>
              <w:jc w:val="both"/>
              <w:rPr>
                <w:rFonts w:asciiTheme="majorHAnsi" w:hAnsiTheme="majorHAnsi"/>
              </w:rPr>
            </w:pPr>
          </w:p>
          <w:p w:rsidR="00A7187F" w:rsidRPr="00F975A6" w:rsidRDefault="00A7187F" w:rsidP="00D170A2">
            <w:pPr>
              <w:jc w:val="both"/>
              <w:rPr>
                <w:rFonts w:asciiTheme="majorHAnsi" w:hAnsiTheme="majorHAnsi"/>
              </w:rPr>
            </w:pPr>
            <w:r>
              <w:rPr>
                <w:rFonts w:asciiTheme="majorHAnsi" w:hAnsiTheme="majorHAnsi"/>
              </w:rPr>
              <w:t>Kuasa Pengguna Anggaran</w:t>
            </w:r>
            <w:r w:rsidRPr="00F975A6">
              <w:rPr>
                <w:rFonts w:asciiTheme="majorHAnsi" w:hAnsiTheme="majorHAnsi"/>
              </w:rPr>
              <w:t>,</w:t>
            </w:r>
          </w:p>
          <w:p w:rsidR="00A7187F" w:rsidRPr="00F975A6" w:rsidRDefault="00A7187F" w:rsidP="00D170A2">
            <w:pPr>
              <w:jc w:val="both"/>
              <w:rPr>
                <w:rFonts w:asciiTheme="majorHAnsi" w:hAnsiTheme="majorHAnsi"/>
                <w:b/>
                <w:u w:val="single"/>
              </w:rPr>
            </w:pPr>
          </w:p>
          <w:p w:rsidR="00A7187F" w:rsidRPr="00F975A6" w:rsidRDefault="00A7187F" w:rsidP="00D170A2">
            <w:pPr>
              <w:jc w:val="both"/>
              <w:rPr>
                <w:rFonts w:asciiTheme="majorHAnsi" w:hAnsiTheme="majorHAnsi"/>
                <w:b/>
                <w:u w:val="single"/>
              </w:rPr>
            </w:pPr>
          </w:p>
          <w:p w:rsidR="00A7187F" w:rsidRPr="00F975A6" w:rsidRDefault="00A7187F" w:rsidP="00D170A2">
            <w:pPr>
              <w:jc w:val="both"/>
              <w:rPr>
                <w:rFonts w:asciiTheme="majorHAnsi" w:hAnsiTheme="majorHAnsi"/>
                <w:b/>
                <w:u w:val="single"/>
              </w:rPr>
            </w:pPr>
          </w:p>
          <w:p w:rsidR="00A7187F" w:rsidRPr="00F975A6" w:rsidRDefault="00A7187F" w:rsidP="00D170A2">
            <w:pPr>
              <w:jc w:val="both"/>
              <w:rPr>
                <w:rFonts w:asciiTheme="majorHAnsi" w:hAnsiTheme="majorHAnsi"/>
                <w:b/>
                <w:u w:val="single"/>
              </w:rPr>
            </w:pPr>
          </w:p>
          <w:p w:rsidR="00A7187F" w:rsidRPr="00F975A6" w:rsidRDefault="00A7187F" w:rsidP="00D170A2">
            <w:pPr>
              <w:jc w:val="both"/>
              <w:rPr>
                <w:rFonts w:asciiTheme="majorHAnsi" w:hAnsiTheme="majorHAnsi"/>
                <w:b/>
                <w:u w:val="single"/>
              </w:rPr>
            </w:pPr>
            <w:r>
              <w:rPr>
                <w:rFonts w:asciiTheme="majorHAnsi" w:hAnsiTheme="majorHAnsi"/>
                <w:b/>
                <w:u w:val="single"/>
              </w:rPr>
              <w:t xml:space="preserve">Hj. Asni Amin, S.H.I </w:t>
            </w:r>
          </w:p>
          <w:p w:rsidR="00A7187F" w:rsidRPr="00C95C25" w:rsidRDefault="00A7187F" w:rsidP="00D170A2">
            <w:pPr>
              <w:jc w:val="both"/>
              <w:rPr>
                <w:rFonts w:asciiTheme="majorHAnsi" w:hAnsiTheme="majorHAnsi"/>
              </w:rPr>
            </w:pPr>
            <w:r w:rsidRPr="00F975A6">
              <w:rPr>
                <w:rFonts w:asciiTheme="majorHAnsi" w:hAnsiTheme="majorHAnsi"/>
              </w:rPr>
              <w:t xml:space="preserve">NIP. </w:t>
            </w:r>
            <w:r>
              <w:rPr>
                <w:rFonts w:asciiTheme="majorHAnsi" w:hAnsiTheme="majorHAnsi"/>
              </w:rPr>
              <w:t>19780205 200805 2 001</w:t>
            </w:r>
          </w:p>
        </w:tc>
      </w:tr>
    </w:tbl>
    <w:p w:rsidR="00A7187F" w:rsidRPr="00A7187F" w:rsidRDefault="00A7187F" w:rsidP="00426A10">
      <w:pPr>
        <w:spacing w:after="0" w:line="240" w:lineRule="auto"/>
        <w:rPr>
          <w:rFonts w:asciiTheme="majorHAnsi" w:hAnsiTheme="majorHAnsi" w:cs="Times New Roman"/>
          <w:sz w:val="18"/>
        </w:rPr>
      </w:pPr>
    </w:p>
    <w:sectPr w:rsidR="00A7187F" w:rsidRPr="00A7187F"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52606"/>
    <w:multiLevelType w:val="hybridMultilevel"/>
    <w:tmpl w:val="4042AA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B5292F"/>
    <w:multiLevelType w:val="hybridMultilevel"/>
    <w:tmpl w:val="4BA8BDD4"/>
    <w:lvl w:ilvl="0" w:tplc="0409000F">
      <w:start w:val="1"/>
      <w:numFmt w:val="decimal"/>
      <w:lvlText w:val="%1."/>
      <w:lvlJc w:val="lef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594B6D"/>
    <w:multiLevelType w:val="hybridMultilevel"/>
    <w:tmpl w:val="91527F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060308"/>
    <w:multiLevelType w:val="hybridMultilevel"/>
    <w:tmpl w:val="A230838A"/>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2D36BA"/>
    <w:multiLevelType w:val="hybridMultilevel"/>
    <w:tmpl w:val="62DAD80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5">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7">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0">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DEB4DFE"/>
    <w:multiLevelType w:val="hybridMultilevel"/>
    <w:tmpl w:val="B5E22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5">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7">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8">
    <w:nsid w:val="790B71C5"/>
    <w:multiLevelType w:val="hybridMultilevel"/>
    <w:tmpl w:val="B0FE8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1">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2">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23"/>
  </w:num>
  <w:num w:numId="4">
    <w:abstractNumId w:val="41"/>
  </w:num>
  <w:num w:numId="5">
    <w:abstractNumId w:val="26"/>
  </w:num>
  <w:num w:numId="6">
    <w:abstractNumId w:val="3"/>
  </w:num>
  <w:num w:numId="7">
    <w:abstractNumId w:val="30"/>
  </w:num>
  <w:num w:numId="8">
    <w:abstractNumId w:val="14"/>
  </w:num>
  <w:num w:numId="9">
    <w:abstractNumId w:val="25"/>
  </w:num>
  <w:num w:numId="10">
    <w:abstractNumId w:val="15"/>
  </w:num>
  <w:num w:numId="11">
    <w:abstractNumId w:val="6"/>
  </w:num>
  <w:num w:numId="12">
    <w:abstractNumId w:val="20"/>
  </w:num>
  <w:num w:numId="13">
    <w:abstractNumId w:val="33"/>
  </w:num>
  <w:num w:numId="14">
    <w:abstractNumId w:val="12"/>
  </w:num>
  <w:num w:numId="15">
    <w:abstractNumId w:val="4"/>
  </w:num>
  <w:num w:numId="16">
    <w:abstractNumId w:val="22"/>
  </w:num>
  <w:num w:numId="17">
    <w:abstractNumId w:val="39"/>
  </w:num>
  <w:num w:numId="18">
    <w:abstractNumId w:val="9"/>
  </w:num>
  <w:num w:numId="19">
    <w:abstractNumId w:val="28"/>
  </w:num>
  <w:num w:numId="20">
    <w:abstractNumId w:val="21"/>
  </w:num>
  <w:num w:numId="21">
    <w:abstractNumId w:val="18"/>
  </w:num>
  <w:num w:numId="22">
    <w:abstractNumId w:val="37"/>
  </w:num>
  <w:num w:numId="23">
    <w:abstractNumId w:val="38"/>
  </w:num>
  <w:num w:numId="24">
    <w:abstractNumId w:val="27"/>
  </w:num>
  <w:num w:numId="25">
    <w:abstractNumId w:val="0"/>
  </w:num>
  <w:num w:numId="26">
    <w:abstractNumId w:val="42"/>
  </w:num>
  <w:num w:numId="27">
    <w:abstractNumId w:val="16"/>
  </w:num>
  <w:num w:numId="28">
    <w:abstractNumId w:val="29"/>
  </w:num>
  <w:num w:numId="29">
    <w:abstractNumId w:val="10"/>
  </w:num>
  <w:num w:numId="30">
    <w:abstractNumId w:val="8"/>
  </w:num>
  <w:num w:numId="31">
    <w:abstractNumId w:val="35"/>
  </w:num>
  <w:num w:numId="32">
    <w:abstractNumId w:val="40"/>
  </w:num>
  <w:num w:numId="33">
    <w:abstractNumId w:val="11"/>
  </w:num>
  <w:num w:numId="34">
    <w:abstractNumId w:val="34"/>
  </w:num>
  <w:num w:numId="35">
    <w:abstractNumId w:val="24"/>
  </w:num>
  <w:num w:numId="36">
    <w:abstractNumId w:val="7"/>
  </w:num>
  <w:num w:numId="37">
    <w:abstractNumId w:val="36"/>
  </w:num>
  <w:num w:numId="38">
    <w:abstractNumId w:val="19"/>
  </w:num>
  <w:num w:numId="39">
    <w:abstractNumId w:val="2"/>
  </w:num>
  <w:num w:numId="40">
    <w:abstractNumId w:val="17"/>
  </w:num>
  <w:num w:numId="41">
    <w:abstractNumId w:val="5"/>
  </w:num>
  <w:num w:numId="42">
    <w:abstractNumId w:val="3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015BF"/>
    <w:rsid w:val="000A5185"/>
    <w:rsid w:val="000D113C"/>
    <w:rsid w:val="00130894"/>
    <w:rsid w:val="00150DC9"/>
    <w:rsid w:val="00162095"/>
    <w:rsid w:val="00195D82"/>
    <w:rsid w:val="001D4911"/>
    <w:rsid w:val="001D7B8C"/>
    <w:rsid w:val="00251383"/>
    <w:rsid w:val="002606CD"/>
    <w:rsid w:val="002B0F19"/>
    <w:rsid w:val="002E1907"/>
    <w:rsid w:val="0031161E"/>
    <w:rsid w:val="0031396F"/>
    <w:rsid w:val="00365531"/>
    <w:rsid w:val="0036620E"/>
    <w:rsid w:val="00370057"/>
    <w:rsid w:val="00385F77"/>
    <w:rsid w:val="003A5750"/>
    <w:rsid w:val="003A75CB"/>
    <w:rsid w:val="003A762B"/>
    <w:rsid w:val="003F257B"/>
    <w:rsid w:val="004254DB"/>
    <w:rsid w:val="00426A10"/>
    <w:rsid w:val="00477356"/>
    <w:rsid w:val="004D613E"/>
    <w:rsid w:val="005100E4"/>
    <w:rsid w:val="005147A8"/>
    <w:rsid w:val="0051544D"/>
    <w:rsid w:val="00566B2C"/>
    <w:rsid w:val="00567C74"/>
    <w:rsid w:val="0057554E"/>
    <w:rsid w:val="005B323C"/>
    <w:rsid w:val="005D7018"/>
    <w:rsid w:val="005F1444"/>
    <w:rsid w:val="0060756F"/>
    <w:rsid w:val="00630FB3"/>
    <w:rsid w:val="00640946"/>
    <w:rsid w:val="0067279C"/>
    <w:rsid w:val="006B1D91"/>
    <w:rsid w:val="006B3CB4"/>
    <w:rsid w:val="00716B6A"/>
    <w:rsid w:val="007B27DE"/>
    <w:rsid w:val="007F4177"/>
    <w:rsid w:val="00806155"/>
    <w:rsid w:val="00905C1D"/>
    <w:rsid w:val="00912F0F"/>
    <w:rsid w:val="00936C72"/>
    <w:rsid w:val="009C795D"/>
    <w:rsid w:val="009D058A"/>
    <w:rsid w:val="009F7A23"/>
    <w:rsid w:val="00A30BF1"/>
    <w:rsid w:val="00A534EC"/>
    <w:rsid w:val="00A7187F"/>
    <w:rsid w:val="00A758AD"/>
    <w:rsid w:val="00AB1961"/>
    <w:rsid w:val="00B05002"/>
    <w:rsid w:val="00B11A28"/>
    <w:rsid w:val="00B705B5"/>
    <w:rsid w:val="00BB6E2B"/>
    <w:rsid w:val="00BF1C3D"/>
    <w:rsid w:val="00BF77D2"/>
    <w:rsid w:val="00C2183C"/>
    <w:rsid w:val="00C40891"/>
    <w:rsid w:val="00C4197C"/>
    <w:rsid w:val="00D3289F"/>
    <w:rsid w:val="00DA4FD2"/>
    <w:rsid w:val="00E31278"/>
    <w:rsid w:val="00E55B08"/>
    <w:rsid w:val="00E92623"/>
    <w:rsid w:val="00EA15C2"/>
    <w:rsid w:val="00EF4C6D"/>
    <w:rsid w:val="00F1072B"/>
    <w:rsid w:val="00F22E33"/>
    <w:rsid w:val="00F23809"/>
    <w:rsid w:val="00F27911"/>
    <w:rsid w:val="00F51AD3"/>
    <w:rsid w:val="00F53F66"/>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B705B5"/>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B705B5"/>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10</cp:lastModifiedBy>
  <cp:revision>8</cp:revision>
  <cp:lastPrinted>2020-01-24T03:39:00Z</cp:lastPrinted>
  <dcterms:created xsi:type="dcterms:W3CDTF">2020-04-18T23:47:00Z</dcterms:created>
  <dcterms:modified xsi:type="dcterms:W3CDTF">2020-04-19T00:01:00Z</dcterms:modified>
</cp:coreProperties>
</file>