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4D613E"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F23809">
        <w:rPr>
          <w:rFonts w:asciiTheme="majorHAnsi" w:eastAsia="Malgun Gothic Semilight" w:hAnsiTheme="majorHAnsi" w:cs="Times New Roman"/>
          <w:b/>
          <w:sz w:val="24"/>
          <w:szCs w:val="24"/>
        </w:rPr>
        <w:t>1</w:t>
      </w:r>
      <w:r w:rsidR="00630FB3">
        <w:rPr>
          <w:rFonts w:asciiTheme="majorHAnsi" w:eastAsia="Malgun Gothic Semilight" w:hAnsiTheme="majorHAnsi" w:cs="Times New Roman"/>
          <w:b/>
          <w:sz w:val="24"/>
          <w:szCs w:val="24"/>
        </w:rPr>
        <w:t>8</w:t>
      </w:r>
      <w:r w:rsidR="00F8558F" w:rsidRPr="00F8558F">
        <w:rPr>
          <w:rFonts w:asciiTheme="majorHAnsi" w:eastAsia="Malgun Gothic Semilight" w:hAnsiTheme="majorHAnsi" w:cs="Times New Roman"/>
          <w:b/>
          <w:sz w:val="24"/>
          <w:szCs w:val="24"/>
        </w:rPr>
        <w:t>/K</w:t>
      </w:r>
      <w:r w:rsidR="00F23809">
        <w:rPr>
          <w:rFonts w:asciiTheme="majorHAnsi" w:eastAsia="Malgun Gothic Semilight" w:hAnsiTheme="majorHAnsi" w:cs="Times New Roman"/>
          <w:b/>
          <w:sz w:val="24"/>
          <w:szCs w:val="24"/>
        </w:rPr>
        <w:t>U</w:t>
      </w:r>
      <w:r w:rsidR="00F8558F" w:rsidRPr="00F8558F">
        <w:rPr>
          <w:rFonts w:asciiTheme="majorHAnsi" w:eastAsia="Malgun Gothic Semilight" w:hAnsiTheme="majorHAnsi" w:cs="Times New Roman"/>
          <w:b/>
          <w:sz w:val="24"/>
          <w:szCs w:val="24"/>
        </w:rPr>
        <w:t>.01/I/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566B2C" w:rsidP="00567C74">
      <w:pPr>
        <w:spacing w:after="0" w:line="360" w:lineRule="auto"/>
        <w:jc w:val="center"/>
        <w:rPr>
          <w:rFonts w:asciiTheme="majorHAnsi" w:eastAsia="Malgun Gothic Semilight" w:hAnsiTheme="majorHAnsi" w:cs="Times New Roman"/>
          <w:b/>
          <w:sz w:val="24"/>
          <w:szCs w:val="24"/>
        </w:rPr>
      </w:pPr>
      <w:r w:rsidRPr="00566B2C">
        <w:rPr>
          <w:rFonts w:asciiTheme="majorHAnsi" w:eastAsia="Malgun Gothic Semilight" w:hAnsiTheme="majorHAnsi" w:cs="Times New Roman"/>
          <w:b/>
          <w:sz w:val="24"/>
          <w:szCs w:val="24"/>
        </w:rPr>
        <w:t xml:space="preserve">PENUNJUKAN </w:t>
      </w:r>
      <w:r w:rsidR="00630FB3">
        <w:rPr>
          <w:rFonts w:asciiTheme="majorHAnsi" w:eastAsia="Malgun Gothic Semilight" w:hAnsiTheme="majorHAnsi" w:cs="Times New Roman"/>
          <w:b/>
          <w:sz w:val="24"/>
          <w:szCs w:val="24"/>
        </w:rPr>
        <w:t>PEJABAT PENERIMA BARANG</w:t>
      </w:r>
    </w:p>
    <w:p w:rsidR="00F8558F" w:rsidRPr="00567C74" w:rsidRDefault="00F2380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567C74">
      <w:pPr>
        <w:spacing w:after="0" w:line="360" w:lineRule="auto"/>
        <w:jc w:val="center"/>
        <w:rPr>
          <w:rFonts w:asciiTheme="majorHAnsi" w:eastAsia="Malgun Gothic Semilight" w:hAnsiTheme="majorHAnsi" w:cs="Times New Roman"/>
          <w:b/>
          <w:sz w:val="24"/>
          <w:szCs w:val="24"/>
        </w:rPr>
      </w:pPr>
    </w:p>
    <w:p w:rsidR="00F8558F" w:rsidRPr="00F8558F" w:rsidRDefault="00806155"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A52C6A">
            <w:pPr>
              <w:spacing w:after="120"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A52C6A">
            <w:pPr>
              <w:spacing w:after="120"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630FB3" w:rsidRPr="00630FB3" w:rsidRDefault="00630FB3" w:rsidP="00A52C6A">
            <w:pPr>
              <w:pStyle w:val="BodyTextIndent"/>
              <w:numPr>
                <w:ilvl w:val="0"/>
                <w:numId w:val="2"/>
              </w:numPr>
              <w:spacing w:line="360" w:lineRule="auto"/>
              <w:jc w:val="both"/>
              <w:rPr>
                <w:rFonts w:asciiTheme="majorHAnsi" w:hAnsiTheme="majorHAnsi" w:cs="Arial"/>
                <w:sz w:val="22"/>
                <w:szCs w:val="22"/>
              </w:rPr>
            </w:pPr>
            <w:proofErr w:type="spellStart"/>
            <w:r w:rsidRPr="00630FB3">
              <w:rPr>
                <w:rFonts w:asciiTheme="majorHAnsi" w:hAnsiTheme="majorHAnsi" w:cs="Arial"/>
                <w:sz w:val="22"/>
                <w:szCs w:val="22"/>
              </w:rPr>
              <w:t>Bahwa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untuk</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memenuhi</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ketentuan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Peraturan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Presiden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Nomor</w:t>
            </w:r>
            <w:proofErr w:type="spellEnd"/>
            <w:r w:rsidRPr="00630FB3">
              <w:rPr>
                <w:rFonts w:asciiTheme="majorHAnsi" w:hAnsiTheme="majorHAnsi" w:cs="Arial"/>
                <w:sz w:val="22"/>
                <w:szCs w:val="22"/>
              </w:rPr>
              <w:t xml:space="preserve"> 70 </w:t>
            </w:r>
            <w:proofErr w:type="spellStart"/>
            <w:r w:rsidRPr="00630FB3">
              <w:rPr>
                <w:rFonts w:asciiTheme="majorHAnsi" w:hAnsiTheme="majorHAnsi" w:cs="Arial"/>
                <w:sz w:val="22"/>
                <w:szCs w:val="22"/>
              </w:rPr>
              <w:t>Tahun</w:t>
            </w:r>
            <w:proofErr w:type="spellEnd"/>
            <w:r w:rsidRPr="00630FB3">
              <w:rPr>
                <w:rFonts w:asciiTheme="majorHAnsi" w:hAnsiTheme="majorHAnsi" w:cs="Arial"/>
                <w:sz w:val="22"/>
                <w:szCs w:val="22"/>
              </w:rPr>
              <w:t xml:space="preserve"> 2012 </w:t>
            </w:r>
            <w:proofErr w:type="spellStart"/>
            <w:r w:rsidRPr="00630FB3">
              <w:rPr>
                <w:rFonts w:asciiTheme="majorHAnsi" w:hAnsiTheme="majorHAnsi" w:cs="Arial"/>
                <w:sz w:val="22"/>
                <w:szCs w:val="22"/>
              </w:rPr>
              <w:t>tentang</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Perubahan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kedua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atas</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Peraturan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Presiden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Nomor</w:t>
            </w:r>
            <w:proofErr w:type="spellEnd"/>
            <w:r w:rsidRPr="00630FB3">
              <w:rPr>
                <w:rFonts w:asciiTheme="majorHAnsi" w:hAnsiTheme="majorHAnsi" w:cs="Arial"/>
                <w:sz w:val="22"/>
                <w:szCs w:val="22"/>
              </w:rPr>
              <w:t xml:space="preserve"> 54 </w:t>
            </w:r>
            <w:proofErr w:type="spellStart"/>
            <w:r w:rsidRPr="00630FB3">
              <w:rPr>
                <w:rFonts w:asciiTheme="majorHAnsi" w:hAnsiTheme="majorHAnsi" w:cs="Arial"/>
                <w:sz w:val="22"/>
                <w:szCs w:val="22"/>
              </w:rPr>
              <w:t>Tahun</w:t>
            </w:r>
            <w:proofErr w:type="spellEnd"/>
            <w:r w:rsidRPr="00630FB3">
              <w:rPr>
                <w:rFonts w:asciiTheme="majorHAnsi" w:hAnsiTheme="majorHAnsi" w:cs="Arial"/>
                <w:sz w:val="22"/>
                <w:szCs w:val="22"/>
              </w:rPr>
              <w:t xml:space="preserve"> 2010  </w:t>
            </w:r>
            <w:proofErr w:type="spellStart"/>
            <w:r w:rsidRPr="00630FB3">
              <w:rPr>
                <w:rFonts w:asciiTheme="majorHAnsi" w:hAnsiTheme="majorHAnsi" w:cs="Arial"/>
                <w:sz w:val="22"/>
                <w:szCs w:val="22"/>
              </w:rPr>
              <w:t>tentang</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Pengadaan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Barang</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dan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Jasa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Pemerintah</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maka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untuk</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kelancaran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pelaksanaan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pekerjaan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penerima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barang</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pada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Pengadilan</w:t>
            </w:r>
            <w:proofErr w:type="spellEnd"/>
            <w:r w:rsidRPr="00630FB3">
              <w:rPr>
                <w:rFonts w:asciiTheme="majorHAnsi" w:hAnsiTheme="majorHAnsi" w:cs="Arial"/>
                <w:sz w:val="22"/>
                <w:szCs w:val="22"/>
              </w:rPr>
              <w:t xml:space="preserve"> Agama </w:t>
            </w:r>
            <w:proofErr w:type="spellStart"/>
            <w:r w:rsidRPr="00630FB3">
              <w:rPr>
                <w:rFonts w:asciiTheme="majorHAnsi" w:hAnsiTheme="majorHAnsi" w:cs="Arial"/>
                <w:sz w:val="22"/>
                <w:szCs w:val="22"/>
              </w:rPr>
              <w:t>Selayar</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Tahun</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Anggaran</w:t>
            </w:r>
            <w:proofErr w:type="spellEnd"/>
            <w:r w:rsidRPr="00630FB3">
              <w:rPr>
                <w:rFonts w:asciiTheme="majorHAnsi" w:hAnsiTheme="majorHAnsi" w:cs="Arial"/>
                <w:sz w:val="22"/>
                <w:szCs w:val="22"/>
              </w:rPr>
              <w:t xml:space="preserve"> 20</w:t>
            </w:r>
            <w:r>
              <w:rPr>
                <w:rFonts w:asciiTheme="majorHAnsi" w:hAnsiTheme="majorHAnsi" w:cs="Arial"/>
                <w:sz w:val="22"/>
                <w:szCs w:val="22"/>
                <w:lang w:val="id-ID"/>
              </w:rPr>
              <w:t>20</w:t>
            </w:r>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perlu</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menunjuk</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Pejabat</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Penerima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Barang</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pada</w:t>
            </w:r>
            <w:proofErr w:type="spellEnd"/>
            <w:r w:rsidRPr="00630FB3">
              <w:rPr>
                <w:rFonts w:asciiTheme="majorHAnsi" w:hAnsiTheme="majorHAnsi" w:cs="Arial"/>
                <w:sz w:val="22"/>
                <w:szCs w:val="22"/>
              </w:rPr>
              <w:t xml:space="preserve"> </w:t>
            </w:r>
            <w:proofErr w:type="spellStart"/>
            <w:r w:rsidRPr="00630FB3">
              <w:rPr>
                <w:rFonts w:asciiTheme="majorHAnsi" w:hAnsiTheme="majorHAnsi" w:cs="Arial"/>
                <w:sz w:val="22"/>
                <w:szCs w:val="22"/>
              </w:rPr>
              <w:t>Pengadilan</w:t>
            </w:r>
            <w:proofErr w:type="spellEnd"/>
            <w:r w:rsidRPr="00630FB3">
              <w:rPr>
                <w:rFonts w:asciiTheme="majorHAnsi" w:hAnsiTheme="majorHAnsi" w:cs="Arial"/>
                <w:sz w:val="22"/>
                <w:szCs w:val="22"/>
              </w:rPr>
              <w:t xml:space="preserve"> Agama </w:t>
            </w:r>
            <w:proofErr w:type="spellStart"/>
            <w:r w:rsidRPr="00630FB3">
              <w:rPr>
                <w:rFonts w:asciiTheme="majorHAnsi" w:hAnsiTheme="majorHAnsi" w:cs="Arial"/>
                <w:sz w:val="22"/>
                <w:szCs w:val="22"/>
              </w:rPr>
              <w:t>Selayar</w:t>
            </w:r>
            <w:proofErr w:type="spellEnd"/>
            <w:r w:rsidRPr="00630FB3">
              <w:rPr>
                <w:rFonts w:asciiTheme="majorHAnsi" w:hAnsiTheme="majorHAnsi" w:cs="Arial"/>
                <w:sz w:val="22"/>
                <w:szCs w:val="22"/>
              </w:rPr>
              <w:t>;</w:t>
            </w:r>
          </w:p>
          <w:p w:rsidR="00567C74" w:rsidRPr="005D7018" w:rsidRDefault="00630FB3" w:rsidP="00A52C6A">
            <w:pPr>
              <w:pStyle w:val="ListParagraph"/>
              <w:numPr>
                <w:ilvl w:val="0"/>
                <w:numId w:val="2"/>
              </w:numPr>
              <w:spacing w:after="120" w:line="360" w:lineRule="auto"/>
              <w:jc w:val="both"/>
              <w:rPr>
                <w:rFonts w:ascii="Arial" w:hAnsi="Arial"/>
                <w:sz w:val="20"/>
                <w:szCs w:val="20"/>
              </w:rPr>
            </w:pPr>
            <w:r w:rsidRPr="00630FB3">
              <w:rPr>
                <w:rFonts w:asciiTheme="majorHAnsi" w:hAnsiTheme="majorHAnsi" w:cs="Arial"/>
              </w:rPr>
              <w:t>Bahwa untuk memenuhi maksud tersebut pada huruf a di atas perlu ditetapkan dengan Surat Keputusan Panitera/Sekretaris selaku Kuasa Pengguna Anggaran/Pengguna Barang Pengadilan Agama Selayar</w:t>
            </w:r>
            <w:r w:rsidR="00566B2C" w:rsidRPr="00630FB3">
              <w:rPr>
                <w:rFonts w:asciiTheme="majorHAnsi" w:hAnsiTheme="majorHAnsi"/>
              </w:rPr>
              <w:t>.</w:t>
            </w:r>
          </w:p>
        </w:tc>
      </w:tr>
      <w:tr w:rsidR="00F8558F" w:rsidRPr="00F8558F" w:rsidTr="00806155">
        <w:tc>
          <w:tcPr>
            <w:tcW w:w="1717" w:type="dxa"/>
          </w:tcPr>
          <w:p w:rsidR="00F8558F" w:rsidRPr="00F8558F" w:rsidRDefault="00F8558F" w:rsidP="00A52C6A">
            <w:pPr>
              <w:spacing w:after="120"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A52C6A">
            <w:pPr>
              <w:spacing w:after="120"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36620E" w:rsidRPr="0036620E" w:rsidRDefault="0036620E" w:rsidP="00A52C6A">
            <w:pPr>
              <w:numPr>
                <w:ilvl w:val="0"/>
                <w:numId w:val="38"/>
              </w:numPr>
              <w:spacing w:after="120" w:line="360" w:lineRule="auto"/>
              <w:jc w:val="both"/>
              <w:rPr>
                <w:rFonts w:asciiTheme="majorHAnsi" w:hAnsiTheme="majorHAnsi" w:cs="Arial"/>
                <w:lang w:val="nb-NO"/>
              </w:rPr>
            </w:pPr>
            <w:r w:rsidRPr="0036620E">
              <w:rPr>
                <w:rFonts w:asciiTheme="majorHAnsi" w:hAnsiTheme="majorHAnsi" w:cs="Arial"/>
                <w:lang w:val="nb-NO"/>
              </w:rPr>
              <w:t>Undang-Undang Nomor 17 Tahun 2003 tentang Keuangan Negara Republik Indonesia;</w:t>
            </w:r>
          </w:p>
          <w:p w:rsidR="0036620E" w:rsidRPr="0036620E" w:rsidRDefault="0036620E" w:rsidP="00A52C6A">
            <w:pPr>
              <w:numPr>
                <w:ilvl w:val="0"/>
                <w:numId w:val="38"/>
              </w:numPr>
              <w:spacing w:after="120" w:line="360" w:lineRule="auto"/>
              <w:jc w:val="both"/>
              <w:rPr>
                <w:rFonts w:asciiTheme="majorHAnsi" w:hAnsiTheme="majorHAnsi" w:cs="Arial"/>
              </w:rPr>
            </w:pPr>
            <w:r w:rsidRPr="0036620E">
              <w:rPr>
                <w:rFonts w:asciiTheme="majorHAnsi" w:hAnsiTheme="majorHAnsi" w:cs="Arial"/>
              </w:rPr>
              <w:t>Undang-Undang Nomor 15 Tahun 2004 tentang Pemeriksaan Pengelolaan dan Pertanggungjawaban Keuangan Negara;</w:t>
            </w:r>
          </w:p>
          <w:p w:rsidR="0036620E" w:rsidRPr="0036620E" w:rsidRDefault="0036620E" w:rsidP="00A52C6A">
            <w:pPr>
              <w:numPr>
                <w:ilvl w:val="0"/>
                <w:numId w:val="38"/>
              </w:numPr>
              <w:spacing w:after="120" w:line="360" w:lineRule="auto"/>
              <w:jc w:val="both"/>
              <w:rPr>
                <w:rFonts w:asciiTheme="majorHAnsi" w:hAnsiTheme="majorHAnsi" w:cs="Arial"/>
              </w:rPr>
            </w:pPr>
            <w:r w:rsidRPr="0036620E">
              <w:rPr>
                <w:rFonts w:asciiTheme="majorHAnsi" w:hAnsiTheme="majorHAnsi" w:cs="Arial"/>
              </w:rPr>
              <w:t xml:space="preserve">Keputusan Presiden RI Nomor 42 Tahun 2002 tentang Pedoman Pelaksanaan Pendapatan dan Belanja Negara sebagaimana telah diubah terakhir dengan Peraturan Presiden RI Nomor 53 Tahun </w:t>
            </w:r>
            <w:r w:rsidRPr="0036620E">
              <w:rPr>
                <w:rFonts w:asciiTheme="majorHAnsi" w:hAnsiTheme="majorHAnsi" w:cs="Arial"/>
              </w:rPr>
              <w:lastRenderedPageBreak/>
              <w:t>2010 tentang Pengadaan Barang dan Jasa Pemerintah;</w:t>
            </w:r>
          </w:p>
          <w:p w:rsidR="0036620E" w:rsidRPr="0036620E" w:rsidRDefault="0036620E" w:rsidP="00A52C6A">
            <w:pPr>
              <w:numPr>
                <w:ilvl w:val="0"/>
                <w:numId w:val="38"/>
              </w:numPr>
              <w:spacing w:after="120" w:line="360" w:lineRule="auto"/>
              <w:jc w:val="both"/>
              <w:rPr>
                <w:rFonts w:asciiTheme="majorHAnsi" w:hAnsiTheme="majorHAnsi" w:cs="Arial"/>
              </w:rPr>
            </w:pPr>
            <w:r w:rsidRPr="0036620E">
              <w:rPr>
                <w:rFonts w:asciiTheme="majorHAnsi" w:hAnsiTheme="majorHAnsi" w:cs="Arial"/>
              </w:rPr>
              <w:t>Peraturan Presiden RI Nomor 70 Tahun 2012 tentang Perubahan kedua atas Peraturan Presiden Nomor 54 Tahun 2010 tentang Pengadaan Barang dan Jasa Pemerintah;</w:t>
            </w:r>
          </w:p>
          <w:p w:rsidR="007F4177" w:rsidRPr="00806155" w:rsidRDefault="0036620E" w:rsidP="00A52C6A">
            <w:pPr>
              <w:pStyle w:val="ListParagraph"/>
              <w:numPr>
                <w:ilvl w:val="0"/>
                <w:numId w:val="38"/>
              </w:numPr>
              <w:tabs>
                <w:tab w:val="left" w:pos="1418"/>
                <w:tab w:val="left" w:pos="1701"/>
                <w:tab w:val="left" w:pos="1985"/>
              </w:tabs>
              <w:spacing w:after="120" w:line="360" w:lineRule="auto"/>
              <w:jc w:val="both"/>
              <w:rPr>
                <w:rFonts w:asciiTheme="majorHAnsi" w:eastAsia="Malgun Gothic Semilight" w:hAnsiTheme="majorHAnsi" w:cs="Times New Roman"/>
              </w:rPr>
            </w:pPr>
            <w:r w:rsidRPr="0036620E">
              <w:rPr>
                <w:rFonts w:asciiTheme="majorHAnsi" w:hAnsiTheme="majorHAnsi" w:cs="Arial"/>
              </w:rPr>
              <w:t>Keputusan Sekretaris Mahkamah Agung RI Nomor 42/PA/SK/XII/201</w:t>
            </w:r>
            <w:r>
              <w:rPr>
                <w:rFonts w:asciiTheme="majorHAnsi" w:hAnsiTheme="majorHAnsi" w:cs="Arial"/>
              </w:rPr>
              <w:t>9</w:t>
            </w:r>
            <w:r w:rsidRPr="0036620E">
              <w:rPr>
                <w:rFonts w:asciiTheme="majorHAnsi" w:hAnsiTheme="majorHAnsi" w:cs="Arial"/>
              </w:rPr>
              <w:t xml:space="preserve"> tanggal 04 Desember 2017 tentang Penunjukan Pejabat Kuasa Pengguna Anggaran/Pengguna Barang Satuan Kerja di Lingkungan Mahkamah Agung dan Badan Peradilan yang berada di bawahnya</w:t>
            </w:r>
            <w:r w:rsidR="00566B2C" w:rsidRPr="0036620E">
              <w:rPr>
                <w:rFonts w:asciiTheme="majorHAnsi" w:hAnsiTheme="majorHAnsi"/>
              </w:rPr>
              <w:t>.</w:t>
            </w:r>
          </w:p>
        </w:tc>
      </w:tr>
      <w:tr w:rsidR="00567C74" w:rsidRPr="00F8558F" w:rsidTr="00806155">
        <w:tc>
          <w:tcPr>
            <w:tcW w:w="1717" w:type="dxa"/>
          </w:tcPr>
          <w:p w:rsidR="00567C74" w:rsidRPr="00F8558F" w:rsidRDefault="00567C74" w:rsidP="00A52C6A">
            <w:pPr>
              <w:spacing w:after="120"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Memperhatikan</w:t>
            </w:r>
          </w:p>
        </w:tc>
        <w:tc>
          <w:tcPr>
            <w:tcW w:w="282" w:type="dxa"/>
          </w:tcPr>
          <w:p w:rsidR="00567C74" w:rsidRPr="00F8558F" w:rsidRDefault="00567C74" w:rsidP="00A52C6A">
            <w:pPr>
              <w:spacing w:after="120"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36620E" w:rsidRPr="0036620E" w:rsidRDefault="0036620E" w:rsidP="00A52C6A">
            <w:pPr>
              <w:pStyle w:val="ListParagraph"/>
              <w:numPr>
                <w:ilvl w:val="0"/>
                <w:numId w:val="40"/>
              </w:numPr>
              <w:tabs>
                <w:tab w:val="left" w:pos="1418"/>
                <w:tab w:val="left" w:pos="1701"/>
                <w:tab w:val="left" w:pos="1985"/>
              </w:tabs>
              <w:spacing w:after="120" w:line="360" w:lineRule="auto"/>
              <w:jc w:val="both"/>
              <w:rPr>
                <w:rFonts w:asciiTheme="majorHAnsi" w:hAnsiTheme="majorHAnsi" w:cs="Arial"/>
              </w:rPr>
            </w:pPr>
            <w:r w:rsidRPr="0036620E">
              <w:rPr>
                <w:rFonts w:asciiTheme="majorHAnsi" w:hAnsiTheme="majorHAnsi" w:cs="Arial"/>
              </w:rPr>
              <w:t>Peraturan Dirjen Perbendaharaan Nomor PER-66/PB/2005 tentang Mekanisme Pelaksanaan Pembayaran atas Beban Anggaran Pendapatan dan Belanja Negara sebagaimana telah diubah dengan Peraturan Dirjen Perbendaharaan Nomor PER-11/PB/2011;</w:t>
            </w:r>
          </w:p>
          <w:p w:rsidR="00567C74" w:rsidRPr="0036620E" w:rsidRDefault="0036620E" w:rsidP="00A52C6A">
            <w:pPr>
              <w:pStyle w:val="ListParagraph"/>
              <w:numPr>
                <w:ilvl w:val="0"/>
                <w:numId w:val="40"/>
              </w:numPr>
              <w:tabs>
                <w:tab w:val="left" w:pos="1418"/>
                <w:tab w:val="left" w:pos="1701"/>
                <w:tab w:val="left" w:pos="1985"/>
              </w:tabs>
              <w:spacing w:after="120" w:line="360" w:lineRule="auto"/>
              <w:jc w:val="both"/>
              <w:rPr>
                <w:rFonts w:asciiTheme="majorHAnsi" w:hAnsiTheme="majorHAnsi" w:cs="Arial"/>
              </w:rPr>
            </w:pPr>
            <w:r w:rsidRPr="0036620E">
              <w:rPr>
                <w:rFonts w:asciiTheme="majorHAnsi" w:hAnsiTheme="majorHAnsi" w:cs="Arial"/>
              </w:rPr>
              <w:t>Surat Pengesahan Daftar Isian Pelaksanaan Anggaran Petikan Tahun 20</w:t>
            </w:r>
            <w:r>
              <w:rPr>
                <w:rFonts w:asciiTheme="majorHAnsi" w:hAnsiTheme="majorHAnsi" w:cs="Arial"/>
              </w:rPr>
              <w:t>20</w:t>
            </w:r>
            <w:r w:rsidRPr="0036620E">
              <w:rPr>
                <w:rFonts w:asciiTheme="majorHAnsi" w:hAnsiTheme="majorHAnsi" w:cs="Arial"/>
              </w:rPr>
              <w:t xml:space="preserve"> Nomor : SP DIPA-005.01.2.307562/</w:t>
            </w:r>
            <w:r>
              <w:rPr>
                <w:rFonts w:asciiTheme="majorHAnsi" w:hAnsiTheme="majorHAnsi" w:cs="Arial"/>
              </w:rPr>
              <w:t>2020</w:t>
            </w:r>
            <w:r w:rsidRPr="0036620E">
              <w:rPr>
                <w:rFonts w:asciiTheme="majorHAnsi" w:hAnsiTheme="majorHAnsi" w:cs="Arial"/>
              </w:rPr>
              <w:t xml:space="preserve"> dan Nomor : SP DIPA-005.04.2.309082/</w:t>
            </w:r>
            <w:r>
              <w:rPr>
                <w:rFonts w:asciiTheme="majorHAnsi" w:hAnsiTheme="majorHAnsi" w:cs="Arial"/>
              </w:rPr>
              <w:t>2020</w:t>
            </w:r>
            <w:r w:rsidRPr="0036620E">
              <w:rPr>
                <w:rFonts w:asciiTheme="majorHAnsi" w:hAnsiTheme="majorHAnsi" w:cs="Arial"/>
              </w:rPr>
              <w:t xml:space="preserve">, masing-masing Tanggal </w:t>
            </w:r>
            <w:r>
              <w:rPr>
                <w:rFonts w:asciiTheme="majorHAnsi" w:hAnsiTheme="majorHAnsi" w:cs="Arial"/>
              </w:rPr>
              <w:t>12 November 2019</w:t>
            </w:r>
            <w:r w:rsidR="00566B2C" w:rsidRPr="0036620E">
              <w:rPr>
                <w:rFonts w:asciiTheme="majorHAnsi" w:hAnsiTheme="majorHAnsi" w:cs="Arial"/>
              </w:rPr>
              <w:t>;</w:t>
            </w:r>
          </w:p>
        </w:tc>
      </w:tr>
      <w:tr w:rsidR="003A762B" w:rsidRPr="00F8558F" w:rsidTr="005A721B">
        <w:tc>
          <w:tcPr>
            <w:tcW w:w="9003" w:type="dxa"/>
            <w:gridSpan w:val="3"/>
          </w:tcPr>
          <w:p w:rsidR="003A762B" w:rsidRDefault="003A762B" w:rsidP="00A52C6A">
            <w:pPr>
              <w:tabs>
                <w:tab w:val="left" w:pos="1418"/>
                <w:tab w:val="left" w:pos="1701"/>
                <w:tab w:val="left" w:pos="1985"/>
              </w:tabs>
              <w:spacing w:after="120"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A52C6A">
            <w:pPr>
              <w:tabs>
                <w:tab w:val="left" w:pos="1418"/>
                <w:tab w:val="left" w:pos="1701"/>
                <w:tab w:val="left" w:pos="1985"/>
              </w:tabs>
              <w:spacing w:after="120"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A52C6A">
            <w:pPr>
              <w:spacing w:after="120"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A52C6A">
            <w:pPr>
              <w:spacing w:after="120"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A52C6A" w:rsidRDefault="00566B2C" w:rsidP="00A52C6A">
            <w:pPr>
              <w:spacing w:after="120" w:line="360" w:lineRule="auto"/>
              <w:jc w:val="both"/>
              <w:rPr>
                <w:rFonts w:asciiTheme="majorHAnsi" w:hAnsiTheme="majorHAnsi" w:cs="Arial"/>
                <w:b/>
                <w:bCs/>
                <w:szCs w:val="18"/>
              </w:rPr>
            </w:pPr>
            <w:r w:rsidRPr="00566B2C">
              <w:rPr>
                <w:rFonts w:asciiTheme="majorHAnsi" w:hAnsiTheme="majorHAnsi" w:cs="Arial"/>
                <w:b/>
                <w:bCs/>
                <w:szCs w:val="18"/>
              </w:rPr>
              <w:t xml:space="preserve">SURAT KEPUTUSAN KUASA PENGGUNA ANGGARAN PENGADILAN AGAMA SELAYAR TENTANG PENUNJUKAN </w:t>
            </w:r>
            <w:r w:rsidR="0036620E">
              <w:rPr>
                <w:rFonts w:asciiTheme="majorHAnsi" w:hAnsiTheme="majorHAnsi" w:cs="Arial"/>
                <w:b/>
                <w:bCs/>
                <w:szCs w:val="18"/>
              </w:rPr>
              <w:t>PEJABAT PENERIMA BARANG</w:t>
            </w:r>
            <w:r w:rsidRPr="00566B2C">
              <w:rPr>
                <w:rFonts w:asciiTheme="majorHAnsi" w:hAnsiTheme="majorHAnsi" w:cs="Arial"/>
                <w:b/>
                <w:bCs/>
                <w:szCs w:val="18"/>
              </w:rPr>
              <w:t xml:space="preserve"> PADA PEGADILAN AGAMA SELAYAR TAHUN ANGGARAN 20</w:t>
            </w:r>
            <w:r>
              <w:rPr>
                <w:rFonts w:asciiTheme="majorHAnsi" w:hAnsiTheme="majorHAnsi" w:cs="Arial"/>
                <w:b/>
                <w:bCs/>
                <w:szCs w:val="18"/>
              </w:rPr>
              <w:t>20</w:t>
            </w:r>
            <w:r w:rsidRPr="00566B2C">
              <w:rPr>
                <w:rFonts w:asciiTheme="majorHAnsi" w:hAnsiTheme="majorHAnsi" w:cs="Arial"/>
                <w:b/>
                <w:bCs/>
                <w:szCs w:val="18"/>
              </w:rPr>
              <w:t>.</w:t>
            </w:r>
          </w:p>
        </w:tc>
      </w:tr>
      <w:tr w:rsidR="007F4177" w:rsidRPr="00F8558F" w:rsidTr="00806155">
        <w:tc>
          <w:tcPr>
            <w:tcW w:w="1717" w:type="dxa"/>
          </w:tcPr>
          <w:p w:rsidR="007F4177" w:rsidRPr="007F4177" w:rsidRDefault="007F4177" w:rsidP="00A52C6A">
            <w:pPr>
              <w:spacing w:after="120"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A52C6A">
            <w:pPr>
              <w:spacing w:after="120"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566B2C" w:rsidP="00A52C6A">
            <w:pPr>
              <w:tabs>
                <w:tab w:val="left" w:pos="1418"/>
                <w:tab w:val="left" w:pos="1701"/>
                <w:tab w:val="left" w:pos="1985"/>
              </w:tabs>
              <w:spacing w:after="120" w:line="360" w:lineRule="auto"/>
              <w:jc w:val="both"/>
              <w:rPr>
                <w:rFonts w:asciiTheme="majorHAnsi" w:hAnsiTheme="majorHAnsi"/>
              </w:rPr>
            </w:pPr>
            <w:r w:rsidRPr="00566B2C">
              <w:rPr>
                <w:rFonts w:asciiTheme="majorHAnsi" w:hAnsiTheme="majorHAnsi"/>
                <w:szCs w:val="18"/>
              </w:rPr>
              <w:t xml:space="preserve">Menunjuk dan mengangkat </w:t>
            </w:r>
            <w:r w:rsidR="0036620E">
              <w:rPr>
                <w:rFonts w:asciiTheme="majorHAnsi" w:hAnsiTheme="majorHAnsi"/>
                <w:b/>
                <w:bCs/>
                <w:szCs w:val="18"/>
              </w:rPr>
              <w:t>H. Jalaluddin, S.Ag., M.H.,</w:t>
            </w:r>
            <w:r w:rsidRPr="00566B2C">
              <w:rPr>
                <w:rFonts w:asciiTheme="majorHAnsi" w:hAnsiTheme="majorHAnsi"/>
                <w:szCs w:val="18"/>
              </w:rPr>
              <w:t xml:space="preserve"> NIP </w:t>
            </w:r>
            <w:r w:rsidR="0036620E">
              <w:rPr>
                <w:rFonts w:asciiTheme="majorHAnsi" w:hAnsiTheme="majorHAnsi"/>
                <w:szCs w:val="18"/>
              </w:rPr>
              <w:t xml:space="preserve">19761209 200112 1 007, </w:t>
            </w:r>
            <w:r w:rsidR="000015BF">
              <w:rPr>
                <w:rFonts w:asciiTheme="majorHAnsi" w:hAnsiTheme="majorHAnsi"/>
                <w:szCs w:val="18"/>
              </w:rPr>
              <w:t xml:space="preserve">Pangkat </w:t>
            </w:r>
            <w:r w:rsidR="0036620E">
              <w:rPr>
                <w:rFonts w:asciiTheme="majorHAnsi" w:hAnsiTheme="majorHAnsi"/>
                <w:szCs w:val="18"/>
              </w:rPr>
              <w:t>Pembina</w:t>
            </w:r>
            <w:r w:rsidR="000015BF">
              <w:rPr>
                <w:rFonts w:asciiTheme="majorHAnsi" w:hAnsiTheme="majorHAnsi"/>
                <w:szCs w:val="18"/>
              </w:rPr>
              <w:t xml:space="preserve"> </w:t>
            </w:r>
            <w:r w:rsidRPr="00566B2C">
              <w:rPr>
                <w:rFonts w:asciiTheme="majorHAnsi" w:hAnsiTheme="majorHAnsi"/>
                <w:szCs w:val="18"/>
              </w:rPr>
              <w:t>(I</w:t>
            </w:r>
            <w:r w:rsidR="000015BF">
              <w:rPr>
                <w:rFonts w:asciiTheme="majorHAnsi" w:hAnsiTheme="majorHAnsi"/>
                <w:szCs w:val="18"/>
              </w:rPr>
              <w:t>V</w:t>
            </w:r>
            <w:r w:rsidRPr="00566B2C">
              <w:rPr>
                <w:rFonts w:asciiTheme="majorHAnsi" w:hAnsiTheme="majorHAnsi"/>
                <w:szCs w:val="18"/>
              </w:rPr>
              <w:t>/</w:t>
            </w:r>
            <w:r w:rsidR="000015BF">
              <w:rPr>
                <w:rFonts w:asciiTheme="majorHAnsi" w:hAnsiTheme="majorHAnsi"/>
                <w:szCs w:val="18"/>
              </w:rPr>
              <w:t>a</w:t>
            </w:r>
            <w:r w:rsidRPr="00566B2C">
              <w:rPr>
                <w:rFonts w:asciiTheme="majorHAnsi" w:hAnsiTheme="majorHAnsi"/>
                <w:szCs w:val="18"/>
              </w:rPr>
              <w:t>)</w:t>
            </w:r>
            <w:r w:rsidR="000015BF">
              <w:rPr>
                <w:rFonts w:asciiTheme="majorHAnsi" w:hAnsiTheme="majorHAnsi"/>
                <w:szCs w:val="18"/>
              </w:rPr>
              <w:t xml:space="preserve">, </w:t>
            </w:r>
            <w:r w:rsidRPr="00566B2C">
              <w:rPr>
                <w:rFonts w:asciiTheme="majorHAnsi" w:hAnsiTheme="majorHAnsi"/>
                <w:szCs w:val="18"/>
              </w:rPr>
              <w:t xml:space="preserve">sebagai </w:t>
            </w:r>
            <w:r w:rsidR="000015BF">
              <w:rPr>
                <w:rFonts w:asciiTheme="majorHAnsi" w:hAnsiTheme="majorHAnsi"/>
                <w:szCs w:val="18"/>
              </w:rPr>
              <w:t>Pejabat Penerima Barang</w:t>
            </w:r>
            <w:r w:rsidRPr="00566B2C">
              <w:rPr>
                <w:rFonts w:asciiTheme="majorHAnsi" w:hAnsiTheme="majorHAnsi"/>
                <w:szCs w:val="18"/>
              </w:rPr>
              <w:t xml:space="preserve"> pada Pengadilan Agama Selayar Tahun Anggaran 20</w:t>
            </w:r>
            <w:r>
              <w:rPr>
                <w:rFonts w:asciiTheme="majorHAnsi" w:hAnsiTheme="majorHAnsi"/>
                <w:szCs w:val="18"/>
              </w:rPr>
              <w:t>20</w:t>
            </w:r>
            <w:r w:rsidRPr="00566B2C">
              <w:rPr>
                <w:rFonts w:asciiTheme="majorHAnsi" w:hAnsiTheme="majorHAnsi"/>
                <w:szCs w:val="18"/>
              </w:rPr>
              <w:t xml:space="preserve">;  </w:t>
            </w:r>
          </w:p>
        </w:tc>
      </w:tr>
      <w:tr w:rsidR="00566B2C" w:rsidRPr="00F8558F" w:rsidTr="00806155">
        <w:tc>
          <w:tcPr>
            <w:tcW w:w="1717" w:type="dxa"/>
          </w:tcPr>
          <w:p w:rsidR="00566B2C" w:rsidRDefault="00566B2C" w:rsidP="00A52C6A">
            <w:pPr>
              <w:spacing w:after="120"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566B2C" w:rsidRDefault="00566B2C" w:rsidP="00A52C6A">
            <w:pPr>
              <w:spacing w:after="120"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A52C6A" w:rsidRDefault="0057554E" w:rsidP="00A52C6A">
            <w:pPr>
              <w:tabs>
                <w:tab w:val="left" w:pos="1418"/>
                <w:tab w:val="left" w:pos="1701"/>
                <w:tab w:val="left" w:pos="1985"/>
              </w:tabs>
              <w:spacing w:after="120" w:line="360" w:lineRule="auto"/>
              <w:jc w:val="both"/>
              <w:rPr>
                <w:rFonts w:asciiTheme="majorHAnsi" w:hAnsiTheme="majorHAnsi" w:cs="Arial"/>
                <w:sz w:val="20"/>
                <w:szCs w:val="20"/>
              </w:rPr>
            </w:pPr>
            <w:r w:rsidRPr="00A52C6A">
              <w:rPr>
                <w:rFonts w:asciiTheme="majorHAnsi" w:hAnsiTheme="majorHAnsi" w:cs="Arial"/>
                <w:sz w:val="20"/>
                <w:szCs w:val="20"/>
              </w:rPr>
              <w:t>Tugas Pejabat Penerima Barang :</w:t>
            </w:r>
          </w:p>
          <w:p w:rsidR="0057554E" w:rsidRDefault="0057554E" w:rsidP="00A52C6A">
            <w:pPr>
              <w:pStyle w:val="ListParagraph"/>
              <w:numPr>
                <w:ilvl w:val="0"/>
                <w:numId w:val="41"/>
              </w:numPr>
              <w:tabs>
                <w:tab w:val="left" w:pos="1418"/>
                <w:tab w:val="left" w:pos="1701"/>
                <w:tab w:val="left" w:pos="1985"/>
              </w:tabs>
              <w:spacing w:after="240" w:line="360" w:lineRule="auto"/>
              <w:ind w:left="555" w:hanging="425"/>
              <w:jc w:val="both"/>
              <w:rPr>
                <w:rFonts w:asciiTheme="majorHAnsi" w:hAnsiTheme="majorHAnsi"/>
                <w:szCs w:val="18"/>
              </w:rPr>
            </w:pPr>
            <w:r w:rsidRPr="0057554E">
              <w:rPr>
                <w:rFonts w:asciiTheme="majorHAnsi" w:hAnsiTheme="majorHAnsi"/>
                <w:szCs w:val="18"/>
              </w:rPr>
              <w:t>Melaksanakan tugas Penerimaan Barang pada Pengadilan Agama Selayar sesuai dengan Peraturan Pemerintah Nomor 70 Tahun 2012 tentang Perubahan Kedua atas Peraturan Pemerintah Nomor 54 Tahun 2010 tentang Pengadaan Barang dan Jasa Pemerintah;</w:t>
            </w:r>
          </w:p>
          <w:p w:rsidR="00A52C6A" w:rsidRPr="0057554E" w:rsidRDefault="00A52C6A" w:rsidP="00A52C6A">
            <w:pPr>
              <w:pStyle w:val="ListParagraph"/>
              <w:tabs>
                <w:tab w:val="left" w:pos="1418"/>
                <w:tab w:val="left" w:pos="1701"/>
                <w:tab w:val="left" w:pos="1985"/>
              </w:tabs>
              <w:spacing w:after="240" w:line="360" w:lineRule="auto"/>
              <w:ind w:left="555"/>
              <w:jc w:val="both"/>
              <w:rPr>
                <w:rFonts w:asciiTheme="majorHAnsi" w:hAnsiTheme="majorHAnsi"/>
                <w:szCs w:val="18"/>
              </w:rPr>
            </w:pPr>
            <w:bookmarkStart w:id="0" w:name="_GoBack"/>
            <w:bookmarkEnd w:id="0"/>
          </w:p>
          <w:p w:rsidR="0057554E" w:rsidRPr="0057554E" w:rsidRDefault="0057554E" w:rsidP="00A52C6A">
            <w:pPr>
              <w:pStyle w:val="ListParagraph"/>
              <w:numPr>
                <w:ilvl w:val="0"/>
                <w:numId w:val="41"/>
              </w:numPr>
              <w:tabs>
                <w:tab w:val="left" w:pos="1418"/>
                <w:tab w:val="left" w:pos="1701"/>
                <w:tab w:val="left" w:pos="1985"/>
              </w:tabs>
              <w:spacing w:after="120" w:line="360" w:lineRule="auto"/>
              <w:ind w:left="553" w:hanging="425"/>
              <w:jc w:val="both"/>
              <w:rPr>
                <w:rFonts w:asciiTheme="majorHAnsi" w:hAnsiTheme="majorHAnsi" w:cs="Arial"/>
                <w:szCs w:val="18"/>
              </w:rPr>
            </w:pPr>
            <w:r w:rsidRPr="0057554E">
              <w:rPr>
                <w:rFonts w:asciiTheme="majorHAnsi" w:hAnsiTheme="majorHAnsi"/>
                <w:szCs w:val="18"/>
              </w:rPr>
              <w:lastRenderedPageBreak/>
              <w:t>Membuat laporan dan menyampaikan hasil proses Penerimaan Barang kepada Pejabat Pembuat Komitmen dan Kuasa Pengguna Anggaran Pengadilan Agama Selayar.</w:t>
            </w:r>
          </w:p>
        </w:tc>
      </w:tr>
      <w:tr w:rsidR="00566B2C" w:rsidRPr="00F8558F" w:rsidTr="00806155">
        <w:tc>
          <w:tcPr>
            <w:tcW w:w="1717" w:type="dxa"/>
          </w:tcPr>
          <w:p w:rsidR="00566B2C" w:rsidRDefault="00566B2C" w:rsidP="00A52C6A">
            <w:pPr>
              <w:spacing w:after="120"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Ketiga</w:t>
            </w:r>
          </w:p>
        </w:tc>
        <w:tc>
          <w:tcPr>
            <w:tcW w:w="282" w:type="dxa"/>
          </w:tcPr>
          <w:p w:rsidR="00566B2C" w:rsidRDefault="00566B2C" w:rsidP="00A52C6A">
            <w:pPr>
              <w:spacing w:after="120"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566B2C" w:rsidP="00A52C6A">
            <w:pPr>
              <w:spacing w:after="120" w:line="360" w:lineRule="auto"/>
              <w:jc w:val="both"/>
              <w:rPr>
                <w:rFonts w:asciiTheme="majorHAnsi" w:hAnsiTheme="majorHAnsi" w:cs="Arial"/>
                <w:szCs w:val="18"/>
              </w:rPr>
            </w:pPr>
            <w:r w:rsidRPr="00566B2C">
              <w:rPr>
                <w:rFonts w:asciiTheme="majorHAnsi" w:hAnsiTheme="majorHAnsi" w:cs="Arial"/>
                <w:szCs w:val="18"/>
              </w:rPr>
              <w:t>Surat Keputusan ini berlaku sejak tanggal ditetapkan dengan ketentuan bahwa apabila dikemudian hari ternyata terdapat kekeliruan di dalamnya, akan diadakan 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5D7018" w:rsidP="00EA6F8B">
            <w:pPr>
              <w:jc w:val="both"/>
              <w:rPr>
                <w:rFonts w:asciiTheme="majorHAnsi" w:hAnsiTheme="majorHAnsi"/>
              </w:rPr>
            </w:pPr>
            <w:r>
              <w:rPr>
                <w:rFonts w:asciiTheme="majorHAnsi" w:hAnsiTheme="majorHAnsi"/>
              </w:rPr>
              <w:t>Kuasa Pengguna Anggaran</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5D7018" w:rsidP="00EA6F8B">
            <w:pPr>
              <w:jc w:val="both"/>
              <w:rPr>
                <w:rFonts w:asciiTheme="majorHAnsi" w:hAnsiTheme="majorHAnsi"/>
                <w:b/>
                <w:u w:val="single"/>
              </w:rPr>
            </w:pPr>
            <w:r>
              <w:rPr>
                <w:rFonts w:asciiTheme="majorHAnsi" w:hAnsiTheme="majorHAnsi"/>
                <w:b/>
                <w:u w:val="single"/>
              </w:rPr>
              <w:t>Hj. Asni Amin, S.H.I.</w:t>
            </w:r>
          </w:p>
          <w:p w:rsidR="007F4177" w:rsidRPr="00C95C25" w:rsidRDefault="007F4177" w:rsidP="005D7018">
            <w:pPr>
              <w:jc w:val="both"/>
              <w:rPr>
                <w:rFonts w:asciiTheme="majorHAnsi" w:hAnsiTheme="majorHAnsi"/>
              </w:rPr>
            </w:pPr>
            <w:r w:rsidRPr="00F975A6">
              <w:rPr>
                <w:rFonts w:asciiTheme="majorHAnsi" w:hAnsiTheme="majorHAnsi"/>
              </w:rPr>
              <w:t xml:space="preserve">NIP. </w:t>
            </w:r>
            <w:r w:rsidR="005D7018">
              <w:rPr>
                <w:rFonts w:asciiTheme="majorHAnsi" w:hAnsiTheme="majorHAnsi"/>
              </w:rPr>
              <w:t>19780205.200805.2.001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Default="007F4177" w:rsidP="007F4177">
      <w:pPr>
        <w:rPr>
          <w:rFonts w:ascii="Cambria" w:hAnsi="Cambria"/>
          <w:b/>
          <w:sz w:val="18"/>
        </w:rPr>
      </w:pPr>
    </w:p>
    <w:p w:rsidR="007F4177" w:rsidRDefault="007F4177" w:rsidP="007F4177">
      <w:pPr>
        <w:rPr>
          <w:rFonts w:ascii="Cambria" w:hAnsi="Cambria"/>
          <w:b/>
          <w:sz w:val="18"/>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Default="0057554E" w:rsidP="007F4177">
      <w:pPr>
        <w:pStyle w:val="ListParagraph"/>
        <w:numPr>
          <w:ilvl w:val="0"/>
          <w:numId w:val="23"/>
        </w:numPr>
        <w:spacing w:after="0"/>
        <w:ind w:left="270" w:hanging="270"/>
        <w:rPr>
          <w:rFonts w:ascii="Cambria" w:hAnsi="Cambria"/>
          <w:sz w:val="18"/>
        </w:rPr>
      </w:pPr>
      <w:r>
        <w:rPr>
          <w:rFonts w:ascii="Cambria" w:hAnsi="Cambria"/>
          <w:sz w:val="18"/>
        </w:rPr>
        <w:t>Sekretaris</w:t>
      </w:r>
      <w:r w:rsidR="007F4177" w:rsidRPr="007F4177">
        <w:rPr>
          <w:rFonts w:ascii="Cambria" w:hAnsi="Cambria"/>
          <w:sz w:val="18"/>
        </w:rPr>
        <w:t xml:space="preserve"> Mahkamah Agung RI, Jakarta;</w:t>
      </w:r>
    </w:p>
    <w:p w:rsidR="0057554E" w:rsidRPr="0057554E" w:rsidRDefault="0057554E" w:rsidP="0057554E">
      <w:pPr>
        <w:spacing w:after="0"/>
        <w:ind w:left="270"/>
        <w:rPr>
          <w:rFonts w:ascii="Cambria" w:hAnsi="Cambria"/>
          <w:sz w:val="18"/>
        </w:rPr>
      </w:pPr>
      <w:r>
        <w:rPr>
          <w:rFonts w:ascii="Cambria" w:hAnsi="Cambria"/>
          <w:sz w:val="18"/>
        </w:rPr>
        <w:t>Cq. Biro Keuangan Mahkamah Agung RI.</w:t>
      </w:r>
    </w:p>
    <w:p w:rsidR="007F4177" w:rsidRPr="007F4177" w:rsidRDefault="0057554E" w:rsidP="007F4177">
      <w:pPr>
        <w:pStyle w:val="ListParagraph"/>
        <w:numPr>
          <w:ilvl w:val="0"/>
          <w:numId w:val="23"/>
        </w:numPr>
        <w:spacing w:after="0"/>
        <w:ind w:left="270" w:hanging="270"/>
        <w:rPr>
          <w:rFonts w:ascii="Cambria" w:hAnsi="Cambria"/>
          <w:sz w:val="18"/>
        </w:rPr>
      </w:pPr>
      <w:r>
        <w:rPr>
          <w:rFonts w:ascii="Cambria" w:hAnsi="Cambria"/>
          <w:sz w:val="18"/>
        </w:rPr>
        <w:t>Kepala</w:t>
      </w:r>
      <w:r w:rsidR="007F4177" w:rsidRPr="007F4177">
        <w:rPr>
          <w:rFonts w:ascii="Cambria" w:hAnsi="Cambria"/>
          <w:sz w:val="18"/>
        </w:rPr>
        <w:t xml:space="preserve"> Badan </w:t>
      </w:r>
      <w:r>
        <w:rPr>
          <w:rFonts w:ascii="Cambria" w:hAnsi="Cambria"/>
          <w:sz w:val="18"/>
        </w:rPr>
        <w:t>Pengawasan</w:t>
      </w:r>
      <w:r w:rsidR="007F4177" w:rsidRPr="007F4177">
        <w:rPr>
          <w:rFonts w:ascii="Cambria" w:hAnsi="Cambria"/>
          <w:sz w:val="18"/>
        </w:rPr>
        <w:t xml:space="preserve">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Wilayah Ditjen Perbendaharaan Kementerian Keuangan RI, Makassar;</w:t>
      </w:r>
    </w:p>
    <w:p w:rsid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57554E" w:rsidRPr="007F4177" w:rsidRDefault="0057554E" w:rsidP="007F4177">
      <w:pPr>
        <w:pStyle w:val="ListParagraph"/>
        <w:numPr>
          <w:ilvl w:val="0"/>
          <w:numId w:val="23"/>
        </w:numPr>
        <w:spacing w:after="0"/>
        <w:ind w:left="270" w:hanging="270"/>
        <w:rPr>
          <w:rFonts w:ascii="Cambria" w:hAnsi="Cambria"/>
          <w:sz w:val="18"/>
        </w:rPr>
      </w:pPr>
      <w:r>
        <w:rPr>
          <w:rFonts w:ascii="Cambria" w:hAnsi="Cambria"/>
          <w:sz w:val="18"/>
        </w:rPr>
        <w:t>Ketua Pengadilan Agama Selayar;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Pelayanan Perbendaharaan Negara Benteng;</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7F4177" w:rsidRPr="00F8558F" w:rsidRDefault="007F4177" w:rsidP="007F4177">
      <w:pPr>
        <w:autoSpaceDE w:val="0"/>
        <w:autoSpaceDN w:val="0"/>
        <w:adjustRightInd w:val="0"/>
        <w:spacing w:after="0" w:line="360" w:lineRule="auto"/>
        <w:rPr>
          <w:rFonts w:asciiTheme="majorHAnsi" w:hAnsiTheme="majorHAnsi" w:cs="Times New Roman"/>
        </w:rPr>
      </w:pPr>
    </w:p>
    <w:sectPr w:rsidR="007F4177" w:rsidRPr="00F8558F"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5292F"/>
    <w:multiLevelType w:val="hybridMultilevel"/>
    <w:tmpl w:val="4BA8BDD4"/>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2">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594B6D"/>
    <w:multiLevelType w:val="hybridMultilevel"/>
    <w:tmpl w:val="91527F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7">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8">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0">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9060308"/>
    <w:multiLevelType w:val="hybridMultilevel"/>
    <w:tmpl w:val="A230838A"/>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2D36BA"/>
    <w:multiLevelType w:val="hybridMultilevel"/>
    <w:tmpl w:val="76CAC13C"/>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4">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6">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9">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3">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5">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90B71C5"/>
    <w:multiLevelType w:val="hybridMultilevel"/>
    <w:tmpl w:val="B0FE8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9">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0">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22"/>
  </w:num>
  <w:num w:numId="4">
    <w:abstractNumId w:val="39"/>
  </w:num>
  <w:num w:numId="5">
    <w:abstractNumId w:val="25"/>
  </w:num>
  <w:num w:numId="6">
    <w:abstractNumId w:val="2"/>
  </w:num>
  <w:num w:numId="7">
    <w:abstractNumId w:val="29"/>
  </w:num>
  <w:num w:numId="8">
    <w:abstractNumId w:val="13"/>
  </w:num>
  <w:num w:numId="9">
    <w:abstractNumId w:val="24"/>
  </w:num>
  <w:num w:numId="10">
    <w:abstractNumId w:val="14"/>
  </w:num>
  <w:num w:numId="11">
    <w:abstractNumId w:val="5"/>
  </w:num>
  <w:num w:numId="12">
    <w:abstractNumId w:val="19"/>
  </w:num>
  <w:num w:numId="13">
    <w:abstractNumId w:val="31"/>
  </w:num>
  <w:num w:numId="14">
    <w:abstractNumId w:val="11"/>
  </w:num>
  <w:num w:numId="15">
    <w:abstractNumId w:val="3"/>
  </w:num>
  <w:num w:numId="16">
    <w:abstractNumId w:val="21"/>
  </w:num>
  <w:num w:numId="17">
    <w:abstractNumId w:val="37"/>
  </w:num>
  <w:num w:numId="18">
    <w:abstractNumId w:val="8"/>
  </w:num>
  <w:num w:numId="19">
    <w:abstractNumId w:val="27"/>
  </w:num>
  <w:num w:numId="20">
    <w:abstractNumId w:val="20"/>
  </w:num>
  <w:num w:numId="21">
    <w:abstractNumId w:val="17"/>
  </w:num>
  <w:num w:numId="22">
    <w:abstractNumId w:val="35"/>
  </w:num>
  <w:num w:numId="23">
    <w:abstractNumId w:val="36"/>
  </w:num>
  <w:num w:numId="24">
    <w:abstractNumId w:val="26"/>
  </w:num>
  <w:num w:numId="25">
    <w:abstractNumId w:val="0"/>
  </w:num>
  <w:num w:numId="26">
    <w:abstractNumId w:val="40"/>
  </w:num>
  <w:num w:numId="27">
    <w:abstractNumId w:val="15"/>
  </w:num>
  <w:num w:numId="28">
    <w:abstractNumId w:val="28"/>
  </w:num>
  <w:num w:numId="29">
    <w:abstractNumId w:val="9"/>
  </w:num>
  <w:num w:numId="30">
    <w:abstractNumId w:val="7"/>
  </w:num>
  <w:num w:numId="31">
    <w:abstractNumId w:val="33"/>
  </w:num>
  <w:num w:numId="32">
    <w:abstractNumId w:val="38"/>
  </w:num>
  <w:num w:numId="33">
    <w:abstractNumId w:val="10"/>
  </w:num>
  <w:num w:numId="34">
    <w:abstractNumId w:val="32"/>
  </w:num>
  <w:num w:numId="35">
    <w:abstractNumId w:val="23"/>
  </w:num>
  <w:num w:numId="36">
    <w:abstractNumId w:val="6"/>
  </w:num>
  <w:num w:numId="37">
    <w:abstractNumId w:val="34"/>
  </w:num>
  <w:num w:numId="38">
    <w:abstractNumId w:val="18"/>
  </w:num>
  <w:num w:numId="39">
    <w:abstractNumId w:val="1"/>
  </w:num>
  <w:num w:numId="40">
    <w:abstractNumId w:val="1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015BF"/>
    <w:rsid w:val="000D113C"/>
    <w:rsid w:val="00150DC9"/>
    <w:rsid w:val="00195D82"/>
    <w:rsid w:val="001D7B8C"/>
    <w:rsid w:val="002606CD"/>
    <w:rsid w:val="00365531"/>
    <w:rsid w:val="0036620E"/>
    <w:rsid w:val="00370057"/>
    <w:rsid w:val="003773DE"/>
    <w:rsid w:val="00385F77"/>
    <w:rsid w:val="003A5750"/>
    <w:rsid w:val="003A762B"/>
    <w:rsid w:val="004D613E"/>
    <w:rsid w:val="0051544D"/>
    <w:rsid w:val="00566B2C"/>
    <w:rsid w:val="00567C74"/>
    <w:rsid w:val="0057554E"/>
    <w:rsid w:val="005D7018"/>
    <w:rsid w:val="0060756F"/>
    <w:rsid w:val="00630FB3"/>
    <w:rsid w:val="00716B6A"/>
    <w:rsid w:val="007B27DE"/>
    <w:rsid w:val="007F4177"/>
    <w:rsid w:val="00806155"/>
    <w:rsid w:val="00905C1D"/>
    <w:rsid w:val="009C795D"/>
    <w:rsid w:val="009D058A"/>
    <w:rsid w:val="00A52C6A"/>
    <w:rsid w:val="00A534EC"/>
    <w:rsid w:val="00A758AD"/>
    <w:rsid w:val="00AB1961"/>
    <w:rsid w:val="00C2183C"/>
    <w:rsid w:val="00EA15C2"/>
    <w:rsid w:val="00F1072B"/>
    <w:rsid w:val="00F23809"/>
    <w:rsid w:val="00F51AD3"/>
    <w:rsid w:val="00F53F66"/>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630FB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630FB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11</cp:revision>
  <cp:lastPrinted>2020-01-08T06:40:00Z</cp:lastPrinted>
  <dcterms:created xsi:type="dcterms:W3CDTF">2020-01-08T06:34:00Z</dcterms:created>
  <dcterms:modified xsi:type="dcterms:W3CDTF">2020-01-10T16:11:00Z</dcterms:modified>
</cp:coreProperties>
</file>