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55" w:rsidRPr="004F2567" w:rsidRDefault="00DA2555" w:rsidP="00DA2555">
      <w:pPr>
        <w:spacing w:line="360" w:lineRule="auto"/>
        <w:jc w:val="center"/>
        <w:rPr>
          <w:rFonts w:asciiTheme="majorHAnsi" w:eastAsia="Malgun Gothic" w:hAnsiTheme="majorHAnsi" w:cs="Malgun Gothic Semilight"/>
        </w:rPr>
      </w:pPr>
      <w:r w:rsidRPr="004F2567">
        <w:rPr>
          <w:rFonts w:asciiTheme="majorHAnsi" w:eastAsia="Malgun Gothic" w:hAnsiTheme="majorHAnsi" w:cs="Malgun Gothic Semilight"/>
          <w:noProof/>
        </w:rPr>
        <w:drawing>
          <wp:inline distT="0" distB="0" distL="0" distR="0" wp14:anchorId="2AD96CF5" wp14:editId="7235AEB9">
            <wp:extent cx="875109"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74841" cy="1161694"/>
                    </a:xfrm>
                    <a:prstGeom prst="rect">
                      <a:avLst/>
                    </a:prstGeom>
                    <a:noFill/>
                    <a:ln w="9525">
                      <a:noFill/>
                      <a:miter lim="800000"/>
                      <a:headEnd/>
                      <a:tailEnd/>
                    </a:ln>
                  </pic:spPr>
                </pic:pic>
              </a:graphicData>
            </a:graphic>
          </wp:inline>
        </w:drawing>
      </w:r>
    </w:p>
    <w:p w:rsidR="00DA2555" w:rsidRPr="004F2567" w:rsidRDefault="00DA2555" w:rsidP="008F51CA">
      <w:pPr>
        <w:spacing w:after="0"/>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SURAT KEPUTUSAN</w:t>
      </w:r>
    </w:p>
    <w:p w:rsidR="00DA2555" w:rsidRPr="004F2567" w:rsidRDefault="00DA2555" w:rsidP="008F51CA">
      <w:pPr>
        <w:spacing w:after="0"/>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 xml:space="preserve">KETUA PENGADILAN AGAMA </w:t>
      </w:r>
      <w:r>
        <w:rPr>
          <w:rFonts w:asciiTheme="majorHAnsi" w:eastAsia="Malgun Gothic" w:hAnsiTheme="majorHAnsi" w:cs="Malgun Gothic Semilight"/>
          <w:b/>
          <w:sz w:val="24"/>
          <w:szCs w:val="24"/>
        </w:rPr>
        <w:t>SELAYAR</w:t>
      </w:r>
    </w:p>
    <w:p w:rsidR="00DA2555" w:rsidRPr="004F2567" w:rsidRDefault="00DA2555" w:rsidP="008F51CA">
      <w:pPr>
        <w:spacing w:after="0"/>
        <w:jc w:val="center"/>
        <w:rPr>
          <w:rFonts w:asciiTheme="majorHAnsi" w:eastAsia="Malgun Gothic" w:hAnsiTheme="majorHAnsi" w:cs="Malgun Gothic Semilight"/>
          <w:b/>
          <w:sz w:val="24"/>
          <w:szCs w:val="24"/>
        </w:rPr>
      </w:pPr>
      <w:r>
        <w:rPr>
          <w:rFonts w:asciiTheme="majorHAnsi" w:eastAsia="Malgun Gothic" w:hAnsiTheme="majorHAnsi" w:cs="Malgun Gothic Semilight"/>
          <w:b/>
          <w:sz w:val="24"/>
          <w:szCs w:val="24"/>
        </w:rPr>
        <w:t>NOMOR  :  W20-A17/SK.048</w:t>
      </w:r>
      <w:r w:rsidRPr="004F2567">
        <w:rPr>
          <w:rFonts w:asciiTheme="majorHAnsi" w:eastAsia="Malgun Gothic" w:hAnsiTheme="majorHAnsi" w:cs="Malgun Gothic Semilight"/>
          <w:b/>
          <w:sz w:val="24"/>
          <w:szCs w:val="24"/>
        </w:rPr>
        <w:t>/</w:t>
      </w:r>
      <w:r>
        <w:rPr>
          <w:rFonts w:asciiTheme="majorHAnsi" w:eastAsia="Malgun Gothic" w:hAnsiTheme="majorHAnsi" w:cs="Malgun Gothic Semilight"/>
          <w:b/>
          <w:sz w:val="24"/>
          <w:szCs w:val="24"/>
        </w:rPr>
        <w:t>KP.04.6</w:t>
      </w:r>
      <w:r>
        <w:rPr>
          <w:rFonts w:asciiTheme="majorHAnsi" w:eastAsia="Malgun Gothic" w:hAnsiTheme="majorHAnsi" w:cs="Malgun Gothic Semilight"/>
          <w:b/>
          <w:sz w:val="24"/>
          <w:szCs w:val="24"/>
        </w:rPr>
        <w:t>/I/2020</w:t>
      </w:r>
    </w:p>
    <w:p w:rsidR="00DA2555" w:rsidRPr="004F2567" w:rsidRDefault="00DA2555" w:rsidP="008F51CA">
      <w:pPr>
        <w:spacing w:before="240"/>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TENTANG</w:t>
      </w:r>
    </w:p>
    <w:p w:rsidR="00DA2555" w:rsidRDefault="00DA2555" w:rsidP="008F51CA">
      <w:pPr>
        <w:jc w:val="center"/>
        <w:rPr>
          <w:rFonts w:asciiTheme="majorHAnsi" w:hAnsiTheme="majorHAnsi" w:cs="Arial"/>
          <w:b/>
          <w:sz w:val="24"/>
          <w:szCs w:val="24"/>
        </w:rPr>
      </w:pPr>
      <w:r>
        <w:rPr>
          <w:rFonts w:asciiTheme="majorHAnsi" w:hAnsiTheme="majorHAnsi" w:cs="Arial"/>
          <w:b/>
          <w:sz w:val="24"/>
          <w:szCs w:val="24"/>
        </w:rPr>
        <w:t>PEMBENTUKAN TIM PENGELOLA</w:t>
      </w:r>
    </w:p>
    <w:p w:rsidR="00DA2555" w:rsidRDefault="00DA2555" w:rsidP="008F51CA">
      <w:pPr>
        <w:jc w:val="center"/>
        <w:rPr>
          <w:rFonts w:asciiTheme="majorHAnsi" w:hAnsiTheme="majorHAnsi" w:cs="Arial"/>
          <w:b/>
          <w:sz w:val="24"/>
          <w:szCs w:val="24"/>
        </w:rPr>
      </w:pPr>
      <w:r>
        <w:rPr>
          <w:rFonts w:asciiTheme="majorHAnsi" w:hAnsiTheme="majorHAnsi" w:cs="Arial"/>
          <w:b/>
          <w:sz w:val="24"/>
          <w:szCs w:val="24"/>
        </w:rPr>
        <w:t xml:space="preserve">SISTEM INFORMASI KEPEGAWAIAN (SIKEP) </w:t>
      </w:r>
    </w:p>
    <w:p w:rsidR="00DA2555" w:rsidRPr="004F2567" w:rsidRDefault="00DA2555" w:rsidP="008F51CA">
      <w:pPr>
        <w:jc w:val="center"/>
        <w:rPr>
          <w:rFonts w:asciiTheme="majorHAnsi" w:hAnsiTheme="majorHAnsi" w:cs="Arial"/>
          <w:b/>
          <w:sz w:val="24"/>
          <w:szCs w:val="24"/>
          <w:lang w:val="en-US"/>
        </w:rPr>
      </w:pPr>
      <w:r>
        <w:rPr>
          <w:rFonts w:asciiTheme="majorHAnsi" w:hAnsiTheme="majorHAnsi" w:cs="Arial"/>
          <w:b/>
          <w:sz w:val="24"/>
          <w:szCs w:val="24"/>
        </w:rPr>
        <w:t>MAHKAMAH AGUNG REPUBLIK INDONESIA</w:t>
      </w:r>
    </w:p>
    <w:p w:rsidR="00DA2555" w:rsidRPr="004F2567" w:rsidRDefault="00DA2555" w:rsidP="008F51CA">
      <w:pPr>
        <w:spacing w:after="0"/>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 xml:space="preserve">PADA PENGADILAN AGAMA </w:t>
      </w:r>
      <w:r>
        <w:rPr>
          <w:rFonts w:asciiTheme="majorHAnsi" w:eastAsia="Malgun Gothic" w:hAnsiTheme="majorHAnsi" w:cs="Malgun Gothic Semilight"/>
          <w:b/>
          <w:sz w:val="24"/>
          <w:szCs w:val="24"/>
        </w:rPr>
        <w:t>SELAYAR</w:t>
      </w:r>
    </w:p>
    <w:p w:rsidR="00DA2555" w:rsidRPr="004F2567" w:rsidRDefault="00DA2555" w:rsidP="008F51CA">
      <w:pPr>
        <w:spacing w:after="0"/>
        <w:jc w:val="center"/>
        <w:rPr>
          <w:rFonts w:asciiTheme="majorHAnsi" w:eastAsia="Malgun Gothic" w:hAnsiTheme="majorHAnsi" w:cs="Malgun Gothic Semilight"/>
          <w:b/>
          <w:sz w:val="24"/>
          <w:szCs w:val="24"/>
        </w:rPr>
      </w:pPr>
      <w:r>
        <w:rPr>
          <w:rFonts w:asciiTheme="majorHAnsi" w:eastAsia="Malgun Gothic" w:hAnsiTheme="majorHAnsi" w:cs="Malgun Gothic Semilight"/>
          <w:b/>
          <w:sz w:val="24"/>
          <w:szCs w:val="24"/>
        </w:rPr>
        <w:t>TAHUN 2020</w:t>
      </w:r>
    </w:p>
    <w:p w:rsidR="00DA2555" w:rsidRPr="004F2567" w:rsidRDefault="00DA2555" w:rsidP="008F51CA">
      <w:pPr>
        <w:spacing w:after="0"/>
        <w:jc w:val="center"/>
        <w:rPr>
          <w:rFonts w:asciiTheme="majorHAnsi" w:eastAsia="Malgun Gothic" w:hAnsiTheme="majorHAnsi" w:cs="Malgun Gothic Semilight"/>
          <w:b/>
          <w:sz w:val="24"/>
          <w:szCs w:val="24"/>
        </w:rPr>
      </w:pPr>
    </w:p>
    <w:p w:rsidR="00DA2555" w:rsidRPr="004F2567" w:rsidRDefault="00DA2555" w:rsidP="008F51CA">
      <w:pPr>
        <w:spacing w:after="0"/>
        <w:jc w:val="center"/>
        <w:rPr>
          <w:rFonts w:asciiTheme="majorHAnsi" w:eastAsia="Malgun Gothic" w:hAnsiTheme="majorHAnsi" w:cs="Malgun Gothic Semilight"/>
          <w:sz w:val="24"/>
          <w:szCs w:val="24"/>
        </w:rPr>
      </w:pPr>
      <w:r w:rsidRPr="004F2567">
        <w:rPr>
          <w:rFonts w:asciiTheme="majorHAnsi" w:eastAsia="Malgun Gothic" w:hAnsiTheme="majorHAnsi" w:cs="Malgun Gothic Semilight"/>
          <w:b/>
          <w:sz w:val="24"/>
          <w:szCs w:val="24"/>
        </w:rPr>
        <w:t xml:space="preserve">KETUA PENGADILAN AGAMA </w:t>
      </w:r>
      <w:r>
        <w:rPr>
          <w:rFonts w:asciiTheme="majorHAnsi" w:eastAsia="Malgun Gothic" w:hAnsiTheme="majorHAnsi" w:cs="Malgun Gothic Semilight"/>
          <w:b/>
          <w:sz w:val="24"/>
          <w:szCs w:val="24"/>
        </w:rPr>
        <w:t>SELAYAR</w:t>
      </w:r>
    </w:p>
    <w:p w:rsidR="00DA2555" w:rsidRPr="004F2567" w:rsidRDefault="00DA2555" w:rsidP="00DA2555">
      <w:pPr>
        <w:spacing w:after="0" w:line="360" w:lineRule="auto"/>
        <w:jc w:val="both"/>
        <w:rPr>
          <w:rFonts w:asciiTheme="majorHAnsi" w:eastAsia="Malgun Gothic" w:hAnsiTheme="majorHAnsi" w:cs="Malgun Gothic Semilight"/>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3"/>
        <w:gridCol w:w="282"/>
        <w:gridCol w:w="7577"/>
      </w:tblGrid>
      <w:tr w:rsidR="00DA2555" w:rsidRPr="004F2567" w:rsidTr="00D46E68">
        <w:tc>
          <w:tcPr>
            <w:tcW w:w="1383"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Menimbang</w:t>
            </w:r>
          </w:p>
        </w:tc>
        <w:tc>
          <w:tcPr>
            <w:tcW w:w="282"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w:t>
            </w:r>
          </w:p>
        </w:tc>
        <w:tc>
          <w:tcPr>
            <w:tcW w:w="7577" w:type="dxa"/>
          </w:tcPr>
          <w:p w:rsidR="00DA2555" w:rsidRPr="00DA2555" w:rsidRDefault="00DA2555" w:rsidP="00DA2555">
            <w:pPr>
              <w:pStyle w:val="ListParagraph"/>
              <w:numPr>
                <w:ilvl w:val="0"/>
                <w:numId w:val="7"/>
              </w:numPr>
              <w:spacing w:line="360" w:lineRule="auto"/>
              <w:ind w:left="244"/>
              <w:jc w:val="both"/>
              <w:rPr>
                <w:rFonts w:asciiTheme="majorHAnsi" w:hAnsiTheme="majorHAnsi"/>
                <w:bCs/>
              </w:rPr>
            </w:pPr>
            <w:r w:rsidRPr="00DA2555">
              <w:rPr>
                <w:rFonts w:asciiTheme="majorHAnsi" w:hAnsiTheme="majorHAnsi"/>
                <w:bCs/>
              </w:rPr>
              <w:t>bahwa untuk menyediakan data dan informasi kepegawaian yang akurat di Lingkungan Peradilan Agama, maka Mahkamah Agung Republik Indonesia telah membangun aplikasi manajemen kepegawaian bernama SIKEP (Sistem Informasi Kepegawaian) dengan menggunakan fasilitas teknologi informasi yang bertujuan mengolah dan memberikan informasi kepegawaian dengan lebih cepat, efektif dan efisien, sehingga dapat menjadi bahan rujukan dalam rangka promosi dan mutasi pegawai di Lingkungan Mahkamah Agung;</w:t>
            </w:r>
          </w:p>
          <w:p w:rsidR="00DA2555" w:rsidRPr="00DA2555" w:rsidRDefault="00DA2555" w:rsidP="00DA2555">
            <w:pPr>
              <w:pStyle w:val="ListParagraph"/>
              <w:numPr>
                <w:ilvl w:val="0"/>
                <w:numId w:val="7"/>
              </w:numPr>
              <w:spacing w:line="360" w:lineRule="auto"/>
              <w:ind w:left="244"/>
              <w:jc w:val="both"/>
              <w:rPr>
                <w:rFonts w:asciiTheme="majorHAnsi" w:hAnsiTheme="majorHAnsi"/>
                <w:bCs/>
              </w:rPr>
            </w:pPr>
            <w:r w:rsidRPr="00DA2555">
              <w:rPr>
                <w:rFonts w:asciiTheme="majorHAnsi" w:hAnsiTheme="majorHAnsi"/>
                <w:bCs/>
              </w:rPr>
              <w:t>bahwa untuk mengimplementasikan Pengelolaan Sistem Informasi Kepegawaian (SIKEP) pada Pengadilan Agama Selayar, dipandang perlu membentuk Tim Pengelola Sistem Informasi Kepegawaian (SIKEP) pada Pengadilan Agama Selayar dengan Surat Keputusan Ketua Pengadilan Agama Selayar;</w:t>
            </w:r>
          </w:p>
          <w:p w:rsidR="00DA2555" w:rsidRPr="00DA2555" w:rsidRDefault="00DA2555" w:rsidP="00DA2555">
            <w:pPr>
              <w:pStyle w:val="ListParagraph"/>
              <w:numPr>
                <w:ilvl w:val="0"/>
                <w:numId w:val="7"/>
              </w:numPr>
              <w:spacing w:line="360" w:lineRule="auto"/>
              <w:ind w:left="244"/>
              <w:jc w:val="both"/>
              <w:rPr>
                <w:rFonts w:asciiTheme="majorHAnsi" w:hAnsiTheme="majorHAnsi"/>
              </w:rPr>
            </w:pPr>
            <w:r w:rsidRPr="00DA2555">
              <w:rPr>
                <w:rFonts w:asciiTheme="majorHAnsi" w:hAnsiTheme="majorHAnsi"/>
                <w:bCs/>
              </w:rPr>
              <w:t>bahwa nama-nama yang tersebut dalam lampiran keputusan ini dipandang mampu dan cakap untuk diserahi tugas dan tanggungjawab dalam kegiatan tersebut.</w:t>
            </w:r>
          </w:p>
          <w:p w:rsidR="00DA2555" w:rsidRPr="004F2567" w:rsidRDefault="00DA2555" w:rsidP="00D46E68">
            <w:pPr>
              <w:spacing w:line="360" w:lineRule="auto"/>
              <w:jc w:val="both"/>
              <w:rPr>
                <w:rFonts w:asciiTheme="majorHAnsi" w:eastAsia="Malgun Gothic" w:hAnsiTheme="majorHAnsi" w:cs="Malgun Gothic Semilight"/>
                <w:lang w:val="en-US"/>
              </w:rPr>
            </w:pPr>
          </w:p>
        </w:tc>
      </w:tr>
      <w:tr w:rsidR="00DA2555" w:rsidRPr="004F2567" w:rsidTr="00D46E68">
        <w:tc>
          <w:tcPr>
            <w:tcW w:w="1383" w:type="dxa"/>
          </w:tcPr>
          <w:p w:rsidR="00DA2555" w:rsidRPr="00DA2555" w:rsidRDefault="00DA2555" w:rsidP="00DA2555">
            <w:pPr>
              <w:spacing w:line="360" w:lineRule="auto"/>
              <w:jc w:val="both"/>
              <w:rPr>
                <w:rFonts w:asciiTheme="majorHAnsi" w:eastAsia="Malgun Gothic" w:hAnsiTheme="majorHAnsi" w:cs="Malgun Gothic Semilight"/>
              </w:rPr>
            </w:pPr>
            <w:r w:rsidRPr="00DA2555">
              <w:rPr>
                <w:rFonts w:asciiTheme="majorHAnsi" w:eastAsia="Malgun Gothic" w:hAnsiTheme="majorHAnsi" w:cs="Malgun Gothic Semilight"/>
              </w:rPr>
              <w:lastRenderedPageBreak/>
              <w:t>Mengingat</w:t>
            </w:r>
          </w:p>
        </w:tc>
        <w:tc>
          <w:tcPr>
            <w:tcW w:w="282" w:type="dxa"/>
          </w:tcPr>
          <w:p w:rsidR="00DA2555" w:rsidRPr="00DA2555" w:rsidRDefault="00DA2555" w:rsidP="00DA2555">
            <w:pPr>
              <w:spacing w:line="360" w:lineRule="auto"/>
              <w:jc w:val="both"/>
              <w:rPr>
                <w:rFonts w:asciiTheme="majorHAnsi" w:eastAsia="Malgun Gothic" w:hAnsiTheme="majorHAnsi" w:cs="Malgun Gothic Semilight"/>
              </w:rPr>
            </w:pPr>
            <w:r w:rsidRPr="00DA2555">
              <w:rPr>
                <w:rFonts w:asciiTheme="majorHAnsi" w:eastAsia="Malgun Gothic" w:hAnsiTheme="majorHAnsi" w:cs="Malgun Gothic Semilight"/>
              </w:rPr>
              <w:t>:</w:t>
            </w:r>
          </w:p>
        </w:tc>
        <w:tc>
          <w:tcPr>
            <w:tcW w:w="7577" w:type="dxa"/>
          </w:tcPr>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Undang-Undang  Nomor 14 Tahun 1985 tentang Mahkamah Agung RI sebagaimana telah diubah dengan Undang-Undang Nomor 5 Tahun 2004 dan Undang-Undang Nomor 3 Tahun 2009;</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Undang-Undang Nomor 43 Tahun 1999 tentang Perubahan atas Undang-Undang Nomor 8 Tahun 1974 tentang Pokok-Pokok Kepegawaian;</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Undang-Undang Nomor 7 Tahun 1989 tentang Peradilan Agama sebagaimana telah diubah dengan Undang-Undang Nomor 3 Tahun 2006 dan Undang-Undang Nomor 50 Tahun 2009;</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Undang-Undang RI Nomor 14 Tahun 2008 tentang Keterbukaan Informasi Publik;</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Undang-Undang Nomor 25 Tahun 2009 tentang Pelayanan Publik;</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Pemerintah RI Nomor 98 Tahun 2000 tentang Pengadaan Pegawai Negeri Sipil;</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Pemerintah RI Nomor 101 Tahun 2000 tentang Pendidikan dan Pelatihan Jabatan Pegawai Negeri Sipil;</w:t>
            </w:r>
          </w:p>
          <w:p w:rsidR="00DA2555" w:rsidRPr="008F51CA" w:rsidRDefault="00DA2555" w:rsidP="008F51CA">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Pemerintah RI Nomor 12 Tahun 2002 tentang Perubahan atas Peraturan Pemerintah  RI Nomor 99 Tahun 2000 tentang Kenaikan Pangkat Pegawai Negeri Sipil;</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Pemerintah RI Nomor 63 Tahun 2009 tentang Perubahan atas Peraturan Pemerintah  RI Nomor 9 Tahun 2003 tentang Wewenang Pengangkatan, Pemindahan dan Pemberhentian Pegawai Negeri Sipil;</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Pemerintah RI Nomor 53 Tahun 2000 tentang Disiplin Pegawai Negeri Sipil;</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Pemerintah RI Nomor 24 Tahun 2011 tentang Badan Pertimbangan Kepegawaian;</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Pemerintah RI Nomor 46 Tahun 2011 tentang Penilaian Prestasi Kerja Pegawai Negeri Sipil;</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Instruksi Presiden Nomor 7 Tahun 1999 tentang Akuntabilitas Kinerja Instansi Pemerintah;</w:t>
            </w:r>
          </w:p>
          <w:p w:rsid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Keputusan Presiden RI Nomor 21 Tahun 2004 tentang Pengalihan Organisasi, Administrasi dan Finansial di Lingkungan Peradilan Umum, Peradilan Tata Usaha Negara dan Peradilan Agama ke Mahkamah Agung RI;</w:t>
            </w:r>
          </w:p>
          <w:p w:rsidR="008F51CA" w:rsidRPr="00DA2555" w:rsidRDefault="008F51CA" w:rsidP="008F51CA">
            <w:pPr>
              <w:pStyle w:val="ListParagraph"/>
              <w:spacing w:line="360" w:lineRule="auto"/>
              <w:jc w:val="both"/>
              <w:rPr>
                <w:rFonts w:asciiTheme="majorHAnsi" w:hAnsiTheme="majorHAnsi"/>
                <w:bCs/>
              </w:rPr>
            </w:pP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lastRenderedPageBreak/>
              <w:t>Keputusan Menteri Negara Pemberdayaan Aparatur Negara Nomor 135 Tahun 2004 tentang Pedoman Umum Evaluasi Akuntabilitas Kinerja;</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Keputusan Menteri Negara Pemberdayaan Aparatur Negara Nomor 29 Tahun 2010 tentang Pedoman Penyusunan Penetapan Kinerja dan Pelaporan Akuntabilitas Kinerja Instansi Pemerintah;</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Komisi Informasi Nomor 1 Tahun 2010 tentang Standar Layanan Informasi;</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Kepala Badan Kepegawaian Negara Nomor 18 Tahun 2011 tentang Pedoman Pengelolaan Tata Naskah Kepegawaian Pegawai Negeri Sipil;</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Keputusan Ketua Mahkamah Agung RI Nomor KMA/001/SK/I/1991 tanggal 24 Januari 1991 tentang Pola Pembinaan dan Pengendalian Administrasi Perkara di Lingkungan Peradilan Agama;</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Keputusan Ketua Mahkamah Agung RI Nomor 143/KMA/SK/VIII/2007 tentang Memberlakukan Buku II;</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rPr>
              <w:t>Keputusan Ketua Mahkamah Agung RI Nomor KMA/032/SK/IV/2006 tentang Pemberlakuan Buku II Pedoman Pelaksanaan Tugas dan Administrasi Pengadilan, Edisi Revisi Tahun 2013;</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Peraturan Kepala Badan Kepegawaian Negara Nomor 21 Tahun 2010 tentang Ketentuan Pelaksanaan Peraturan Pemerintah Republik Indonesia Nomor 53 Tahun 2010 tentang Disiplin Pegawai Negeri Sipil;</w:t>
            </w:r>
          </w:p>
          <w:p w:rsidR="00DA2555" w:rsidRPr="00DA2555" w:rsidRDefault="00DA2555" w:rsidP="00DA2555">
            <w:pPr>
              <w:pStyle w:val="ListParagraph"/>
              <w:numPr>
                <w:ilvl w:val="0"/>
                <w:numId w:val="2"/>
              </w:numPr>
              <w:spacing w:line="360" w:lineRule="auto"/>
              <w:jc w:val="both"/>
              <w:rPr>
                <w:rFonts w:asciiTheme="majorHAnsi" w:hAnsiTheme="majorHAnsi"/>
                <w:bCs/>
              </w:rPr>
            </w:pPr>
            <w:r w:rsidRPr="00DA2555">
              <w:rPr>
                <w:rFonts w:asciiTheme="majorHAnsi" w:hAnsiTheme="majorHAnsi"/>
                <w:bCs/>
              </w:rPr>
              <w:t>Surat Keputusan Ketua Pengadilan Tinggi Agama Makassar No. W20-A/160/OT.01.3/SK/X/2010 tentang Pembentukan Tim Penyusun Revisi Buku Pedoman Kerja Hakim dan Panitera Sewilayah Pengadilan Tinggi Agama Makassar, Edisi Revisi Tahun 2011.</w:t>
            </w:r>
          </w:p>
        </w:tc>
      </w:tr>
      <w:tr w:rsidR="00DA2555" w:rsidRPr="004F2567" w:rsidTr="00D46E68">
        <w:tc>
          <w:tcPr>
            <w:tcW w:w="9242" w:type="dxa"/>
            <w:gridSpan w:val="3"/>
          </w:tcPr>
          <w:p w:rsidR="008F51CA" w:rsidRDefault="008F51CA" w:rsidP="00DA2555">
            <w:pPr>
              <w:spacing w:before="240" w:line="360" w:lineRule="auto"/>
              <w:jc w:val="center"/>
              <w:rPr>
                <w:rFonts w:asciiTheme="majorHAnsi" w:eastAsia="Malgun Gothic" w:hAnsiTheme="majorHAnsi" w:cs="Malgun Gothic Semilight"/>
                <w:b/>
              </w:rPr>
            </w:pPr>
          </w:p>
          <w:p w:rsidR="00DA2555" w:rsidRPr="00DA2555" w:rsidRDefault="00DA2555" w:rsidP="00DA2555">
            <w:pPr>
              <w:spacing w:before="240" w:line="360" w:lineRule="auto"/>
              <w:jc w:val="center"/>
              <w:rPr>
                <w:rFonts w:asciiTheme="majorHAnsi" w:eastAsia="Malgun Gothic" w:hAnsiTheme="majorHAnsi" w:cs="Malgun Gothic Semilight"/>
                <w:b/>
              </w:rPr>
            </w:pPr>
            <w:r w:rsidRPr="00DA2555">
              <w:rPr>
                <w:rFonts w:asciiTheme="majorHAnsi" w:eastAsia="Malgun Gothic" w:hAnsiTheme="majorHAnsi" w:cs="Malgun Gothic Semilight"/>
                <w:b/>
              </w:rPr>
              <w:t>MEMUTUSKAN</w:t>
            </w:r>
          </w:p>
        </w:tc>
      </w:tr>
      <w:tr w:rsidR="00DA2555" w:rsidRPr="004F2567" w:rsidTr="00D46E68">
        <w:tc>
          <w:tcPr>
            <w:tcW w:w="1383"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Menetapkan</w:t>
            </w:r>
          </w:p>
        </w:tc>
        <w:tc>
          <w:tcPr>
            <w:tcW w:w="282"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w:t>
            </w:r>
          </w:p>
        </w:tc>
        <w:tc>
          <w:tcPr>
            <w:tcW w:w="7577" w:type="dxa"/>
          </w:tcPr>
          <w:p w:rsidR="008F51CA" w:rsidRPr="008F51CA" w:rsidRDefault="00DA2555" w:rsidP="008F51CA">
            <w:pPr>
              <w:spacing w:line="480" w:lineRule="auto"/>
              <w:jc w:val="both"/>
              <w:rPr>
                <w:rFonts w:asciiTheme="majorHAnsi" w:eastAsia="Malgun Gothic" w:hAnsiTheme="majorHAnsi" w:cs="Malgun Gothic Semilight"/>
              </w:rPr>
            </w:pPr>
            <w:r w:rsidRPr="008F51CA">
              <w:rPr>
                <w:rFonts w:asciiTheme="majorHAnsi" w:eastAsia="Malgun Gothic" w:hAnsiTheme="majorHAnsi" w:cs="Malgun Gothic Semilight"/>
                <w:lang w:val="en-US"/>
              </w:rPr>
              <w:t xml:space="preserve">SURAT </w:t>
            </w:r>
            <w:r w:rsidRPr="008F51CA">
              <w:rPr>
                <w:rFonts w:asciiTheme="majorHAnsi" w:eastAsia="Malgun Gothic" w:hAnsiTheme="majorHAnsi" w:cs="Malgun Gothic Semilight"/>
              </w:rPr>
              <w:t>KEPUTUSAN KETUA PENGADILAN AGAMA SELAYAR</w:t>
            </w:r>
            <w:r w:rsidRPr="008F51CA">
              <w:rPr>
                <w:rFonts w:asciiTheme="majorHAnsi" w:eastAsia="Malgun Gothic" w:hAnsiTheme="majorHAnsi" w:cs="Malgun Gothic Semilight"/>
              </w:rPr>
              <w:t xml:space="preserve"> TENTANG </w:t>
            </w:r>
            <w:r w:rsidRPr="008F51CA">
              <w:rPr>
                <w:rFonts w:asciiTheme="majorHAnsi" w:hAnsiTheme="majorHAnsi" w:cs="Arial"/>
                <w:sz w:val="24"/>
                <w:szCs w:val="24"/>
              </w:rPr>
              <w:t xml:space="preserve">PEMBENTUKAN TIM PENGELOLA SISTEM INFORMASI </w:t>
            </w:r>
            <w:r w:rsidRPr="008F51CA">
              <w:rPr>
                <w:rFonts w:asciiTheme="majorHAnsi" w:hAnsiTheme="majorHAnsi" w:cs="Arial"/>
                <w:sz w:val="24"/>
                <w:szCs w:val="24"/>
              </w:rPr>
              <w:t>KEPEGAWAIAN (SIKEP) MAHKAMAH AGUNG REPUBLIK INDONESIA</w:t>
            </w:r>
            <w:r w:rsidRPr="008F51CA">
              <w:rPr>
                <w:rFonts w:asciiTheme="majorHAnsi" w:hAnsiTheme="majorHAnsi" w:cs="Arial"/>
                <w:sz w:val="24"/>
                <w:szCs w:val="24"/>
              </w:rPr>
              <w:t xml:space="preserve"> </w:t>
            </w:r>
            <w:r w:rsidRPr="008F51CA">
              <w:rPr>
                <w:rFonts w:asciiTheme="majorHAnsi" w:eastAsia="Malgun Gothic" w:hAnsiTheme="majorHAnsi" w:cs="Malgun Gothic Semilight"/>
              </w:rPr>
              <w:t>PADA PENGADILAN AGAMA SELAYAR TAHUN 2020;</w:t>
            </w:r>
          </w:p>
        </w:tc>
      </w:tr>
      <w:tr w:rsidR="00DA2555" w:rsidRPr="004F2567" w:rsidTr="00D46E68">
        <w:tc>
          <w:tcPr>
            <w:tcW w:w="1383"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lastRenderedPageBreak/>
              <w:t>Kesatu</w:t>
            </w:r>
          </w:p>
        </w:tc>
        <w:tc>
          <w:tcPr>
            <w:tcW w:w="282"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w:t>
            </w:r>
          </w:p>
        </w:tc>
        <w:tc>
          <w:tcPr>
            <w:tcW w:w="7577" w:type="dxa"/>
          </w:tcPr>
          <w:p w:rsidR="00DA2555" w:rsidRPr="004F2567" w:rsidRDefault="00DA2555" w:rsidP="00DA2555">
            <w:pPr>
              <w:spacing w:line="360" w:lineRule="auto"/>
              <w:jc w:val="both"/>
              <w:rPr>
                <w:rFonts w:asciiTheme="majorHAnsi" w:hAnsiTheme="majorHAnsi"/>
              </w:rPr>
            </w:pPr>
            <w:r w:rsidRPr="004F2567">
              <w:rPr>
                <w:rFonts w:asciiTheme="majorHAnsi" w:eastAsia="Malgun Gothic Semilight" w:hAnsiTheme="majorHAnsi" w:cs="Malgun Gothic Semilight"/>
              </w:rPr>
              <w:t xml:space="preserve">Menunjuk nama-nama yang tercantum dalam Surat Keputusan ini sebagai Tim </w:t>
            </w:r>
            <w:r w:rsidRPr="00DA2555">
              <w:rPr>
                <w:rFonts w:asciiTheme="majorHAnsi" w:hAnsiTheme="majorHAnsi" w:cs="Arial"/>
                <w:sz w:val="24"/>
                <w:szCs w:val="24"/>
              </w:rPr>
              <w:t>Pengelola Sistem Informasi Kepega</w:t>
            </w:r>
            <w:r>
              <w:rPr>
                <w:rFonts w:asciiTheme="majorHAnsi" w:hAnsiTheme="majorHAnsi" w:cs="Arial"/>
                <w:sz w:val="24"/>
                <w:szCs w:val="24"/>
              </w:rPr>
              <w:t>waian (SIKEP</w:t>
            </w:r>
            <w:r w:rsidRPr="00DA2555">
              <w:rPr>
                <w:rFonts w:asciiTheme="majorHAnsi" w:hAnsiTheme="majorHAnsi" w:cs="Arial"/>
                <w:sz w:val="24"/>
                <w:szCs w:val="24"/>
              </w:rPr>
              <w:t xml:space="preserve">) Mahkamah Agung Republik Indonesia </w:t>
            </w:r>
            <w:proofErr w:type="spellStart"/>
            <w:r w:rsidRPr="004F2567">
              <w:rPr>
                <w:rFonts w:asciiTheme="majorHAnsi" w:eastAsia="Malgun Gothic Semilight" w:hAnsiTheme="majorHAnsi" w:cs="Malgun Gothic Semilight"/>
                <w:lang w:val="en-US"/>
              </w:rPr>
              <w:t>Pada</w:t>
            </w:r>
            <w:proofErr w:type="spellEnd"/>
            <w:r w:rsidRPr="004F2567">
              <w:rPr>
                <w:rFonts w:asciiTheme="majorHAnsi" w:eastAsia="Malgun Gothic Semilight" w:hAnsiTheme="majorHAnsi" w:cs="Malgun Gothic Semilight"/>
              </w:rPr>
              <w:t xml:space="preserve"> Pengadilan Agama </w:t>
            </w:r>
            <w:r>
              <w:rPr>
                <w:rFonts w:asciiTheme="majorHAnsi" w:eastAsia="Malgun Gothic Semilight" w:hAnsiTheme="majorHAnsi" w:cs="Malgun Gothic Semilight"/>
              </w:rPr>
              <w:t>Selayar</w:t>
            </w:r>
            <w:r w:rsidRPr="004F2567">
              <w:rPr>
                <w:rFonts w:asciiTheme="majorHAnsi" w:eastAsia="Malgun Gothic Semilight" w:hAnsiTheme="majorHAnsi" w:cs="Malgun Gothic Semilight"/>
              </w:rPr>
              <w:t xml:space="preserve"> sebagaimana tercantum dalam lampiran Surat Keputusan ini;</w:t>
            </w:r>
          </w:p>
        </w:tc>
      </w:tr>
      <w:tr w:rsidR="00DA2555" w:rsidRPr="004F2567" w:rsidTr="00D46E68">
        <w:tc>
          <w:tcPr>
            <w:tcW w:w="1383"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Kedua</w:t>
            </w:r>
          </w:p>
        </w:tc>
        <w:tc>
          <w:tcPr>
            <w:tcW w:w="282" w:type="dxa"/>
          </w:tcPr>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w:t>
            </w:r>
          </w:p>
        </w:tc>
        <w:tc>
          <w:tcPr>
            <w:tcW w:w="7577" w:type="dxa"/>
          </w:tcPr>
          <w:p w:rsidR="00DA2555" w:rsidRPr="004F2567" w:rsidRDefault="00DA2555" w:rsidP="00D46E68">
            <w:pPr>
              <w:spacing w:line="360" w:lineRule="auto"/>
              <w:jc w:val="both"/>
              <w:rPr>
                <w:rFonts w:asciiTheme="majorHAnsi" w:eastAsia="Malgun Gothic" w:hAnsiTheme="majorHAnsi" w:cs="Arial"/>
              </w:rPr>
            </w:pPr>
            <w:r w:rsidRPr="004F2567">
              <w:rPr>
                <w:rFonts w:asciiTheme="majorHAnsi" w:eastAsia="Malgun Gothic" w:hAnsiTheme="majorHAnsi" w:cs="Arial"/>
              </w:rPr>
              <w:t>Keputusan ini berlaku sejak tanggal di tetapkan dengan ketentuan apabila dikemudian hari ternyata terdapat kekeliruan dalam Keputusan ini, akan diadakan perbaikan kembali sebagaimana mestinya;</w:t>
            </w:r>
          </w:p>
          <w:p w:rsidR="00DA2555" w:rsidRPr="004F2567" w:rsidRDefault="00DA2555" w:rsidP="00D46E68">
            <w:pPr>
              <w:spacing w:line="360" w:lineRule="auto"/>
              <w:jc w:val="both"/>
              <w:rPr>
                <w:rFonts w:asciiTheme="majorHAnsi" w:eastAsia="Malgun Gothic" w:hAnsiTheme="majorHAnsi" w:cs="Arial"/>
              </w:rPr>
            </w:pPr>
          </w:p>
          <w:p w:rsidR="00DA2555" w:rsidRPr="004F2567" w:rsidRDefault="00DA2555" w:rsidP="00D46E68">
            <w:pPr>
              <w:spacing w:line="360" w:lineRule="auto"/>
              <w:jc w:val="both"/>
              <w:rPr>
                <w:rFonts w:asciiTheme="majorHAnsi" w:eastAsia="Malgun Gothic" w:hAnsiTheme="majorHAnsi" w:cs="Malgun Gothic Semilight"/>
              </w:rPr>
            </w:pPr>
            <w:r w:rsidRPr="004F2567">
              <w:rPr>
                <w:rFonts w:asciiTheme="majorHAnsi" w:eastAsia="Malgun Gothic" w:hAnsiTheme="majorHAnsi" w:cs="Arial"/>
                <w:b/>
                <w:u w:val="single"/>
              </w:rPr>
              <w:t>Salinan</w:t>
            </w:r>
            <w:r w:rsidRPr="004F2567">
              <w:rPr>
                <w:rFonts w:asciiTheme="majorHAnsi" w:eastAsia="Malgun Gothic" w:hAnsiTheme="majorHAnsi" w:cs="Arial"/>
              </w:rPr>
              <w:t xml:space="preserve"> Surat Keputusan ini disampaikan kepada yang bersangkutan  untuk diketahui dan dilaksanakan dengan penuh  tanggung jawab.</w:t>
            </w:r>
          </w:p>
        </w:tc>
      </w:tr>
    </w:tbl>
    <w:p w:rsidR="00DA2555" w:rsidRPr="004F2567" w:rsidRDefault="00DA2555" w:rsidP="00DA2555">
      <w:pPr>
        <w:tabs>
          <w:tab w:val="left" w:pos="3975"/>
        </w:tabs>
        <w:spacing w:after="0"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ab/>
      </w:r>
    </w:p>
    <w:p w:rsidR="00DA2555" w:rsidRPr="004F2567" w:rsidRDefault="00DA2555" w:rsidP="00DA2555">
      <w:pPr>
        <w:tabs>
          <w:tab w:val="left" w:pos="3975"/>
        </w:tabs>
        <w:spacing w:after="0" w:line="360" w:lineRule="auto"/>
        <w:jc w:val="both"/>
        <w:rPr>
          <w:rFonts w:asciiTheme="majorHAnsi" w:eastAsia="Malgun Gothic" w:hAnsiTheme="majorHAnsi" w:cs="Malgun Gothic Semilight"/>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DA2555" w:rsidRPr="004F2567" w:rsidTr="00D46E68">
        <w:trPr>
          <w:jc w:val="right"/>
        </w:trPr>
        <w:tc>
          <w:tcPr>
            <w:tcW w:w="1526" w:type="dxa"/>
          </w:tcPr>
          <w:p w:rsidR="00DA2555" w:rsidRPr="004F2567" w:rsidRDefault="00DA2555" w:rsidP="00D46E68">
            <w:pPr>
              <w:jc w:val="both"/>
              <w:rPr>
                <w:rFonts w:asciiTheme="majorHAnsi" w:hAnsiTheme="majorHAnsi"/>
              </w:rPr>
            </w:pPr>
            <w:r w:rsidRPr="004F2567">
              <w:rPr>
                <w:rFonts w:asciiTheme="majorHAnsi" w:hAnsiTheme="majorHAnsi"/>
              </w:rPr>
              <w:t>Ditetapkan di</w:t>
            </w:r>
          </w:p>
        </w:tc>
        <w:tc>
          <w:tcPr>
            <w:tcW w:w="283" w:type="dxa"/>
          </w:tcPr>
          <w:p w:rsidR="00DA2555" w:rsidRPr="004F2567" w:rsidRDefault="00DA2555" w:rsidP="00D46E68">
            <w:pPr>
              <w:jc w:val="both"/>
              <w:rPr>
                <w:rFonts w:asciiTheme="majorHAnsi" w:hAnsiTheme="majorHAnsi"/>
              </w:rPr>
            </w:pPr>
            <w:r w:rsidRPr="004F2567">
              <w:rPr>
                <w:rFonts w:asciiTheme="majorHAnsi" w:hAnsiTheme="majorHAnsi"/>
              </w:rPr>
              <w:t>:</w:t>
            </w:r>
          </w:p>
        </w:tc>
        <w:tc>
          <w:tcPr>
            <w:tcW w:w="1985" w:type="dxa"/>
          </w:tcPr>
          <w:p w:rsidR="00DA2555" w:rsidRPr="004F2567" w:rsidRDefault="00DA2555" w:rsidP="00D46E68">
            <w:pPr>
              <w:jc w:val="both"/>
              <w:rPr>
                <w:rFonts w:asciiTheme="majorHAnsi" w:hAnsiTheme="majorHAnsi"/>
              </w:rPr>
            </w:pPr>
            <w:r>
              <w:rPr>
                <w:rFonts w:asciiTheme="majorHAnsi" w:hAnsiTheme="majorHAnsi"/>
              </w:rPr>
              <w:t>Selayar</w:t>
            </w:r>
          </w:p>
        </w:tc>
      </w:tr>
      <w:tr w:rsidR="00DA2555" w:rsidRPr="004F2567" w:rsidTr="00D46E68">
        <w:trPr>
          <w:jc w:val="right"/>
        </w:trPr>
        <w:tc>
          <w:tcPr>
            <w:tcW w:w="1526" w:type="dxa"/>
          </w:tcPr>
          <w:p w:rsidR="00DA2555" w:rsidRPr="004F2567" w:rsidRDefault="00DA2555" w:rsidP="00D46E68">
            <w:pPr>
              <w:jc w:val="both"/>
              <w:rPr>
                <w:rFonts w:asciiTheme="majorHAnsi" w:hAnsiTheme="majorHAnsi"/>
              </w:rPr>
            </w:pPr>
            <w:r w:rsidRPr="004F2567">
              <w:rPr>
                <w:rFonts w:asciiTheme="majorHAnsi" w:hAnsiTheme="majorHAnsi"/>
              </w:rPr>
              <w:t>Pada tanggal</w:t>
            </w:r>
          </w:p>
        </w:tc>
        <w:tc>
          <w:tcPr>
            <w:tcW w:w="283" w:type="dxa"/>
          </w:tcPr>
          <w:p w:rsidR="00DA2555" w:rsidRPr="004F2567" w:rsidRDefault="00DA2555" w:rsidP="00D46E68">
            <w:pPr>
              <w:jc w:val="both"/>
              <w:rPr>
                <w:rFonts w:asciiTheme="majorHAnsi" w:hAnsiTheme="majorHAnsi"/>
              </w:rPr>
            </w:pPr>
            <w:r w:rsidRPr="004F2567">
              <w:rPr>
                <w:rFonts w:asciiTheme="majorHAnsi" w:hAnsiTheme="majorHAnsi"/>
              </w:rPr>
              <w:t>:</w:t>
            </w:r>
          </w:p>
        </w:tc>
        <w:tc>
          <w:tcPr>
            <w:tcW w:w="1985" w:type="dxa"/>
          </w:tcPr>
          <w:p w:rsidR="00DA2555" w:rsidRPr="004F2567" w:rsidRDefault="00DA2555" w:rsidP="00D46E68">
            <w:pPr>
              <w:jc w:val="both"/>
              <w:rPr>
                <w:rFonts w:asciiTheme="majorHAnsi" w:hAnsiTheme="majorHAnsi"/>
              </w:rPr>
            </w:pPr>
            <w:r w:rsidRPr="004F2567">
              <w:rPr>
                <w:rFonts w:asciiTheme="majorHAnsi" w:hAnsiTheme="majorHAnsi"/>
              </w:rPr>
              <w:t>02 Januari 2019</w:t>
            </w:r>
          </w:p>
        </w:tc>
      </w:tr>
      <w:tr w:rsidR="00DA2555" w:rsidRPr="004F2567" w:rsidTr="00D46E68">
        <w:trPr>
          <w:jc w:val="right"/>
        </w:trPr>
        <w:tc>
          <w:tcPr>
            <w:tcW w:w="3794" w:type="dxa"/>
            <w:gridSpan w:val="3"/>
          </w:tcPr>
          <w:p w:rsidR="00DA2555" w:rsidRPr="004F2567" w:rsidRDefault="00DA2555" w:rsidP="00D46E68">
            <w:pPr>
              <w:jc w:val="both"/>
              <w:rPr>
                <w:rFonts w:asciiTheme="majorHAnsi" w:hAnsiTheme="majorHAnsi"/>
              </w:rPr>
            </w:pPr>
            <w:r w:rsidRPr="004F2567">
              <w:rPr>
                <w:rFonts w:asciiTheme="majorHAnsi" w:hAnsiTheme="majorHAnsi"/>
              </w:rPr>
              <w:t>Ketua,</w:t>
            </w:r>
          </w:p>
          <w:p w:rsidR="00DA2555" w:rsidRPr="004F2567" w:rsidRDefault="00DA2555" w:rsidP="00D46E68">
            <w:pPr>
              <w:jc w:val="both"/>
              <w:rPr>
                <w:rFonts w:asciiTheme="majorHAnsi" w:hAnsiTheme="majorHAnsi"/>
                <w:b/>
                <w:u w:val="single"/>
              </w:rPr>
            </w:pPr>
          </w:p>
          <w:p w:rsidR="00DA2555" w:rsidRPr="004F2567" w:rsidRDefault="00DA2555" w:rsidP="00D46E68">
            <w:pPr>
              <w:jc w:val="both"/>
              <w:rPr>
                <w:rFonts w:asciiTheme="majorHAnsi" w:hAnsiTheme="majorHAnsi"/>
                <w:b/>
                <w:u w:val="single"/>
              </w:rPr>
            </w:pPr>
          </w:p>
          <w:p w:rsidR="00DA2555" w:rsidRPr="004F2567" w:rsidRDefault="00DA2555" w:rsidP="00D46E68">
            <w:pPr>
              <w:jc w:val="both"/>
              <w:rPr>
                <w:rFonts w:asciiTheme="majorHAnsi" w:hAnsiTheme="majorHAnsi"/>
                <w:b/>
                <w:u w:val="single"/>
              </w:rPr>
            </w:pPr>
          </w:p>
          <w:p w:rsidR="00DA2555" w:rsidRPr="004F2567" w:rsidRDefault="00DA2555" w:rsidP="00D46E68">
            <w:pPr>
              <w:jc w:val="both"/>
              <w:rPr>
                <w:rFonts w:asciiTheme="majorHAnsi" w:hAnsiTheme="majorHAnsi"/>
                <w:b/>
                <w:u w:val="single"/>
              </w:rPr>
            </w:pPr>
          </w:p>
          <w:p w:rsidR="00DA2555" w:rsidRPr="004F2567" w:rsidRDefault="00DA2555" w:rsidP="00D46E68">
            <w:pPr>
              <w:jc w:val="both"/>
              <w:rPr>
                <w:rFonts w:asciiTheme="majorHAnsi" w:hAnsiTheme="majorHAnsi"/>
                <w:b/>
                <w:u w:val="single"/>
              </w:rPr>
            </w:pPr>
          </w:p>
          <w:p w:rsidR="00DA2555" w:rsidRPr="008D5177" w:rsidRDefault="00DA2555" w:rsidP="00D46E68">
            <w:pPr>
              <w:jc w:val="both"/>
              <w:rPr>
                <w:rFonts w:asciiTheme="majorHAnsi" w:hAnsiTheme="majorHAnsi"/>
                <w:b/>
                <w:u w:val="single"/>
              </w:rPr>
            </w:pPr>
            <w:r>
              <w:rPr>
                <w:rFonts w:asciiTheme="majorHAnsi" w:hAnsiTheme="majorHAnsi"/>
                <w:b/>
                <w:u w:val="single"/>
              </w:rPr>
              <w:t>Abdul Rahman Salam, S.Ag.,M.H.</w:t>
            </w:r>
          </w:p>
          <w:p w:rsidR="00DA2555" w:rsidRPr="004F2567" w:rsidRDefault="00DA2555" w:rsidP="00D46E68">
            <w:pPr>
              <w:jc w:val="both"/>
              <w:rPr>
                <w:rFonts w:asciiTheme="majorHAnsi" w:hAnsiTheme="majorHAnsi"/>
              </w:rPr>
            </w:pPr>
            <w:r>
              <w:rPr>
                <w:rFonts w:asciiTheme="majorHAnsi" w:hAnsiTheme="majorHAnsi"/>
              </w:rPr>
              <w:t>NIP. 19730212 199903 1 001</w:t>
            </w:r>
          </w:p>
        </w:tc>
      </w:tr>
    </w:tbl>
    <w:p w:rsidR="00DA2555" w:rsidRPr="004F2567" w:rsidRDefault="00DA2555" w:rsidP="00DA2555">
      <w:pPr>
        <w:tabs>
          <w:tab w:val="left" w:pos="3975"/>
        </w:tabs>
        <w:spacing w:after="0"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p>
    <w:p w:rsidR="00DA2555" w:rsidRPr="004F2567" w:rsidRDefault="00DA2555" w:rsidP="00DA2555">
      <w:pPr>
        <w:tabs>
          <w:tab w:val="left" w:pos="3975"/>
        </w:tabs>
        <w:spacing w:after="0"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r w:rsidRPr="004F2567">
        <w:rPr>
          <w:rFonts w:asciiTheme="majorHAnsi" w:eastAsia="Malgun Gothic" w:hAnsiTheme="majorHAnsi" w:cs="Malgun Gothic Semilight"/>
        </w:rPr>
        <w:tab/>
      </w:r>
    </w:p>
    <w:p w:rsidR="00DA2555" w:rsidRPr="004F2567" w:rsidRDefault="00DA2555" w:rsidP="00DA2555">
      <w:pPr>
        <w:tabs>
          <w:tab w:val="left" w:pos="3975"/>
        </w:tabs>
        <w:spacing w:after="0" w:line="360" w:lineRule="auto"/>
        <w:jc w:val="both"/>
        <w:rPr>
          <w:rFonts w:asciiTheme="majorHAnsi" w:eastAsia="Malgun Gothic" w:hAnsiTheme="majorHAnsi" w:cs="Malgun Gothic Semilight"/>
          <w:sz w:val="16"/>
          <w:szCs w:val="16"/>
        </w:rPr>
      </w:pPr>
      <w:r w:rsidRPr="004F2567">
        <w:rPr>
          <w:rFonts w:asciiTheme="majorHAnsi" w:eastAsia="Malgun Gothic" w:hAnsiTheme="majorHAnsi" w:cs="Malgun Gothic Semilight"/>
          <w:sz w:val="16"/>
          <w:szCs w:val="16"/>
        </w:rPr>
        <w:t xml:space="preserve">Tembusan : </w:t>
      </w:r>
    </w:p>
    <w:p w:rsidR="00DA2555" w:rsidRPr="004F2567" w:rsidRDefault="00DA2555" w:rsidP="00DA2555">
      <w:pPr>
        <w:pStyle w:val="ListParagraph"/>
        <w:numPr>
          <w:ilvl w:val="0"/>
          <w:numId w:val="1"/>
        </w:numPr>
        <w:spacing w:after="0" w:line="360" w:lineRule="auto"/>
        <w:jc w:val="both"/>
        <w:rPr>
          <w:rFonts w:asciiTheme="majorHAnsi" w:eastAsia="Malgun Gothic" w:hAnsiTheme="majorHAnsi" w:cs="Malgun Gothic Semilight"/>
          <w:sz w:val="16"/>
          <w:szCs w:val="16"/>
        </w:rPr>
      </w:pPr>
      <w:r w:rsidRPr="004F2567">
        <w:rPr>
          <w:rFonts w:asciiTheme="majorHAnsi" w:eastAsia="Malgun Gothic" w:hAnsiTheme="majorHAnsi" w:cs="Malgun Gothic Semilight"/>
          <w:sz w:val="16"/>
          <w:szCs w:val="16"/>
        </w:rPr>
        <w:t>Y.M. Ketua Pengadila</w:t>
      </w:r>
      <w:r>
        <w:rPr>
          <w:rFonts w:asciiTheme="majorHAnsi" w:eastAsia="Malgun Gothic" w:hAnsiTheme="majorHAnsi" w:cs="Malgun Gothic Semilight"/>
          <w:sz w:val="16"/>
          <w:szCs w:val="16"/>
        </w:rPr>
        <w:t>n Tinggi Agama Makassar</w:t>
      </w:r>
      <w:r w:rsidRPr="004F2567">
        <w:rPr>
          <w:rFonts w:asciiTheme="majorHAnsi" w:eastAsia="Malgun Gothic" w:hAnsiTheme="majorHAnsi" w:cs="Malgun Gothic Semilight"/>
          <w:sz w:val="16"/>
          <w:szCs w:val="16"/>
        </w:rPr>
        <w:t>;</w:t>
      </w:r>
    </w:p>
    <w:p w:rsidR="00DA2555" w:rsidRPr="004F2567" w:rsidRDefault="00DA2555" w:rsidP="00DA2555">
      <w:pPr>
        <w:pStyle w:val="ListParagraph"/>
        <w:numPr>
          <w:ilvl w:val="0"/>
          <w:numId w:val="1"/>
        </w:numPr>
        <w:spacing w:after="0" w:line="360" w:lineRule="auto"/>
        <w:jc w:val="both"/>
        <w:rPr>
          <w:rFonts w:asciiTheme="majorHAnsi" w:eastAsia="Malgun Gothic" w:hAnsiTheme="majorHAnsi" w:cs="Malgun Gothic Semilight"/>
          <w:sz w:val="16"/>
          <w:szCs w:val="16"/>
        </w:rPr>
      </w:pPr>
      <w:r w:rsidRPr="004F2567">
        <w:rPr>
          <w:rFonts w:asciiTheme="majorHAnsi" w:eastAsia="Malgun Gothic" w:hAnsiTheme="majorHAnsi" w:cs="Malgun Gothic Semilight"/>
          <w:sz w:val="16"/>
          <w:szCs w:val="16"/>
        </w:rPr>
        <w:t xml:space="preserve">Y.M. Ketua Pengadilan Agama </w:t>
      </w:r>
      <w:r>
        <w:rPr>
          <w:rFonts w:asciiTheme="majorHAnsi" w:eastAsia="Malgun Gothic" w:hAnsiTheme="majorHAnsi" w:cs="Malgun Gothic Semilight"/>
          <w:sz w:val="16"/>
          <w:szCs w:val="16"/>
        </w:rPr>
        <w:t>Selayar</w:t>
      </w:r>
    </w:p>
    <w:p w:rsidR="00DA2555" w:rsidRPr="004F2567" w:rsidRDefault="00DA2555" w:rsidP="00DA2555">
      <w:pPr>
        <w:pStyle w:val="ListParagraph"/>
        <w:numPr>
          <w:ilvl w:val="0"/>
          <w:numId w:val="1"/>
        </w:numPr>
        <w:spacing w:after="0" w:line="360" w:lineRule="auto"/>
        <w:jc w:val="both"/>
        <w:rPr>
          <w:rFonts w:asciiTheme="majorHAnsi" w:eastAsia="Malgun Gothic" w:hAnsiTheme="majorHAnsi" w:cs="Malgun Gothic Semilight"/>
        </w:rPr>
      </w:pPr>
      <w:r w:rsidRPr="004F2567">
        <w:rPr>
          <w:rFonts w:asciiTheme="majorHAnsi" w:eastAsia="Malgun Gothic" w:hAnsiTheme="majorHAnsi" w:cs="Malgun Gothic Semilight"/>
          <w:sz w:val="16"/>
          <w:szCs w:val="16"/>
        </w:rPr>
        <w:t>Arsip</w:t>
      </w:r>
    </w:p>
    <w:p w:rsidR="00DA2555" w:rsidRPr="004F2567" w:rsidRDefault="00DA2555" w:rsidP="00DA2555">
      <w:pPr>
        <w:spacing w:line="360" w:lineRule="auto"/>
        <w:rPr>
          <w:rFonts w:asciiTheme="majorHAnsi" w:hAnsiTheme="majorHAnsi"/>
        </w:rPr>
      </w:pPr>
    </w:p>
    <w:p w:rsidR="00DA2555" w:rsidRPr="004F2567" w:rsidRDefault="00DA2555" w:rsidP="00DA2555"/>
    <w:p w:rsidR="00DA2555" w:rsidRDefault="00DA2555" w:rsidP="00DA2555"/>
    <w:p w:rsidR="008F51CA" w:rsidRDefault="008F51CA" w:rsidP="00DA2555"/>
    <w:p w:rsidR="008F51CA" w:rsidRDefault="008F51CA" w:rsidP="00DA2555"/>
    <w:p w:rsidR="008F51CA" w:rsidRDefault="008F51CA" w:rsidP="00DA2555"/>
    <w:p w:rsidR="008F51CA" w:rsidRDefault="008F51CA" w:rsidP="00DA2555"/>
    <w:p w:rsidR="008F51CA" w:rsidRPr="004F2567" w:rsidRDefault="008F51CA" w:rsidP="00DA2555"/>
    <w:p w:rsidR="00DA2555" w:rsidRPr="004F2567" w:rsidRDefault="00DA2555" w:rsidP="00DA2555"/>
    <w:tbl>
      <w:tblPr>
        <w:tblStyle w:val="TableGrid1"/>
        <w:tblW w:w="1003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134"/>
        <w:gridCol w:w="284"/>
        <w:gridCol w:w="8613"/>
      </w:tblGrid>
      <w:tr w:rsidR="00DA2555" w:rsidRPr="004F2567" w:rsidTr="00DA2555">
        <w:tc>
          <w:tcPr>
            <w:tcW w:w="1134" w:type="dxa"/>
          </w:tcPr>
          <w:p w:rsidR="00DA2555" w:rsidRPr="004F2567" w:rsidRDefault="00DA2555" w:rsidP="00D46E68">
            <w:pPr>
              <w:spacing w:line="360" w:lineRule="auto"/>
              <w:rPr>
                <w:rFonts w:asciiTheme="majorHAnsi" w:hAnsiTheme="majorHAnsi"/>
                <w:sz w:val="16"/>
                <w:szCs w:val="16"/>
                <w:lang w:val="en-US"/>
              </w:rPr>
            </w:pPr>
            <w:r w:rsidRPr="004F2567">
              <w:rPr>
                <w:rFonts w:asciiTheme="majorHAnsi" w:hAnsiTheme="majorHAnsi"/>
                <w:sz w:val="16"/>
                <w:szCs w:val="16"/>
              </w:rPr>
              <w:lastRenderedPageBreak/>
              <w:t>Lampiran</w:t>
            </w:r>
            <w:r w:rsidRPr="004F2567">
              <w:rPr>
                <w:rFonts w:asciiTheme="majorHAnsi" w:hAnsiTheme="majorHAnsi"/>
                <w:sz w:val="16"/>
                <w:szCs w:val="16"/>
                <w:lang w:val="en-US"/>
              </w:rPr>
              <w:t xml:space="preserve"> I</w:t>
            </w:r>
          </w:p>
        </w:tc>
        <w:tc>
          <w:tcPr>
            <w:tcW w:w="284" w:type="dxa"/>
          </w:tcPr>
          <w:p w:rsidR="00DA2555" w:rsidRPr="004F2567" w:rsidRDefault="00DA2555" w:rsidP="00D46E68">
            <w:pPr>
              <w:spacing w:line="360" w:lineRule="auto"/>
              <w:rPr>
                <w:rFonts w:asciiTheme="majorHAnsi" w:hAnsiTheme="majorHAnsi"/>
                <w:sz w:val="16"/>
                <w:szCs w:val="16"/>
              </w:rPr>
            </w:pPr>
            <w:r w:rsidRPr="004F2567">
              <w:rPr>
                <w:rFonts w:asciiTheme="majorHAnsi" w:hAnsiTheme="majorHAnsi"/>
                <w:b/>
                <w:sz w:val="16"/>
                <w:szCs w:val="16"/>
              </w:rPr>
              <w:t>:</w:t>
            </w:r>
          </w:p>
        </w:tc>
        <w:tc>
          <w:tcPr>
            <w:tcW w:w="8613" w:type="dxa"/>
          </w:tcPr>
          <w:p w:rsidR="00DA2555" w:rsidRPr="004F2567" w:rsidRDefault="00DA2555" w:rsidP="00D46E68">
            <w:pPr>
              <w:spacing w:line="360" w:lineRule="auto"/>
              <w:rPr>
                <w:rFonts w:asciiTheme="majorHAnsi" w:hAnsiTheme="majorHAnsi"/>
                <w:sz w:val="16"/>
                <w:szCs w:val="16"/>
              </w:rPr>
            </w:pPr>
            <w:r w:rsidRPr="004F2567">
              <w:rPr>
                <w:rFonts w:asciiTheme="majorHAnsi" w:hAnsiTheme="majorHAnsi"/>
                <w:sz w:val="16"/>
                <w:szCs w:val="16"/>
              </w:rPr>
              <w:t xml:space="preserve">Surat Keputusan Ketua Pengadilan Agama </w:t>
            </w:r>
            <w:r>
              <w:rPr>
                <w:rFonts w:asciiTheme="majorHAnsi" w:hAnsiTheme="majorHAnsi"/>
                <w:sz w:val="16"/>
                <w:szCs w:val="16"/>
              </w:rPr>
              <w:t>Selayar</w:t>
            </w:r>
          </w:p>
        </w:tc>
      </w:tr>
      <w:tr w:rsidR="00DA2555" w:rsidRPr="004F2567" w:rsidTr="00DA2555">
        <w:tc>
          <w:tcPr>
            <w:tcW w:w="1134" w:type="dxa"/>
          </w:tcPr>
          <w:p w:rsidR="00DA2555" w:rsidRPr="004F2567" w:rsidRDefault="00DA2555" w:rsidP="00D46E68">
            <w:pPr>
              <w:spacing w:line="360" w:lineRule="auto"/>
              <w:rPr>
                <w:rFonts w:asciiTheme="majorHAnsi" w:hAnsiTheme="majorHAnsi"/>
                <w:sz w:val="16"/>
                <w:szCs w:val="16"/>
              </w:rPr>
            </w:pPr>
            <w:r w:rsidRPr="004F2567">
              <w:rPr>
                <w:rFonts w:asciiTheme="majorHAnsi" w:hAnsiTheme="majorHAnsi"/>
                <w:sz w:val="16"/>
                <w:szCs w:val="16"/>
              </w:rPr>
              <w:t xml:space="preserve">Nomor </w:t>
            </w:r>
          </w:p>
        </w:tc>
        <w:tc>
          <w:tcPr>
            <w:tcW w:w="284" w:type="dxa"/>
          </w:tcPr>
          <w:p w:rsidR="00DA2555" w:rsidRPr="004F2567" w:rsidRDefault="00DA2555" w:rsidP="00D46E68">
            <w:pPr>
              <w:spacing w:line="360" w:lineRule="auto"/>
              <w:rPr>
                <w:rFonts w:asciiTheme="majorHAnsi" w:hAnsiTheme="majorHAnsi"/>
                <w:sz w:val="16"/>
                <w:szCs w:val="16"/>
              </w:rPr>
            </w:pPr>
            <w:r w:rsidRPr="004F2567">
              <w:rPr>
                <w:rFonts w:asciiTheme="majorHAnsi" w:hAnsiTheme="majorHAnsi"/>
                <w:sz w:val="16"/>
                <w:szCs w:val="16"/>
              </w:rPr>
              <w:t>:</w:t>
            </w:r>
          </w:p>
        </w:tc>
        <w:tc>
          <w:tcPr>
            <w:tcW w:w="8613" w:type="dxa"/>
          </w:tcPr>
          <w:p w:rsidR="00DA2555" w:rsidRPr="004F2567" w:rsidRDefault="00DA2555" w:rsidP="00D46E68">
            <w:pPr>
              <w:spacing w:line="360" w:lineRule="auto"/>
              <w:rPr>
                <w:rFonts w:asciiTheme="majorHAnsi" w:hAnsiTheme="majorHAnsi"/>
                <w:sz w:val="16"/>
                <w:szCs w:val="16"/>
              </w:rPr>
            </w:pPr>
            <w:r>
              <w:rPr>
                <w:rFonts w:asciiTheme="majorHAnsi" w:hAnsiTheme="majorHAnsi"/>
                <w:sz w:val="16"/>
                <w:szCs w:val="16"/>
              </w:rPr>
              <w:t>W20-A17/SK.048</w:t>
            </w:r>
            <w:r w:rsidRPr="004F2567">
              <w:rPr>
                <w:rFonts w:asciiTheme="majorHAnsi" w:hAnsiTheme="majorHAnsi"/>
                <w:sz w:val="16"/>
                <w:szCs w:val="16"/>
              </w:rPr>
              <w:t>/</w:t>
            </w:r>
            <w:r>
              <w:rPr>
                <w:rFonts w:asciiTheme="majorHAnsi" w:hAnsiTheme="majorHAnsi"/>
                <w:sz w:val="16"/>
                <w:szCs w:val="16"/>
              </w:rPr>
              <w:t>KP.04.6</w:t>
            </w:r>
            <w:r>
              <w:rPr>
                <w:rFonts w:asciiTheme="majorHAnsi" w:hAnsiTheme="majorHAnsi"/>
                <w:sz w:val="16"/>
                <w:szCs w:val="16"/>
              </w:rPr>
              <w:t>/I/2020</w:t>
            </w:r>
          </w:p>
        </w:tc>
      </w:tr>
      <w:tr w:rsidR="00DA2555" w:rsidRPr="004F2567" w:rsidTr="00DA2555">
        <w:tc>
          <w:tcPr>
            <w:tcW w:w="1134" w:type="dxa"/>
          </w:tcPr>
          <w:p w:rsidR="00DA2555" w:rsidRPr="004F2567" w:rsidRDefault="00DA2555" w:rsidP="00D46E68">
            <w:pPr>
              <w:spacing w:line="360" w:lineRule="auto"/>
              <w:rPr>
                <w:rFonts w:asciiTheme="majorHAnsi" w:hAnsiTheme="majorHAnsi"/>
                <w:sz w:val="16"/>
                <w:szCs w:val="16"/>
              </w:rPr>
            </w:pPr>
            <w:r w:rsidRPr="004F2567">
              <w:rPr>
                <w:rFonts w:asciiTheme="majorHAnsi" w:hAnsiTheme="majorHAnsi"/>
                <w:sz w:val="16"/>
                <w:szCs w:val="16"/>
              </w:rPr>
              <w:t>Tanggal</w:t>
            </w:r>
          </w:p>
        </w:tc>
        <w:tc>
          <w:tcPr>
            <w:tcW w:w="284" w:type="dxa"/>
          </w:tcPr>
          <w:p w:rsidR="00DA2555" w:rsidRPr="004F2567" w:rsidRDefault="00DA2555" w:rsidP="00D46E68">
            <w:pPr>
              <w:spacing w:line="360" w:lineRule="auto"/>
              <w:rPr>
                <w:rFonts w:asciiTheme="majorHAnsi" w:hAnsiTheme="majorHAnsi"/>
                <w:sz w:val="16"/>
                <w:szCs w:val="16"/>
              </w:rPr>
            </w:pPr>
            <w:r w:rsidRPr="004F2567">
              <w:rPr>
                <w:rFonts w:asciiTheme="majorHAnsi" w:hAnsiTheme="majorHAnsi"/>
                <w:sz w:val="16"/>
                <w:szCs w:val="16"/>
              </w:rPr>
              <w:t>:</w:t>
            </w:r>
          </w:p>
        </w:tc>
        <w:tc>
          <w:tcPr>
            <w:tcW w:w="8613" w:type="dxa"/>
          </w:tcPr>
          <w:p w:rsidR="00DA2555" w:rsidRPr="004F2567" w:rsidRDefault="00DA2555" w:rsidP="00D46E68">
            <w:pPr>
              <w:spacing w:line="360" w:lineRule="auto"/>
              <w:rPr>
                <w:rFonts w:asciiTheme="majorHAnsi" w:hAnsiTheme="majorHAnsi"/>
                <w:sz w:val="16"/>
                <w:szCs w:val="16"/>
                <w:lang w:val="en-US"/>
              </w:rPr>
            </w:pPr>
            <w:r>
              <w:rPr>
                <w:rFonts w:asciiTheme="majorHAnsi" w:hAnsiTheme="majorHAnsi"/>
                <w:sz w:val="16"/>
                <w:szCs w:val="16"/>
              </w:rPr>
              <w:t>02 Januari 2020</w:t>
            </w:r>
          </w:p>
        </w:tc>
      </w:tr>
      <w:tr w:rsidR="00DA2555" w:rsidRPr="004F2567" w:rsidTr="00DA2555">
        <w:tc>
          <w:tcPr>
            <w:tcW w:w="1134" w:type="dxa"/>
          </w:tcPr>
          <w:p w:rsidR="00DA2555" w:rsidRPr="004F2567" w:rsidRDefault="00DA2555" w:rsidP="00D46E68">
            <w:pPr>
              <w:spacing w:line="360" w:lineRule="auto"/>
              <w:rPr>
                <w:rFonts w:asciiTheme="majorHAnsi" w:hAnsiTheme="majorHAnsi"/>
                <w:sz w:val="16"/>
                <w:szCs w:val="16"/>
              </w:rPr>
            </w:pPr>
            <w:r w:rsidRPr="004F2567">
              <w:rPr>
                <w:rFonts w:asciiTheme="majorHAnsi" w:hAnsiTheme="majorHAnsi"/>
                <w:sz w:val="16"/>
                <w:szCs w:val="16"/>
              </w:rPr>
              <w:t xml:space="preserve">Tentang </w:t>
            </w:r>
          </w:p>
        </w:tc>
        <w:tc>
          <w:tcPr>
            <w:tcW w:w="284" w:type="dxa"/>
          </w:tcPr>
          <w:p w:rsidR="00DA2555" w:rsidRPr="004F2567" w:rsidRDefault="00DA2555" w:rsidP="00D46E68">
            <w:pPr>
              <w:spacing w:line="360" w:lineRule="auto"/>
              <w:rPr>
                <w:rFonts w:asciiTheme="majorHAnsi" w:hAnsiTheme="majorHAnsi"/>
                <w:sz w:val="16"/>
                <w:szCs w:val="16"/>
              </w:rPr>
            </w:pPr>
            <w:r w:rsidRPr="004F2567">
              <w:rPr>
                <w:rFonts w:asciiTheme="majorHAnsi" w:hAnsiTheme="majorHAnsi"/>
                <w:sz w:val="16"/>
                <w:szCs w:val="16"/>
              </w:rPr>
              <w:t>:</w:t>
            </w:r>
          </w:p>
        </w:tc>
        <w:tc>
          <w:tcPr>
            <w:tcW w:w="8613" w:type="dxa"/>
          </w:tcPr>
          <w:p w:rsidR="00DA2555" w:rsidRDefault="00DA2555" w:rsidP="00D46E68">
            <w:pPr>
              <w:spacing w:line="360" w:lineRule="auto"/>
              <w:rPr>
                <w:rFonts w:asciiTheme="majorHAnsi" w:eastAsia="Malgun Gothic Semilight" w:hAnsiTheme="majorHAnsi" w:cs="Malgun Gothic Semilight"/>
                <w:sz w:val="16"/>
                <w:szCs w:val="16"/>
              </w:rPr>
            </w:pPr>
            <w:r w:rsidRPr="00DA2555">
              <w:rPr>
                <w:rFonts w:asciiTheme="majorHAnsi" w:hAnsiTheme="majorHAnsi" w:cs="Arial"/>
                <w:sz w:val="16"/>
                <w:szCs w:val="16"/>
              </w:rPr>
              <w:t>Pembentukan Tim Pengelola Sistem Informasi Kepegawaian (Sikep) Mahkamah Agung Republik Indonesia</w:t>
            </w:r>
            <w:r w:rsidRPr="004F2567">
              <w:rPr>
                <w:rFonts w:asciiTheme="majorHAnsi" w:eastAsia="Malgun Gothic Semilight" w:hAnsiTheme="majorHAnsi" w:cs="Malgun Gothic Semilight"/>
                <w:sz w:val="16"/>
                <w:szCs w:val="16"/>
                <w:lang w:val="en-US"/>
              </w:rPr>
              <w:t xml:space="preserve"> </w:t>
            </w:r>
          </w:p>
          <w:p w:rsidR="00DA2555" w:rsidRPr="004F2567" w:rsidRDefault="00DA2555" w:rsidP="00D46E68">
            <w:pPr>
              <w:spacing w:line="360" w:lineRule="auto"/>
              <w:rPr>
                <w:rFonts w:asciiTheme="majorHAnsi" w:eastAsia="Malgun Gothic Semilight" w:hAnsiTheme="majorHAnsi" w:cs="Malgun Gothic Semilight"/>
                <w:sz w:val="16"/>
                <w:szCs w:val="16"/>
                <w:lang w:val="en-US"/>
              </w:rPr>
            </w:pPr>
            <w:r w:rsidRPr="004F2567">
              <w:rPr>
                <w:rFonts w:asciiTheme="majorHAnsi" w:hAnsiTheme="majorHAnsi"/>
                <w:sz w:val="16"/>
                <w:szCs w:val="16"/>
              </w:rPr>
              <w:t xml:space="preserve">Pada Pengadilan Agama </w:t>
            </w:r>
            <w:r>
              <w:rPr>
                <w:rFonts w:asciiTheme="majorHAnsi" w:hAnsiTheme="majorHAnsi"/>
                <w:sz w:val="16"/>
                <w:szCs w:val="16"/>
              </w:rPr>
              <w:t>Selayar Tahun 2020</w:t>
            </w:r>
          </w:p>
        </w:tc>
      </w:tr>
    </w:tbl>
    <w:p w:rsidR="00DA2555" w:rsidRPr="004F2567" w:rsidRDefault="00DA2555" w:rsidP="00DA2555"/>
    <w:p w:rsidR="00DA2555" w:rsidRDefault="00DA2555" w:rsidP="00DA2555">
      <w:pPr>
        <w:jc w:val="center"/>
        <w:rPr>
          <w:rFonts w:asciiTheme="majorHAnsi" w:hAnsiTheme="majorHAnsi" w:cs="Arial"/>
          <w:b/>
          <w:sz w:val="24"/>
          <w:szCs w:val="24"/>
        </w:rPr>
      </w:pPr>
      <w:r>
        <w:rPr>
          <w:rFonts w:asciiTheme="majorHAnsi" w:hAnsiTheme="majorHAnsi" w:cs="Arial"/>
          <w:b/>
          <w:sz w:val="24"/>
          <w:szCs w:val="24"/>
        </w:rPr>
        <w:t>TIM PENGELOLA</w:t>
      </w:r>
    </w:p>
    <w:p w:rsidR="00DA2555" w:rsidRDefault="00DA2555" w:rsidP="00DA2555">
      <w:pPr>
        <w:jc w:val="center"/>
        <w:rPr>
          <w:rFonts w:asciiTheme="majorHAnsi" w:hAnsiTheme="majorHAnsi" w:cs="Arial"/>
          <w:b/>
          <w:sz w:val="24"/>
          <w:szCs w:val="24"/>
        </w:rPr>
      </w:pPr>
      <w:r>
        <w:rPr>
          <w:rFonts w:asciiTheme="majorHAnsi" w:hAnsiTheme="majorHAnsi" w:cs="Arial"/>
          <w:b/>
          <w:sz w:val="24"/>
          <w:szCs w:val="24"/>
        </w:rPr>
        <w:t xml:space="preserve">SISTEM INFORMASI KEPEGAWAIAN (SIKEP) </w:t>
      </w:r>
    </w:p>
    <w:p w:rsidR="00DA2555" w:rsidRPr="004F2567" w:rsidRDefault="00DA2555" w:rsidP="00DA2555">
      <w:pPr>
        <w:jc w:val="center"/>
        <w:rPr>
          <w:rFonts w:asciiTheme="majorHAnsi" w:hAnsiTheme="majorHAnsi" w:cs="Arial"/>
          <w:b/>
          <w:sz w:val="24"/>
          <w:szCs w:val="24"/>
          <w:lang w:val="en-US"/>
        </w:rPr>
      </w:pPr>
      <w:r>
        <w:rPr>
          <w:rFonts w:asciiTheme="majorHAnsi" w:hAnsiTheme="majorHAnsi" w:cs="Arial"/>
          <w:b/>
          <w:sz w:val="24"/>
          <w:szCs w:val="24"/>
        </w:rPr>
        <w:t>MAHKAMAH AGUNG REPUBLIK INDONESIA</w:t>
      </w:r>
    </w:p>
    <w:p w:rsidR="00DA2555" w:rsidRPr="004F2567" w:rsidRDefault="00DA2555" w:rsidP="00DA2555">
      <w:pPr>
        <w:spacing w:after="0" w:line="360" w:lineRule="auto"/>
        <w:jc w:val="center"/>
        <w:rPr>
          <w:rFonts w:asciiTheme="majorHAnsi" w:eastAsia="Malgun Gothic" w:hAnsiTheme="majorHAnsi" w:cs="Malgun Gothic Semilight"/>
          <w:b/>
          <w:sz w:val="24"/>
          <w:szCs w:val="24"/>
        </w:rPr>
      </w:pPr>
      <w:r w:rsidRPr="004F2567">
        <w:rPr>
          <w:rFonts w:asciiTheme="majorHAnsi" w:eastAsia="Malgun Gothic" w:hAnsiTheme="majorHAnsi" w:cs="Malgun Gothic Semilight"/>
          <w:b/>
          <w:sz w:val="24"/>
          <w:szCs w:val="24"/>
        </w:rPr>
        <w:t xml:space="preserve">PADA PENGADILAN AGAMA </w:t>
      </w:r>
      <w:r>
        <w:rPr>
          <w:rFonts w:asciiTheme="majorHAnsi" w:eastAsia="Malgun Gothic" w:hAnsiTheme="majorHAnsi" w:cs="Malgun Gothic Semilight"/>
          <w:b/>
          <w:sz w:val="24"/>
          <w:szCs w:val="24"/>
        </w:rPr>
        <w:t>SELAYAR</w:t>
      </w:r>
    </w:p>
    <w:p w:rsidR="00DA2555" w:rsidRPr="004F2567" w:rsidRDefault="00DA2555" w:rsidP="00DA2555">
      <w:pPr>
        <w:spacing w:after="0" w:line="360" w:lineRule="auto"/>
        <w:jc w:val="center"/>
        <w:rPr>
          <w:rFonts w:asciiTheme="majorHAnsi" w:eastAsia="Malgun Gothic" w:hAnsiTheme="majorHAnsi" w:cs="Malgun Gothic Semilight"/>
          <w:b/>
          <w:sz w:val="24"/>
          <w:szCs w:val="24"/>
        </w:rPr>
      </w:pPr>
      <w:r>
        <w:rPr>
          <w:rFonts w:asciiTheme="majorHAnsi" w:eastAsia="Malgun Gothic" w:hAnsiTheme="majorHAnsi" w:cs="Malgun Gothic Semilight"/>
          <w:b/>
          <w:sz w:val="24"/>
          <w:szCs w:val="24"/>
        </w:rPr>
        <w:t>TAHUN 2020</w:t>
      </w:r>
    </w:p>
    <w:p w:rsidR="00DA2555" w:rsidRPr="004F2567" w:rsidRDefault="00DA2555" w:rsidP="00DA2555">
      <w:pPr>
        <w:jc w:val="both"/>
        <w:rPr>
          <w:rFonts w:ascii="Times New Roman" w:hAnsi="Times New Roman" w:cs="Times New Roman"/>
          <w:lang w:val="en-US"/>
        </w:rPr>
      </w:pPr>
    </w:p>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3041"/>
        <w:gridCol w:w="2670"/>
        <w:gridCol w:w="2730"/>
      </w:tblGrid>
      <w:tr w:rsidR="00DA2555" w:rsidRPr="004F2567" w:rsidTr="008F51CA">
        <w:trPr>
          <w:trHeight w:val="541"/>
          <w:jc w:val="center"/>
        </w:trPr>
        <w:tc>
          <w:tcPr>
            <w:tcW w:w="705" w:type="dxa"/>
            <w:vMerge w:val="restart"/>
            <w:tcBorders>
              <w:top w:val="single" w:sz="4" w:space="0" w:color="auto"/>
              <w:left w:val="single" w:sz="4" w:space="0" w:color="auto"/>
              <w:bottom w:val="single" w:sz="4" w:space="0" w:color="auto"/>
              <w:right w:val="single" w:sz="4" w:space="0" w:color="auto"/>
            </w:tcBorders>
            <w:shd w:val="clear" w:color="auto" w:fill="00B050"/>
            <w:vAlign w:val="center"/>
            <w:hideMark/>
          </w:tcPr>
          <w:p w:rsidR="00DA2555" w:rsidRPr="004F2567" w:rsidRDefault="00DA2555" w:rsidP="00D46E68">
            <w:pPr>
              <w:spacing w:after="0"/>
              <w:jc w:val="center"/>
              <w:rPr>
                <w:rFonts w:asciiTheme="majorHAnsi" w:hAnsiTheme="majorHAnsi" w:cs="Arial"/>
                <w:b/>
                <w:bCs/>
                <w:lang w:val="nb-NO"/>
              </w:rPr>
            </w:pPr>
            <w:r w:rsidRPr="004F2567">
              <w:rPr>
                <w:rFonts w:asciiTheme="majorHAnsi" w:hAnsiTheme="majorHAnsi" w:cs="Arial"/>
                <w:b/>
                <w:bCs/>
                <w:lang w:val="nb-NO"/>
              </w:rPr>
              <w:t>No</w:t>
            </w:r>
          </w:p>
        </w:tc>
        <w:tc>
          <w:tcPr>
            <w:tcW w:w="3041" w:type="dxa"/>
            <w:vMerge w:val="restart"/>
            <w:tcBorders>
              <w:top w:val="single" w:sz="4" w:space="0" w:color="auto"/>
              <w:left w:val="single" w:sz="4" w:space="0" w:color="auto"/>
              <w:bottom w:val="single" w:sz="4" w:space="0" w:color="auto"/>
              <w:right w:val="single" w:sz="4" w:space="0" w:color="auto"/>
            </w:tcBorders>
            <w:shd w:val="clear" w:color="auto" w:fill="00B050"/>
            <w:vAlign w:val="center"/>
            <w:hideMark/>
          </w:tcPr>
          <w:p w:rsidR="00DA2555" w:rsidRPr="004F2567" w:rsidRDefault="00DA2555" w:rsidP="00D46E68">
            <w:pPr>
              <w:spacing w:after="0"/>
              <w:jc w:val="center"/>
              <w:rPr>
                <w:rFonts w:asciiTheme="majorHAnsi" w:hAnsiTheme="majorHAnsi" w:cs="Arial"/>
                <w:b/>
                <w:bCs/>
                <w:lang w:val="nb-NO"/>
              </w:rPr>
            </w:pPr>
            <w:r w:rsidRPr="004F2567">
              <w:rPr>
                <w:rFonts w:asciiTheme="majorHAnsi" w:hAnsiTheme="majorHAnsi" w:cs="Arial"/>
                <w:b/>
                <w:bCs/>
                <w:lang w:val="nb-NO"/>
              </w:rPr>
              <w:t xml:space="preserve">Nama </w:t>
            </w:r>
          </w:p>
        </w:tc>
        <w:tc>
          <w:tcPr>
            <w:tcW w:w="5400" w:type="dxa"/>
            <w:gridSpan w:val="2"/>
            <w:tcBorders>
              <w:top w:val="single" w:sz="4" w:space="0" w:color="auto"/>
              <w:left w:val="single" w:sz="4" w:space="0" w:color="auto"/>
              <w:bottom w:val="single" w:sz="4" w:space="0" w:color="auto"/>
              <w:right w:val="single" w:sz="4" w:space="0" w:color="auto"/>
            </w:tcBorders>
            <w:shd w:val="clear" w:color="auto" w:fill="00B050"/>
            <w:vAlign w:val="center"/>
            <w:hideMark/>
          </w:tcPr>
          <w:p w:rsidR="00DA2555" w:rsidRPr="004F2567" w:rsidRDefault="00DA2555" w:rsidP="00D46E68">
            <w:pPr>
              <w:spacing w:after="0"/>
              <w:jc w:val="center"/>
              <w:rPr>
                <w:rFonts w:asciiTheme="majorHAnsi" w:hAnsiTheme="majorHAnsi" w:cs="Arial"/>
                <w:b/>
                <w:bCs/>
                <w:lang w:val="nb-NO"/>
              </w:rPr>
            </w:pPr>
            <w:r w:rsidRPr="004F2567">
              <w:rPr>
                <w:rFonts w:asciiTheme="majorHAnsi" w:hAnsiTheme="majorHAnsi" w:cs="Arial"/>
                <w:b/>
                <w:bCs/>
                <w:lang w:val="nb-NO"/>
              </w:rPr>
              <w:t>Jabatan</w:t>
            </w:r>
          </w:p>
        </w:tc>
      </w:tr>
      <w:tr w:rsidR="00DA2555" w:rsidRPr="004F2567" w:rsidTr="008F51CA">
        <w:trPr>
          <w:trHeight w:val="338"/>
          <w:jc w:val="center"/>
        </w:trPr>
        <w:tc>
          <w:tcPr>
            <w:tcW w:w="0" w:type="auto"/>
            <w:vMerge/>
            <w:tcBorders>
              <w:top w:val="single" w:sz="4" w:space="0" w:color="auto"/>
              <w:left w:val="single" w:sz="4" w:space="0" w:color="auto"/>
              <w:bottom w:val="single" w:sz="4" w:space="0" w:color="auto"/>
              <w:right w:val="single" w:sz="4" w:space="0" w:color="auto"/>
            </w:tcBorders>
            <w:shd w:val="clear" w:color="auto" w:fill="00B050"/>
            <w:vAlign w:val="center"/>
            <w:hideMark/>
          </w:tcPr>
          <w:p w:rsidR="00DA2555" w:rsidRPr="004F2567" w:rsidRDefault="00DA2555" w:rsidP="00D46E68">
            <w:pPr>
              <w:spacing w:after="0"/>
              <w:rPr>
                <w:rFonts w:asciiTheme="majorHAnsi" w:hAnsiTheme="majorHAnsi" w:cs="Arial"/>
                <w:b/>
                <w:bCs/>
                <w:lang w:val="nb-NO"/>
              </w:rPr>
            </w:pPr>
          </w:p>
        </w:tc>
        <w:tc>
          <w:tcPr>
            <w:tcW w:w="3041" w:type="dxa"/>
            <w:vMerge/>
            <w:tcBorders>
              <w:top w:val="single" w:sz="4" w:space="0" w:color="auto"/>
              <w:left w:val="single" w:sz="4" w:space="0" w:color="auto"/>
              <w:bottom w:val="single" w:sz="4" w:space="0" w:color="auto"/>
              <w:right w:val="single" w:sz="4" w:space="0" w:color="auto"/>
            </w:tcBorders>
            <w:shd w:val="clear" w:color="auto" w:fill="00B050"/>
            <w:vAlign w:val="center"/>
            <w:hideMark/>
          </w:tcPr>
          <w:p w:rsidR="00DA2555" w:rsidRPr="004F2567" w:rsidRDefault="00DA2555" w:rsidP="00D46E68">
            <w:pPr>
              <w:spacing w:after="0"/>
              <w:rPr>
                <w:rFonts w:asciiTheme="majorHAnsi" w:hAnsiTheme="majorHAnsi" w:cs="Arial"/>
                <w:b/>
                <w:bCs/>
                <w:lang w:val="nb-NO"/>
              </w:rPr>
            </w:pPr>
          </w:p>
        </w:tc>
        <w:tc>
          <w:tcPr>
            <w:tcW w:w="2670" w:type="dxa"/>
            <w:tcBorders>
              <w:top w:val="single" w:sz="4" w:space="0" w:color="auto"/>
              <w:left w:val="single" w:sz="4" w:space="0" w:color="auto"/>
              <w:bottom w:val="single" w:sz="4" w:space="0" w:color="auto"/>
              <w:right w:val="single" w:sz="4" w:space="0" w:color="auto"/>
            </w:tcBorders>
            <w:shd w:val="clear" w:color="auto" w:fill="00B050"/>
            <w:vAlign w:val="center"/>
            <w:hideMark/>
          </w:tcPr>
          <w:p w:rsidR="00DA2555" w:rsidRPr="004F2567" w:rsidRDefault="00DA2555" w:rsidP="00D46E68">
            <w:pPr>
              <w:spacing w:after="0"/>
              <w:jc w:val="center"/>
              <w:rPr>
                <w:rFonts w:asciiTheme="majorHAnsi" w:hAnsiTheme="majorHAnsi" w:cs="Arial"/>
                <w:b/>
                <w:bCs/>
                <w:lang w:val="nb-NO"/>
              </w:rPr>
            </w:pPr>
            <w:r w:rsidRPr="004F2567">
              <w:rPr>
                <w:rFonts w:asciiTheme="majorHAnsi" w:hAnsiTheme="majorHAnsi" w:cs="Arial"/>
                <w:b/>
                <w:bCs/>
                <w:lang w:val="nb-NO"/>
              </w:rPr>
              <w:t>Dinas</w:t>
            </w:r>
          </w:p>
        </w:tc>
        <w:tc>
          <w:tcPr>
            <w:tcW w:w="2730" w:type="dxa"/>
            <w:tcBorders>
              <w:top w:val="single" w:sz="4" w:space="0" w:color="auto"/>
              <w:left w:val="single" w:sz="4" w:space="0" w:color="auto"/>
              <w:bottom w:val="single" w:sz="4" w:space="0" w:color="auto"/>
              <w:right w:val="single" w:sz="4" w:space="0" w:color="auto"/>
            </w:tcBorders>
            <w:shd w:val="clear" w:color="auto" w:fill="00B050"/>
            <w:vAlign w:val="center"/>
            <w:hideMark/>
          </w:tcPr>
          <w:p w:rsidR="00DA2555" w:rsidRPr="004F2567" w:rsidRDefault="00DA2555" w:rsidP="00D46E68">
            <w:pPr>
              <w:spacing w:after="0"/>
              <w:jc w:val="center"/>
              <w:rPr>
                <w:rFonts w:asciiTheme="majorHAnsi" w:hAnsiTheme="majorHAnsi" w:cs="Arial"/>
                <w:b/>
                <w:bCs/>
                <w:lang w:val="nb-NO"/>
              </w:rPr>
            </w:pPr>
            <w:r w:rsidRPr="004F2567">
              <w:rPr>
                <w:rFonts w:asciiTheme="majorHAnsi" w:hAnsiTheme="majorHAnsi" w:cs="Arial"/>
                <w:b/>
                <w:bCs/>
                <w:lang w:val="nb-NO"/>
              </w:rPr>
              <w:t>Tim</w:t>
            </w:r>
          </w:p>
        </w:tc>
      </w:tr>
      <w:tr w:rsidR="00DA2555" w:rsidRPr="004F2567" w:rsidTr="008F51CA">
        <w:trPr>
          <w:trHeight w:val="171"/>
          <w:jc w:val="center"/>
        </w:trPr>
        <w:tc>
          <w:tcPr>
            <w:tcW w:w="705"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A2555" w:rsidRPr="004F2567" w:rsidRDefault="00DA2555" w:rsidP="008F51CA">
            <w:pPr>
              <w:spacing w:after="0" w:line="240" w:lineRule="auto"/>
              <w:jc w:val="center"/>
              <w:rPr>
                <w:rFonts w:asciiTheme="majorHAnsi" w:hAnsiTheme="majorHAnsi" w:cs="Arial"/>
                <w:b/>
                <w:bCs/>
                <w:sz w:val="16"/>
                <w:szCs w:val="16"/>
                <w:lang w:val="nb-NO"/>
              </w:rPr>
            </w:pPr>
            <w:r w:rsidRPr="004F2567">
              <w:rPr>
                <w:rFonts w:asciiTheme="majorHAnsi" w:hAnsiTheme="majorHAnsi" w:cs="Arial"/>
                <w:b/>
                <w:bCs/>
                <w:sz w:val="16"/>
                <w:szCs w:val="16"/>
                <w:lang w:val="nb-NO"/>
              </w:rPr>
              <w:t>1</w:t>
            </w:r>
          </w:p>
        </w:tc>
        <w:tc>
          <w:tcPr>
            <w:tcW w:w="3041"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A2555" w:rsidRPr="004F2567" w:rsidRDefault="00DA2555" w:rsidP="008F51CA">
            <w:pPr>
              <w:spacing w:after="0" w:line="240" w:lineRule="auto"/>
              <w:jc w:val="center"/>
              <w:rPr>
                <w:rFonts w:asciiTheme="majorHAnsi" w:hAnsiTheme="majorHAnsi" w:cs="Arial"/>
                <w:b/>
                <w:bCs/>
                <w:sz w:val="16"/>
                <w:szCs w:val="16"/>
                <w:lang w:val="nb-NO"/>
              </w:rPr>
            </w:pPr>
            <w:r w:rsidRPr="004F2567">
              <w:rPr>
                <w:rFonts w:asciiTheme="majorHAnsi" w:hAnsiTheme="majorHAnsi" w:cs="Arial"/>
                <w:b/>
                <w:bCs/>
                <w:sz w:val="16"/>
                <w:szCs w:val="16"/>
                <w:lang w:val="nb-NO"/>
              </w:rPr>
              <w:t>2</w:t>
            </w:r>
          </w:p>
        </w:tc>
        <w:tc>
          <w:tcPr>
            <w:tcW w:w="267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A2555" w:rsidRPr="004F2567" w:rsidRDefault="00DA2555" w:rsidP="008F51CA">
            <w:pPr>
              <w:spacing w:after="0" w:line="240" w:lineRule="auto"/>
              <w:jc w:val="center"/>
              <w:rPr>
                <w:rFonts w:asciiTheme="majorHAnsi" w:hAnsiTheme="majorHAnsi" w:cs="Arial"/>
                <w:b/>
                <w:bCs/>
                <w:sz w:val="16"/>
                <w:szCs w:val="16"/>
                <w:lang w:val="nb-NO"/>
              </w:rPr>
            </w:pPr>
            <w:r w:rsidRPr="004F2567">
              <w:rPr>
                <w:rFonts w:asciiTheme="majorHAnsi" w:hAnsiTheme="majorHAnsi" w:cs="Arial"/>
                <w:b/>
                <w:bCs/>
                <w:sz w:val="16"/>
                <w:szCs w:val="16"/>
                <w:lang w:val="nb-NO"/>
              </w:rPr>
              <w:t>3</w:t>
            </w:r>
          </w:p>
        </w:tc>
        <w:tc>
          <w:tcPr>
            <w:tcW w:w="273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A2555" w:rsidRPr="004F2567" w:rsidRDefault="00DA2555" w:rsidP="008F51CA">
            <w:pPr>
              <w:spacing w:after="0" w:line="240" w:lineRule="auto"/>
              <w:jc w:val="center"/>
              <w:rPr>
                <w:rFonts w:asciiTheme="majorHAnsi" w:hAnsiTheme="majorHAnsi" w:cs="Arial"/>
                <w:b/>
                <w:bCs/>
                <w:sz w:val="16"/>
                <w:szCs w:val="16"/>
                <w:lang w:val="nb-NO"/>
              </w:rPr>
            </w:pPr>
            <w:r w:rsidRPr="004F2567">
              <w:rPr>
                <w:rFonts w:asciiTheme="majorHAnsi" w:hAnsiTheme="majorHAnsi" w:cs="Arial"/>
                <w:b/>
                <w:bCs/>
                <w:sz w:val="16"/>
                <w:szCs w:val="16"/>
                <w:lang w:val="nb-NO"/>
              </w:rPr>
              <w:t>4</w:t>
            </w:r>
          </w:p>
        </w:tc>
      </w:tr>
      <w:tr w:rsidR="00DA2555" w:rsidRPr="004F2567" w:rsidTr="008F51CA">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jc w:val="center"/>
              <w:rPr>
                <w:rFonts w:asciiTheme="majorHAnsi" w:hAnsiTheme="majorHAnsi" w:cs="Arial"/>
                <w:lang w:val="nb-NO"/>
              </w:rPr>
            </w:pPr>
            <w:r w:rsidRPr="004F2567">
              <w:rPr>
                <w:rFonts w:asciiTheme="majorHAnsi" w:hAnsiTheme="majorHAnsi" w:cs="Arial"/>
                <w:lang w:val="nb-NO"/>
              </w:rPr>
              <w:t>1.</w:t>
            </w:r>
          </w:p>
        </w:tc>
        <w:tc>
          <w:tcPr>
            <w:tcW w:w="3041" w:type="dxa"/>
            <w:tcBorders>
              <w:top w:val="single" w:sz="4" w:space="0" w:color="auto"/>
              <w:left w:val="single" w:sz="4" w:space="0" w:color="auto"/>
              <w:bottom w:val="single" w:sz="4" w:space="0" w:color="auto"/>
              <w:right w:val="single" w:sz="4" w:space="0" w:color="auto"/>
            </w:tcBorders>
            <w:vAlign w:val="center"/>
          </w:tcPr>
          <w:p w:rsidR="00DA2555" w:rsidRPr="004F2567" w:rsidRDefault="00DA2555" w:rsidP="008F51CA">
            <w:pPr>
              <w:spacing w:after="0" w:line="240" w:lineRule="auto"/>
              <w:rPr>
                <w:rFonts w:asciiTheme="majorHAnsi" w:hAnsiTheme="majorHAnsi" w:cs="Arial"/>
                <w:lang w:val="en-US"/>
              </w:rPr>
            </w:pPr>
            <w:proofErr w:type="spellStart"/>
            <w:r>
              <w:rPr>
                <w:rFonts w:asciiTheme="majorHAnsi" w:hAnsiTheme="majorHAnsi" w:cs="Arial"/>
                <w:lang w:val="en-US"/>
              </w:rPr>
              <w:t>Mustamin</w:t>
            </w:r>
            <w:proofErr w:type="spellEnd"/>
            <w:r>
              <w:rPr>
                <w:rFonts w:asciiTheme="majorHAnsi" w:hAnsiTheme="majorHAnsi" w:cs="Arial"/>
                <w:lang w:val="en-US"/>
              </w:rPr>
              <w:t xml:space="preserve">, </w:t>
            </w:r>
            <w:proofErr w:type="spellStart"/>
            <w:r>
              <w:rPr>
                <w:rFonts w:asciiTheme="majorHAnsi" w:hAnsiTheme="majorHAnsi" w:cs="Arial"/>
                <w:lang w:val="en-US"/>
              </w:rPr>
              <w:t>Lc</w:t>
            </w:r>
            <w:proofErr w:type="spellEnd"/>
            <w:r>
              <w:rPr>
                <w:rFonts w:asciiTheme="majorHAnsi" w:hAnsiTheme="majorHAnsi" w:cs="Arial"/>
                <w:lang w:val="en-US"/>
              </w:rPr>
              <w:t>.</w:t>
            </w:r>
          </w:p>
        </w:tc>
        <w:tc>
          <w:tcPr>
            <w:tcW w:w="2670" w:type="dxa"/>
            <w:tcBorders>
              <w:top w:val="single" w:sz="4" w:space="0" w:color="auto"/>
              <w:left w:val="single" w:sz="4" w:space="0" w:color="auto"/>
              <w:bottom w:val="single" w:sz="4" w:space="0" w:color="auto"/>
              <w:right w:val="single" w:sz="4" w:space="0" w:color="auto"/>
            </w:tcBorders>
            <w:vAlign w:val="center"/>
            <w:hideMark/>
          </w:tcPr>
          <w:p w:rsidR="00DA2555" w:rsidRPr="00DA2555" w:rsidRDefault="00DA2555" w:rsidP="008F51CA">
            <w:pPr>
              <w:spacing w:after="0" w:line="240" w:lineRule="auto"/>
              <w:rPr>
                <w:rFonts w:asciiTheme="majorHAnsi" w:hAnsiTheme="majorHAnsi" w:cs="Arial"/>
              </w:rPr>
            </w:pPr>
            <w:r>
              <w:rPr>
                <w:rFonts w:asciiTheme="majorHAnsi" w:hAnsiTheme="majorHAnsi" w:cs="Arial"/>
              </w:rPr>
              <w:t>Wakil Ketua</w:t>
            </w:r>
          </w:p>
        </w:tc>
        <w:tc>
          <w:tcPr>
            <w:tcW w:w="2730"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rPr>
                <w:rFonts w:asciiTheme="majorHAnsi" w:hAnsiTheme="majorHAnsi" w:cs="Arial"/>
                <w:lang w:val="en-US"/>
              </w:rPr>
            </w:pPr>
            <w:r>
              <w:rPr>
                <w:rFonts w:asciiTheme="majorHAnsi" w:hAnsiTheme="majorHAnsi" w:cs="Arial"/>
              </w:rPr>
              <w:t>Pembina</w:t>
            </w:r>
          </w:p>
        </w:tc>
      </w:tr>
      <w:tr w:rsidR="00DA2555" w:rsidRPr="004F2567" w:rsidTr="008F51CA">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jc w:val="center"/>
              <w:rPr>
                <w:rFonts w:asciiTheme="majorHAnsi" w:hAnsiTheme="majorHAnsi" w:cs="Arial"/>
                <w:lang w:val="nb-NO"/>
              </w:rPr>
            </w:pPr>
            <w:r w:rsidRPr="004F2567">
              <w:rPr>
                <w:rFonts w:asciiTheme="majorHAnsi" w:hAnsiTheme="majorHAnsi" w:cs="Arial"/>
                <w:lang w:val="nb-NO"/>
              </w:rPr>
              <w:t>2.</w:t>
            </w:r>
          </w:p>
        </w:tc>
        <w:tc>
          <w:tcPr>
            <w:tcW w:w="3041" w:type="dxa"/>
            <w:tcBorders>
              <w:top w:val="single" w:sz="4" w:space="0" w:color="auto"/>
              <w:left w:val="single" w:sz="4" w:space="0" w:color="auto"/>
              <w:bottom w:val="single" w:sz="4" w:space="0" w:color="auto"/>
              <w:right w:val="single" w:sz="4" w:space="0" w:color="auto"/>
            </w:tcBorders>
            <w:vAlign w:val="center"/>
          </w:tcPr>
          <w:p w:rsidR="00DA2555" w:rsidRPr="004F2567" w:rsidRDefault="00DA2555" w:rsidP="008F51CA">
            <w:pPr>
              <w:spacing w:after="0" w:line="240" w:lineRule="auto"/>
              <w:rPr>
                <w:rFonts w:asciiTheme="majorHAnsi" w:hAnsiTheme="majorHAnsi" w:cs="Arial"/>
                <w:lang w:val="en-US"/>
              </w:rPr>
            </w:pPr>
            <w:proofErr w:type="spellStart"/>
            <w:r>
              <w:rPr>
                <w:rFonts w:asciiTheme="majorHAnsi" w:hAnsiTheme="majorHAnsi" w:cs="Arial"/>
                <w:lang w:val="en-US"/>
              </w:rPr>
              <w:t>Hj</w:t>
            </w:r>
            <w:proofErr w:type="spellEnd"/>
            <w:r>
              <w:rPr>
                <w:rFonts w:asciiTheme="majorHAnsi" w:hAnsiTheme="majorHAnsi" w:cs="Arial"/>
                <w:lang w:val="en-US"/>
              </w:rPr>
              <w:t xml:space="preserve">. </w:t>
            </w:r>
            <w:proofErr w:type="spellStart"/>
            <w:r>
              <w:rPr>
                <w:rFonts w:asciiTheme="majorHAnsi" w:hAnsiTheme="majorHAnsi" w:cs="Arial"/>
                <w:lang w:val="en-US"/>
              </w:rPr>
              <w:t>Asni</w:t>
            </w:r>
            <w:proofErr w:type="spellEnd"/>
            <w:r>
              <w:rPr>
                <w:rFonts w:asciiTheme="majorHAnsi" w:hAnsiTheme="majorHAnsi" w:cs="Arial"/>
                <w:lang w:val="en-US"/>
              </w:rPr>
              <w:t xml:space="preserve"> Amin, S.H.I.</w:t>
            </w:r>
          </w:p>
        </w:tc>
        <w:tc>
          <w:tcPr>
            <w:tcW w:w="2670"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rPr>
                <w:rFonts w:asciiTheme="majorHAnsi" w:hAnsiTheme="majorHAnsi" w:cs="Arial"/>
              </w:rPr>
            </w:pPr>
            <w:r w:rsidRPr="004F2567">
              <w:rPr>
                <w:rFonts w:asciiTheme="majorHAnsi" w:hAnsiTheme="majorHAnsi" w:cs="Arial"/>
              </w:rPr>
              <w:t>Sekretaris</w:t>
            </w:r>
          </w:p>
        </w:tc>
        <w:tc>
          <w:tcPr>
            <w:tcW w:w="2730"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rPr>
                <w:rFonts w:asciiTheme="majorHAnsi" w:hAnsiTheme="majorHAnsi" w:cs="Arial"/>
              </w:rPr>
            </w:pPr>
            <w:r>
              <w:rPr>
                <w:rFonts w:asciiTheme="majorHAnsi" w:hAnsiTheme="majorHAnsi" w:cs="Arial"/>
              </w:rPr>
              <w:t>Penanggung Jawab</w:t>
            </w:r>
          </w:p>
        </w:tc>
      </w:tr>
      <w:tr w:rsidR="00DA2555" w:rsidRPr="004F2567" w:rsidTr="008F51CA">
        <w:trPr>
          <w:trHeight w:val="450"/>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jc w:val="center"/>
              <w:rPr>
                <w:rFonts w:asciiTheme="majorHAnsi" w:hAnsiTheme="majorHAnsi" w:cs="Arial"/>
                <w:lang w:val="nb-NO"/>
              </w:rPr>
            </w:pPr>
            <w:r w:rsidRPr="004F2567">
              <w:rPr>
                <w:rFonts w:asciiTheme="majorHAnsi" w:hAnsiTheme="majorHAnsi" w:cs="Arial"/>
                <w:lang w:val="nb-NO"/>
              </w:rPr>
              <w:t>3.</w:t>
            </w:r>
          </w:p>
        </w:tc>
        <w:tc>
          <w:tcPr>
            <w:tcW w:w="3041" w:type="dxa"/>
            <w:tcBorders>
              <w:top w:val="single" w:sz="4" w:space="0" w:color="auto"/>
              <w:left w:val="single" w:sz="4" w:space="0" w:color="auto"/>
              <w:bottom w:val="single" w:sz="4" w:space="0" w:color="auto"/>
              <w:right w:val="single" w:sz="4" w:space="0" w:color="auto"/>
            </w:tcBorders>
            <w:vAlign w:val="center"/>
          </w:tcPr>
          <w:p w:rsidR="00DA2555" w:rsidRPr="008E17E2" w:rsidRDefault="00DA2555" w:rsidP="008F51CA">
            <w:pPr>
              <w:spacing w:after="0" w:line="240" w:lineRule="auto"/>
              <w:rPr>
                <w:rFonts w:asciiTheme="majorHAnsi" w:hAnsiTheme="majorHAnsi" w:cs="Arial"/>
              </w:rPr>
            </w:pPr>
            <w:r>
              <w:rPr>
                <w:rFonts w:asciiTheme="majorHAnsi" w:hAnsiTheme="majorHAnsi" w:cs="Arial"/>
              </w:rPr>
              <w:t>Muhammad Rizaldy, S.H.</w:t>
            </w:r>
          </w:p>
        </w:tc>
        <w:tc>
          <w:tcPr>
            <w:tcW w:w="2670"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rPr>
                <w:rFonts w:asciiTheme="majorHAnsi" w:hAnsiTheme="majorHAnsi" w:cs="Arial"/>
              </w:rPr>
            </w:pPr>
            <w:r>
              <w:rPr>
                <w:rFonts w:asciiTheme="majorHAnsi" w:hAnsiTheme="majorHAnsi" w:cs="Arial"/>
              </w:rPr>
              <w:t>Kasubbag Kepeg, ORTALA</w:t>
            </w:r>
          </w:p>
        </w:tc>
        <w:tc>
          <w:tcPr>
            <w:tcW w:w="2730"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rPr>
                <w:rFonts w:asciiTheme="majorHAnsi" w:hAnsiTheme="majorHAnsi" w:cs="Arial"/>
              </w:rPr>
            </w:pPr>
            <w:r>
              <w:rPr>
                <w:rFonts w:asciiTheme="majorHAnsi" w:hAnsiTheme="majorHAnsi" w:cs="Arial"/>
              </w:rPr>
              <w:t>Administrator</w:t>
            </w:r>
          </w:p>
        </w:tc>
      </w:tr>
      <w:tr w:rsidR="00DA2555" w:rsidRPr="004F2567" w:rsidTr="008F51CA">
        <w:trPr>
          <w:trHeight w:val="469"/>
          <w:jc w:val="center"/>
        </w:trPr>
        <w:tc>
          <w:tcPr>
            <w:tcW w:w="705"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jc w:val="center"/>
              <w:rPr>
                <w:rFonts w:asciiTheme="majorHAnsi" w:hAnsiTheme="majorHAnsi" w:cs="Arial"/>
                <w:lang w:val="nb-NO"/>
              </w:rPr>
            </w:pPr>
            <w:r w:rsidRPr="004F2567">
              <w:rPr>
                <w:rFonts w:asciiTheme="majorHAnsi" w:hAnsiTheme="majorHAnsi" w:cs="Arial"/>
                <w:lang w:val="nb-NO"/>
              </w:rPr>
              <w:t>4.</w:t>
            </w:r>
          </w:p>
        </w:tc>
        <w:tc>
          <w:tcPr>
            <w:tcW w:w="3041" w:type="dxa"/>
            <w:tcBorders>
              <w:top w:val="single" w:sz="4" w:space="0" w:color="auto"/>
              <w:left w:val="single" w:sz="4" w:space="0" w:color="auto"/>
              <w:bottom w:val="single" w:sz="4" w:space="0" w:color="auto"/>
              <w:right w:val="single" w:sz="4" w:space="0" w:color="auto"/>
            </w:tcBorders>
            <w:vAlign w:val="center"/>
          </w:tcPr>
          <w:p w:rsidR="00DA2555" w:rsidRPr="008E17E2" w:rsidRDefault="00DA2555" w:rsidP="008F51CA">
            <w:pPr>
              <w:spacing w:after="0" w:line="240" w:lineRule="auto"/>
              <w:rPr>
                <w:rFonts w:asciiTheme="majorHAnsi" w:hAnsiTheme="majorHAnsi" w:cs="Arial"/>
              </w:rPr>
            </w:pPr>
            <w:r>
              <w:rPr>
                <w:rFonts w:asciiTheme="majorHAnsi" w:hAnsiTheme="majorHAnsi" w:cs="Arial"/>
              </w:rPr>
              <w:t>Syahruni Syamsu Umar, S.H.</w:t>
            </w:r>
          </w:p>
        </w:tc>
        <w:tc>
          <w:tcPr>
            <w:tcW w:w="2670"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rPr>
                <w:rFonts w:asciiTheme="majorHAnsi" w:hAnsiTheme="majorHAnsi" w:cs="Arial"/>
                <w:lang w:val="en-US"/>
              </w:rPr>
            </w:pPr>
            <w:r>
              <w:rPr>
                <w:rFonts w:asciiTheme="majorHAnsi" w:hAnsiTheme="majorHAnsi" w:cs="Arial"/>
              </w:rPr>
              <w:t>Staf</w:t>
            </w:r>
          </w:p>
        </w:tc>
        <w:tc>
          <w:tcPr>
            <w:tcW w:w="2730" w:type="dxa"/>
            <w:tcBorders>
              <w:top w:val="single" w:sz="4" w:space="0" w:color="auto"/>
              <w:left w:val="single" w:sz="4" w:space="0" w:color="auto"/>
              <w:bottom w:val="single" w:sz="4" w:space="0" w:color="auto"/>
              <w:right w:val="single" w:sz="4" w:space="0" w:color="auto"/>
            </w:tcBorders>
            <w:vAlign w:val="center"/>
            <w:hideMark/>
          </w:tcPr>
          <w:p w:rsidR="00DA2555" w:rsidRPr="004F2567" w:rsidRDefault="00DA2555" w:rsidP="008F51CA">
            <w:pPr>
              <w:spacing w:after="0" w:line="240" w:lineRule="auto"/>
              <w:rPr>
                <w:rFonts w:asciiTheme="majorHAnsi" w:hAnsiTheme="majorHAnsi" w:cs="Arial"/>
              </w:rPr>
            </w:pPr>
            <w:r>
              <w:rPr>
                <w:rFonts w:asciiTheme="majorHAnsi" w:hAnsiTheme="majorHAnsi" w:cs="Arial"/>
              </w:rPr>
              <w:t>Operator</w:t>
            </w:r>
          </w:p>
        </w:tc>
      </w:tr>
    </w:tbl>
    <w:p w:rsidR="00DA2555" w:rsidRDefault="00DA2555" w:rsidP="00DA2555"/>
    <w:p w:rsidR="00DA2555" w:rsidRDefault="00DA2555" w:rsidP="00DA2555"/>
    <w:p w:rsidR="00DA2555" w:rsidRPr="004F2567" w:rsidRDefault="00DA2555" w:rsidP="00DA2555"/>
    <w:p w:rsidR="00DA2555" w:rsidRPr="004F2567" w:rsidRDefault="00DA2555" w:rsidP="00DA2555">
      <w:pPr>
        <w:spacing w:after="0" w:line="240" w:lineRule="auto"/>
        <w:ind w:left="5040" w:firstLine="720"/>
        <w:jc w:val="both"/>
        <w:rPr>
          <w:rFonts w:asciiTheme="majorHAnsi" w:hAnsiTheme="majorHAnsi"/>
        </w:rPr>
      </w:pPr>
      <w:r w:rsidRPr="004F2567">
        <w:rPr>
          <w:rFonts w:asciiTheme="majorHAnsi" w:hAnsiTheme="majorHAnsi"/>
        </w:rPr>
        <w:t>Ketua,</w:t>
      </w:r>
    </w:p>
    <w:p w:rsidR="00DA2555" w:rsidRPr="004F2567" w:rsidRDefault="00DA2555" w:rsidP="00DA2555">
      <w:pPr>
        <w:spacing w:after="0" w:line="240" w:lineRule="auto"/>
        <w:jc w:val="both"/>
        <w:rPr>
          <w:rFonts w:asciiTheme="majorHAnsi" w:hAnsiTheme="majorHAnsi"/>
          <w:b/>
          <w:u w:val="single"/>
        </w:rPr>
      </w:pPr>
    </w:p>
    <w:p w:rsidR="00DA2555" w:rsidRPr="004F2567" w:rsidRDefault="00DA2555" w:rsidP="00DA2555">
      <w:pPr>
        <w:spacing w:after="0" w:line="240" w:lineRule="auto"/>
        <w:jc w:val="both"/>
        <w:rPr>
          <w:rFonts w:asciiTheme="majorHAnsi" w:hAnsiTheme="majorHAnsi"/>
          <w:b/>
          <w:u w:val="single"/>
        </w:rPr>
      </w:pPr>
    </w:p>
    <w:p w:rsidR="00DA2555" w:rsidRDefault="00DA2555" w:rsidP="00DA2555">
      <w:pPr>
        <w:spacing w:after="0" w:line="240" w:lineRule="auto"/>
        <w:jc w:val="both"/>
        <w:rPr>
          <w:rFonts w:asciiTheme="majorHAnsi" w:hAnsiTheme="majorHAnsi"/>
          <w:b/>
          <w:u w:val="single"/>
        </w:rPr>
      </w:pPr>
    </w:p>
    <w:p w:rsidR="00DA2555" w:rsidRPr="004F2567" w:rsidRDefault="00DA2555" w:rsidP="00DA2555">
      <w:pPr>
        <w:spacing w:after="0" w:line="240" w:lineRule="auto"/>
        <w:jc w:val="both"/>
        <w:rPr>
          <w:rFonts w:asciiTheme="majorHAnsi" w:hAnsiTheme="majorHAnsi"/>
          <w:b/>
          <w:u w:val="single"/>
        </w:rPr>
      </w:pPr>
    </w:p>
    <w:p w:rsidR="00DA2555" w:rsidRPr="004F2567" w:rsidRDefault="00DA2555" w:rsidP="00DA2555">
      <w:pPr>
        <w:spacing w:after="0" w:line="240" w:lineRule="auto"/>
        <w:jc w:val="both"/>
        <w:rPr>
          <w:rFonts w:asciiTheme="majorHAnsi" w:hAnsiTheme="majorHAnsi"/>
          <w:b/>
          <w:u w:val="single"/>
        </w:rPr>
      </w:pPr>
    </w:p>
    <w:p w:rsidR="00DA2555" w:rsidRPr="008D5177" w:rsidRDefault="00DA2555" w:rsidP="00DA2555">
      <w:pPr>
        <w:spacing w:after="0" w:line="240" w:lineRule="auto"/>
        <w:ind w:left="5040" w:firstLine="720"/>
        <w:jc w:val="both"/>
        <w:rPr>
          <w:rFonts w:asciiTheme="majorHAnsi" w:hAnsiTheme="majorHAnsi"/>
          <w:b/>
          <w:u w:val="single"/>
        </w:rPr>
      </w:pPr>
      <w:r>
        <w:rPr>
          <w:rFonts w:asciiTheme="majorHAnsi" w:hAnsiTheme="majorHAnsi"/>
          <w:b/>
          <w:u w:val="single"/>
        </w:rPr>
        <w:t>Abdul Rahman Salam, S.Ag.,M.H.</w:t>
      </w:r>
    </w:p>
    <w:p w:rsidR="00DA2555" w:rsidRPr="004F2567" w:rsidRDefault="00DA2555" w:rsidP="00DA2555">
      <w:pPr>
        <w:spacing w:after="0" w:line="240" w:lineRule="auto"/>
        <w:ind w:left="5040" w:firstLine="720"/>
      </w:pPr>
      <w:r>
        <w:rPr>
          <w:rFonts w:asciiTheme="majorHAnsi" w:hAnsiTheme="majorHAnsi"/>
        </w:rPr>
        <w:t>NIP. 19730212 199903 1 001</w:t>
      </w:r>
    </w:p>
    <w:p w:rsidR="00DA2555" w:rsidRPr="004F2567" w:rsidRDefault="00DA2555" w:rsidP="00DA2555"/>
    <w:p w:rsidR="00DA2555" w:rsidRPr="004F2567" w:rsidRDefault="00DA2555" w:rsidP="00DA2555">
      <w:pPr>
        <w:rPr>
          <w:rFonts w:asciiTheme="majorHAnsi" w:hAnsiTheme="majorHAnsi"/>
        </w:rPr>
      </w:pPr>
    </w:p>
    <w:p w:rsidR="00DA2555" w:rsidRPr="004F2567" w:rsidRDefault="00DA2555" w:rsidP="00DA2555">
      <w:pPr>
        <w:tabs>
          <w:tab w:val="left" w:pos="1080"/>
        </w:tabs>
      </w:pPr>
      <w:r w:rsidRPr="004F2567">
        <w:tab/>
      </w:r>
    </w:p>
    <w:p w:rsidR="00DA2555" w:rsidRPr="004F2567" w:rsidRDefault="00DA2555" w:rsidP="00DA2555">
      <w:pPr>
        <w:tabs>
          <w:tab w:val="left" w:pos="1080"/>
        </w:tabs>
      </w:pPr>
    </w:p>
    <w:p w:rsidR="00DA2555" w:rsidRPr="004F2567" w:rsidRDefault="00DA2555" w:rsidP="00DA2555">
      <w:pPr>
        <w:tabs>
          <w:tab w:val="left" w:pos="1080"/>
        </w:tabs>
      </w:pPr>
      <w:bookmarkStart w:id="0" w:name="_GoBack"/>
      <w:bookmarkEnd w:id="0"/>
    </w:p>
    <w:sectPr w:rsidR="00DA2555" w:rsidRPr="004F2567" w:rsidSect="005D5A1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algun Gothic Semilight">
    <w:charset w:val="81"/>
    <w:family w:val="swiss"/>
    <w:pitch w:val="variable"/>
    <w:sig w:usb0="B0000AAF"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E4EB5"/>
    <w:multiLevelType w:val="hybridMultilevel"/>
    <w:tmpl w:val="78CE06B2"/>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D3C38B0"/>
    <w:multiLevelType w:val="hybridMultilevel"/>
    <w:tmpl w:val="01D49D4E"/>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2">
    <w:nsid w:val="2BFC0DC9"/>
    <w:multiLevelType w:val="hybridMultilevel"/>
    <w:tmpl w:val="29CA8E56"/>
    <w:lvl w:ilvl="0" w:tplc="04090019">
      <w:start w:val="1"/>
      <w:numFmt w:val="lowerLetter"/>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3">
    <w:nsid w:val="38E14FF3"/>
    <w:multiLevelType w:val="hybridMultilevel"/>
    <w:tmpl w:val="A18C170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4">
    <w:nsid w:val="3D3D7FBF"/>
    <w:multiLevelType w:val="hybridMultilevel"/>
    <w:tmpl w:val="2C728F56"/>
    <w:lvl w:ilvl="0" w:tplc="0409000F">
      <w:start w:val="1"/>
      <w:numFmt w:val="decimal"/>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5">
    <w:nsid w:val="5B4A761B"/>
    <w:multiLevelType w:val="hybridMultilevel"/>
    <w:tmpl w:val="E4D2D8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5C9C1484"/>
    <w:multiLevelType w:val="hybridMultilevel"/>
    <w:tmpl w:val="7304C556"/>
    <w:lvl w:ilvl="0" w:tplc="063A5176">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7BEE2481"/>
    <w:multiLevelType w:val="hybridMultilevel"/>
    <w:tmpl w:val="48B826AA"/>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start w:val="1"/>
      <w:numFmt w:val="decimal"/>
      <w:lvlText w:val="%4."/>
      <w:lvlJc w:val="left"/>
      <w:pPr>
        <w:ind w:left="3589" w:hanging="360"/>
      </w:pPr>
    </w:lvl>
    <w:lvl w:ilvl="4" w:tplc="04210019">
      <w:start w:val="1"/>
      <w:numFmt w:val="lowerLetter"/>
      <w:lvlText w:val="%5."/>
      <w:lvlJc w:val="left"/>
      <w:pPr>
        <w:ind w:left="4309" w:hanging="360"/>
      </w:pPr>
    </w:lvl>
    <w:lvl w:ilvl="5" w:tplc="0421001B">
      <w:start w:val="1"/>
      <w:numFmt w:val="lowerRoman"/>
      <w:lvlText w:val="%6."/>
      <w:lvlJc w:val="right"/>
      <w:pPr>
        <w:ind w:left="5029" w:hanging="180"/>
      </w:pPr>
    </w:lvl>
    <w:lvl w:ilvl="6" w:tplc="0421000F">
      <w:start w:val="1"/>
      <w:numFmt w:val="decimal"/>
      <w:lvlText w:val="%7."/>
      <w:lvlJc w:val="left"/>
      <w:pPr>
        <w:ind w:left="5749" w:hanging="360"/>
      </w:pPr>
    </w:lvl>
    <w:lvl w:ilvl="7" w:tplc="04210019">
      <w:start w:val="1"/>
      <w:numFmt w:val="lowerLetter"/>
      <w:lvlText w:val="%8."/>
      <w:lvlJc w:val="left"/>
      <w:pPr>
        <w:ind w:left="6469" w:hanging="360"/>
      </w:pPr>
    </w:lvl>
    <w:lvl w:ilvl="8" w:tplc="0421001B">
      <w:start w:val="1"/>
      <w:numFmt w:val="lowerRoman"/>
      <w:lvlText w:val="%9."/>
      <w:lvlJc w:val="right"/>
      <w:pPr>
        <w:ind w:left="7189" w:hanging="180"/>
      </w:pPr>
    </w:lvl>
  </w:abstractNum>
  <w:num w:numId="1">
    <w:abstractNumId w:val="6"/>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555"/>
    <w:rsid w:val="0001209C"/>
    <w:rsid w:val="0006426B"/>
    <w:rsid w:val="001700E9"/>
    <w:rsid w:val="00197D2C"/>
    <w:rsid w:val="002645D3"/>
    <w:rsid w:val="002743D5"/>
    <w:rsid w:val="002960FF"/>
    <w:rsid w:val="003477F6"/>
    <w:rsid w:val="003F40C8"/>
    <w:rsid w:val="003F6C73"/>
    <w:rsid w:val="004316B1"/>
    <w:rsid w:val="004C1FB5"/>
    <w:rsid w:val="004F510F"/>
    <w:rsid w:val="005240D7"/>
    <w:rsid w:val="005434ED"/>
    <w:rsid w:val="00576589"/>
    <w:rsid w:val="0060033B"/>
    <w:rsid w:val="0064473A"/>
    <w:rsid w:val="00684A63"/>
    <w:rsid w:val="006F1178"/>
    <w:rsid w:val="00760D96"/>
    <w:rsid w:val="00767D9C"/>
    <w:rsid w:val="00820771"/>
    <w:rsid w:val="00832653"/>
    <w:rsid w:val="00862E69"/>
    <w:rsid w:val="008637E4"/>
    <w:rsid w:val="008E5BA3"/>
    <w:rsid w:val="008F51CA"/>
    <w:rsid w:val="00A2251F"/>
    <w:rsid w:val="00AD1437"/>
    <w:rsid w:val="00AE6E88"/>
    <w:rsid w:val="00AF2A75"/>
    <w:rsid w:val="00B61EC3"/>
    <w:rsid w:val="00B65FF5"/>
    <w:rsid w:val="00BE0B77"/>
    <w:rsid w:val="00C13CF5"/>
    <w:rsid w:val="00C62B61"/>
    <w:rsid w:val="00D4554E"/>
    <w:rsid w:val="00DA2555"/>
    <w:rsid w:val="00DB67E8"/>
    <w:rsid w:val="00EA6987"/>
    <w:rsid w:val="00EC3F9F"/>
    <w:rsid w:val="00F554D1"/>
    <w:rsid w:val="00F5603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2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2555"/>
    <w:pPr>
      <w:ind w:left="720"/>
      <w:contextualSpacing/>
    </w:pPr>
  </w:style>
  <w:style w:type="table" w:customStyle="1" w:styleId="TableGrid1">
    <w:name w:val="Table Grid1"/>
    <w:basedOn w:val="TableNormal"/>
    <w:next w:val="TableGrid"/>
    <w:uiPriority w:val="59"/>
    <w:rsid w:val="00DA2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555"/>
    <w:rPr>
      <w:rFonts w:ascii="Tahoma" w:eastAsiaTheme="minorEastAsia"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2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2555"/>
    <w:pPr>
      <w:ind w:left="720"/>
      <w:contextualSpacing/>
    </w:pPr>
  </w:style>
  <w:style w:type="table" w:customStyle="1" w:styleId="TableGrid1">
    <w:name w:val="Table Grid1"/>
    <w:basedOn w:val="TableNormal"/>
    <w:next w:val="TableGrid"/>
    <w:uiPriority w:val="59"/>
    <w:rsid w:val="00DA2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555"/>
    <w:rPr>
      <w:rFonts w:ascii="Tahoma" w:eastAsiaTheme="minorEastAsia"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2020-01-28T01:56:00Z</dcterms:created>
  <dcterms:modified xsi:type="dcterms:W3CDTF">2020-01-28T02:11:00Z</dcterms:modified>
</cp:coreProperties>
</file>