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lang w:val="en-US"/>
        </w:rPr>
      </w:pPr>
      <w:r w:rsidRPr="00285D07">
        <w:rPr>
          <w:rFonts w:asciiTheme="majorHAnsi" w:eastAsia="Malgun Gothic Semilight" w:hAnsiTheme="majorHAnsi" w:cs="Malgun Gothic Semilight"/>
          <w:noProof/>
        </w:rPr>
        <w:drawing>
          <wp:inline distT="0" distB="0" distL="0" distR="0" wp14:anchorId="29AC5C8F" wp14:editId="546792F8">
            <wp:extent cx="1080321" cy="131696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21" cy="131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lang w:val="en-US"/>
        </w:rPr>
      </w:pP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SURAT KEPUTUSAN </w:t>
      </w: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NOMOR  :  W20-A17/</w:t>
      </w:r>
      <w:r w:rsidR="003C1898">
        <w:rPr>
          <w:rFonts w:asciiTheme="majorHAnsi" w:eastAsia="Malgun Gothic Semilight" w:hAnsiTheme="majorHAnsi" w:cs="Malgun Gothic Semilight"/>
          <w:b/>
          <w:sz w:val="24"/>
          <w:szCs w:val="24"/>
        </w:rPr>
        <w:t>SK.060</w:t>
      </w: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/OT.00/I/2020</w:t>
      </w: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TENTANG</w:t>
      </w:r>
    </w:p>
    <w:p w:rsidR="006F650F" w:rsidRPr="00285D07" w:rsidRDefault="003C1898" w:rsidP="005B42E5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</w:pPr>
      <w:r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  <w:t xml:space="preserve">PENGURUS </w:t>
      </w:r>
      <w:r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  <w:t>UNIT PENGELOLA ZAKAT (UPZ)</w:t>
      </w:r>
    </w:p>
    <w:p w:rsidR="000C1A00" w:rsidRPr="00285D07" w:rsidRDefault="006F650F" w:rsidP="005B42E5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</w:pPr>
      <w:r w:rsidRPr="00285D07"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  <w:t xml:space="preserve">PENGADILAN AGAMA SELAYAR PERIODE </w:t>
      </w:r>
      <w:r w:rsidRPr="00285D07"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  <w:t>2020-2021</w:t>
      </w:r>
    </w:p>
    <w:p w:rsidR="006F650F" w:rsidRPr="00285D07" w:rsidRDefault="006F650F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</w:p>
    <w:p w:rsidR="000C1A00" w:rsidRPr="00285D07" w:rsidRDefault="000C1A00" w:rsidP="005B42E5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3"/>
        <w:gridCol w:w="7576"/>
      </w:tblGrid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Menimbang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3C1898" w:rsidRPr="003C1898" w:rsidRDefault="003C1898" w:rsidP="003C1898">
            <w:pPr>
              <w:numPr>
                <w:ilvl w:val="0"/>
                <w:numId w:val="2"/>
              </w:numPr>
              <w:tabs>
                <w:tab w:val="clear" w:pos="2700"/>
              </w:tabs>
              <w:autoSpaceDE w:val="0"/>
              <w:autoSpaceDN w:val="0"/>
              <w:adjustRightInd w:val="0"/>
              <w:spacing w:line="360" w:lineRule="auto"/>
              <w:ind w:left="306" w:hanging="35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C1898">
              <w:rPr>
                <w:rFonts w:asciiTheme="majorHAnsi" w:eastAsia="Malgun Gothic Semilight" w:hAnsiTheme="majorHAnsi" w:cs="Malgun Gothic Semilight"/>
              </w:rPr>
              <w:t>Bahwa penunaian zakat merupakan kewajiban umat Islam yang mampu dan hasil pengumpulan zakat merupakan sumber dana yang potensial bagi upaya mewujudkan kesejahteraan masyarakat, dengan memperhatikan masyarakat yang kurang mampu.</w:t>
            </w:r>
          </w:p>
          <w:p w:rsidR="000C1A00" w:rsidRPr="00285D07" w:rsidRDefault="003C1898" w:rsidP="003C1898">
            <w:pPr>
              <w:numPr>
                <w:ilvl w:val="0"/>
                <w:numId w:val="2"/>
              </w:numPr>
              <w:tabs>
                <w:tab w:val="clear" w:pos="2700"/>
              </w:tabs>
              <w:autoSpaceDE w:val="0"/>
              <w:autoSpaceDN w:val="0"/>
              <w:adjustRightInd w:val="0"/>
              <w:spacing w:line="360" w:lineRule="auto"/>
              <w:ind w:left="306" w:hanging="35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C1898">
              <w:rPr>
                <w:rFonts w:asciiTheme="majorHAnsi" w:eastAsia="Malgun Gothic Semilight" w:hAnsiTheme="majorHAnsi" w:cs="Malgun Gothic Semilight"/>
              </w:rPr>
              <w:t xml:space="preserve">Bahwa berdasarkan hal tersebut, dipandang perlu untuk membentuk </w:t>
            </w:r>
            <w:r>
              <w:rPr>
                <w:rFonts w:asciiTheme="majorHAnsi" w:eastAsia="Malgun Gothic Semilight" w:hAnsiTheme="majorHAnsi" w:cs="Malgun Gothic Semilight"/>
              </w:rPr>
              <w:t xml:space="preserve">Pengurus </w:t>
            </w:r>
            <w:r w:rsidRPr="003C1898">
              <w:rPr>
                <w:rFonts w:asciiTheme="majorHAnsi" w:eastAsia="Malgun Gothic Semilight" w:hAnsiTheme="majorHAnsi" w:cs="Malgun Gothic Semilight"/>
              </w:rPr>
              <w:t>Unit Pengelola Zakat  (UPZ) yang mengelola zakat penghasilan pegawai Pengadilan Agama Selayar</w:t>
            </w:r>
            <w:r w:rsidR="000C1A00" w:rsidRPr="00285D07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0C1A00" w:rsidRPr="00285D07" w:rsidRDefault="006F650F" w:rsidP="005B42E5">
            <w:pPr>
              <w:numPr>
                <w:ilvl w:val="0"/>
                <w:numId w:val="2"/>
              </w:numPr>
              <w:tabs>
                <w:tab w:val="clear" w:pos="2700"/>
              </w:tabs>
              <w:autoSpaceDE w:val="0"/>
              <w:autoSpaceDN w:val="0"/>
              <w:adjustRightInd w:val="0"/>
              <w:spacing w:line="360" w:lineRule="auto"/>
              <w:ind w:left="306" w:hanging="35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 xml:space="preserve">Bahwa untuk maksud tersebut di atas, maka Ketua Pengadilan Agama Selayar merasa perlu membentuk </w:t>
            </w:r>
            <w:r w:rsidR="003C1898">
              <w:rPr>
                <w:rFonts w:asciiTheme="majorHAnsi" w:eastAsia="Malgun Gothic Semilight" w:hAnsiTheme="majorHAnsi" w:cs="Malgun Gothic Semilight"/>
              </w:rPr>
              <w:t>Pengurus Unit Pengelola Zakat (UPZ)</w:t>
            </w:r>
            <w:r w:rsidRPr="00285D07">
              <w:rPr>
                <w:rFonts w:asciiTheme="majorHAnsi" w:eastAsia="Malgun Gothic Semilight" w:hAnsiTheme="majorHAnsi" w:cs="Malgun Gothic Semilight"/>
              </w:rPr>
              <w:t xml:space="preserve"> Pengadilan Agama Selayar periode 2020-2021</w:t>
            </w:r>
            <w:r w:rsidR="00BE3D88" w:rsidRPr="00285D07">
              <w:rPr>
                <w:rFonts w:asciiTheme="majorHAnsi" w:eastAsia="Malgun Gothic Semilight" w:hAnsiTheme="majorHAnsi" w:cs="Malgun Gothic Semilight"/>
              </w:rPr>
              <w:t>.</w:t>
            </w:r>
          </w:p>
          <w:p w:rsidR="005B42E5" w:rsidRPr="00285D07" w:rsidRDefault="005B42E5" w:rsidP="003C1898">
            <w:pPr>
              <w:autoSpaceDE w:val="0"/>
              <w:autoSpaceDN w:val="0"/>
              <w:adjustRightInd w:val="0"/>
              <w:spacing w:line="360" w:lineRule="auto"/>
              <w:ind w:left="-51"/>
              <w:jc w:val="both"/>
              <w:rPr>
                <w:rFonts w:asciiTheme="majorHAnsi" w:eastAsia="Malgun Gothic Semilight" w:hAnsiTheme="majorHAnsi" w:cs="Malgun Gothic Semilight"/>
              </w:rPr>
            </w:pPr>
          </w:p>
        </w:tc>
      </w:tr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Mengingat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0C1A00" w:rsidRPr="00285D07" w:rsidRDefault="000C1A00" w:rsidP="005B42E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Undang-Undang Nomor 3 Tahun 2009 tentang Perubahan Kedua atas Undang-Undang Nomor 14 Tahun 1985  tentang Mahkamah Agung;</w:t>
            </w:r>
          </w:p>
          <w:p w:rsidR="00BE3D88" w:rsidRPr="00285D07" w:rsidRDefault="00BE3D88" w:rsidP="005B42E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Undang-Undang Nomor 50 Tahun 2009, tentang Perubahan Kedua atas Undang-Undang Nomor 7 Tahun 1989 tentang Peradilan Agama;</w:t>
            </w:r>
          </w:p>
          <w:p w:rsidR="003C1898" w:rsidRPr="003C1898" w:rsidRDefault="003C1898" w:rsidP="003C18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C1898">
              <w:rPr>
                <w:rFonts w:asciiTheme="majorHAnsi" w:eastAsia="Malgun Gothic Semilight" w:hAnsiTheme="majorHAnsi" w:cs="Malgun Gothic Semilight"/>
              </w:rPr>
              <w:t>Undang-Undang Nomor 38 Tahun 1999 tentang Pengelolaan Zakat.</w:t>
            </w:r>
          </w:p>
          <w:p w:rsidR="000C1A00" w:rsidRPr="00285D07" w:rsidRDefault="003C1898" w:rsidP="003C18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C1898">
              <w:rPr>
                <w:rFonts w:asciiTheme="majorHAnsi" w:eastAsia="Malgun Gothic Semilight" w:hAnsiTheme="majorHAnsi" w:cs="Malgun Gothic Semilight"/>
              </w:rPr>
              <w:t>Keputusan Menteri Agama Nomor 581 Tahun 1999 tentang Pelaksanaan Undang-Undang Nomor 38 Tahun 1999 Tentang Pengelolaan Zakat</w:t>
            </w:r>
            <w:r w:rsidR="000C1A00" w:rsidRPr="00285D07">
              <w:rPr>
                <w:rFonts w:asciiTheme="majorHAnsi" w:eastAsia="Malgun Gothic Semilight" w:hAnsiTheme="majorHAnsi" w:cs="Malgun Gothic Semilight"/>
              </w:rPr>
              <w:t>.</w:t>
            </w:r>
          </w:p>
        </w:tc>
      </w:tr>
      <w:tr w:rsidR="000C1A00" w:rsidRPr="00285D07" w:rsidTr="00D46E68">
        <w:tc>
          <w:tcPr>
            <w:tcW w:w="9242" w:type="dxa"/>
            <w:gridSpan w:val="3"/>
          </w:tcPr>
          <w:p w:rsidR="003C1898" w:rsidRDefault="003C1898" w:rsidP="005B42E5">
            <w:pPr>
              <w:spacing w:before="120" w:after="120"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</w:p>
          <w:p w:rsidR="000C1A00" w:rsidRPr="00285D07" w:rsidRDefault="000C1A00" w:rsidP="005B42E5">
            <w:pPr>
              <w:spacing w:before="120" w:after="120"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lastRenderedPageBreak/>
              <w:t>MEMUTUSKAN</w:t>
            </w:r>
          </w:p>
        </w:tc>
      </w:tr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lastRenderedPageBreak/>
              <w:t>Menetapkan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5B42E5" w:rsidRPr="003C1898" w:rsidRDefault="0041669A" w:rsidP="005B42E5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 w:rsidRPr="0041669A">
              <w:rPr>
                <w:rFonts w:asciiTheme="majorHAnsi" w:eastAsia="Malgun Gothic Semilight" w:hAnsiTheme="majorHAnsi" w:cs="Malgun Gothic Semilight"/>
                <w:b/>
              </w:rPr>
              <w:t xml:space="preserve">SURAT KEPUTUSAN KETUA PENGADILAN AGAMA SELAYAR TENTANG </w:t>
            </w:r>
            <w:r w:rsidR="003C1898">
              <w:rPr>
                <w:rFonts w:asciiTheme="majorHAnsi" w:eastAsia="Malgun Gothic Semilight" w:hAnsiTheme="majorHAnsi" w:cs="Malgun Gothic Semilight"/>
                <w:b/>
              </w:rPr>
              <w:t>PENGURUS UNIT PENGELOLA ZAKAT (UPZ)</w:t>
            </w:r>
            <w:r w:rsidRPr="0041669A">
              <w:rPr>
                <w:rFonts w:asciiTheme="majorHAnsi" w:eastAsia="Malgun Gothic Semilight" w:hAnsiTheme="majorHAnsi" w:cs="Malgun Gothic Semilight"/>
                <w:b/>
              </w:rPr>
              <w:t xml:space="preserve"> PENGADILAN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AGAMA SELAYAR PERIODE</w:t>
            </w:r>
            <w:r w:rsidR="005B42E5" w:rsidRPr="00285D07">
              <w:rPr>
                <w:rFonts w:asciiTheme="majorHAnsi" w:eastAsia="Malgun Gothic Semilight" w:hAnsiTheme="majorHAnsi" w:cs="Malgun Gothic Semilight"/>
                <w:b/>
              </w:rPr>
              <w:t xml:space="preserve">  2020-2021.</w:t>
            </w:r>
          </w:p>
        </w:tc>
      </w:tr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Pertama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0C1A00" w:rsidRPr="00285D07" w:rsidRDefault="005B42E5" w:rsidP="0093495E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b/>
              </w:rPr>
            </w:pP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Menunjuk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mengangkat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mereka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yang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namanya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sebagaimana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tersebut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dalam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lampiran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surat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keputusan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ini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sebagai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r w:rsidR="003C1898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 xml:space="preserve">Pengurus </w:t>
            </w:r>
            <w:r w:rsidR="003C1898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Unit </w:t>
            </w:r>
            <w:proofErr w:type="spellStart"/>
            <w:r w:rsidR="003C1898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Pengelola</w:t>
            </w:r>
            <w:proofErr w:type="spellEnd"/>
            <w:r w:rsidR="003C1898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Zakat (UPZ)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Pengadilan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Agama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Selayar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periode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20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20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-20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21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.</w:t>
            </w:r>
          </w:p>
        </w:tc>
      </w:tr>
      <w:tr w:rsidR="00B009A9" w:rsidRPr="00285D07" w:rsidTr="00B009A9">
        <w:tc>
          <w:tcPr>
            <w:tcW w:w="1383" w:type="dxa"/>
          </w:tcPr>
          <w:p w:rsidR="00B009A9" w:rsidRPr="00285D07" w:rsidRDefault="00B009A9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Kedua</w:t>
            </w:r>
          </w:p>
        </w:tc>
        <w:tc>
          <w:tcPr>
            <w:tcW w:w="283" w:type="dxa"/>
          </w:tcPr>
          <w:p w:rsidR="00B009A9" w:rsidRPr="00285D07" w:rsidRDefault="00B009A9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B009A9" w:rsidRPr="00285D07" w:rsidRDefault="00B009A9" w:rsidP="00B009A9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Kepada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Pengurus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yang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telah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ditunjuk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agar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melaksanakan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tugasnya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dengan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penuh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rasa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tanggung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jawab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.</w:t>
            </w:r>
          </w:p>
        </w:tc>
      </w:tr>
      <w:tr w:rsidR="00B009A9" w:rsidRPr="00285D07" w:rsidTr="00B009A9">
        <w:tc>
          <w:tcPr>
            <w:tcW w:w="1383" w:type="dxa"/>
          </w:tcPr>
          <w:p w:rsidR="00B009A9" w:rsidRPr="00285D07" w:rsidRDefault="00B009A9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Ketiga</w:t>
            </w:r>
          </w:p>
        </w:tc>
        <w:tc>
          <w:tcPr>
            <w:tcW w:w="283" w:type="dxa"/>
          </w:tcPr>
          <w:p w:rsidR="00B009A9" w:rsidRPr="00285D07" w:rsidRDefault="00B009A9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B009A9" w:rsidRPr="00285D07" w:rsidRDefault="00B009A9" w:rsidP="00B009A9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Surat Keputusan ini berlaku sejak tanggal ditetapkan, apabila kemudian hari ternyata terdapat kekeliruan dalam keputusan ini, akan diadakan perbaikan kembali sebagaimana mestinya.</w:t>
            </w:r>
          </w:p>
        </w:tc>
      </w:tr>
    </w:tbl>
    <w:p w:rsidR="000C1A00" w:rsidRPr="00285D07" w:rsidRDefault="000C1A00" w:rsidP="000C1A00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0C1A00" w:rsidRPr="00285D07" w:rsidTr="00D46E68">
        <w:trPr>
          <w:jc w:val="right"/>
        </w:trPr>
        <w:tc>
          <w:tcPr>
            <w:tcW w:w="1526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Selayar</w:t>
            </w:r>
          </w:p>
        </w:tc>
      </w:tr>
      <w:tr w:rsidR="000C1A00" w:rsidRPr="00285D07" w:rsidTr="00D46E68">
        <w:trPr>
          <w:jc w:val="right"/>
        </w:trPr>
        <w:tc>
          <w:tcPr>
            <w:tcW w:w="1526" w:type="dxa"/>
          </w:tcPr>
          <w:p w:rsidR="000C1A00" w:rsidRPr="00285D07" w:rsidRDefault="009C09D2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Malgun Gothic Semilight" w:hAnsiTheme="majorHAnsi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C26BDCB" wp14:editId="054BEA65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76200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A00" w:rsidRPr="00285D0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02 Januari 2020</w:t>
            </w:r>
          </w:p>
        </w:tc>
      </w:tr>
      <w:tr w:rsidR="000C1A00" w:rsidRPr="00285D07" w:rsidTr="00D46E68">
        <w:trPr>
          <w:jc w:val="right"/>
        </w:trPr>
        <w:tc>
          <w:tcPr>
            <w:tcW w:w="3794" w:type="dxa"/>
            <w:gridSpan w:val="3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Ketua,</w:t>
            </w: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285D07"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NIP. 19730212 199903 1 001</w:t>
            </w:r>
          </w:p>
        </w:tc>
      </w:tr>
    </w:tbl>
    <w:p w:rsidR="000C1A00" w:rsidRPr="00285D07" w:rsidRDefault="000C1A00" w:rsidP="000C1A00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</w:p>
    <w:p w:rsidR="002E3662" w:rsidRDefault="002E3662" w:rsidP="000C1A00">
      <w:p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</w:p>
    <w:p w:rsidR="002E3662" w:rsidRDefault="002E3662" w:rsidP="000C1A00">
      <w:p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</w:p>
    <w:p w:rsidR="000C1A00" w:rsidRPr="00285D07" w:rsidRDefault="000C1A00" w:rsidP="000C1A00">
      <w:p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 xml:space="preserve">Tembusan : </w:t>
      </w:r>
    </w:p>
    <w:p w:rsidR="000C1A00" w:rsidRPr="00285D07" w:rsidRDefault="000C1A00" w:rsidP="000C1A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>Y</w:t>
      </w:r>
      <w:r w:rsidR="00B009A9" w:rsidRPr="00285D07">
        <w:rPr>
          <w:rFonts w:asciiTheme="majorHAnsi" w:eastAsia="Malgun Gothic Semilight" w:hAnsiTheme="majorHAnsi" w:cs="Malgun Gothic Semilight"/>
          <w:sz w:val="16"/>
          <w:szCs w:val="16"/>
        </w:rPr>
        <w:t xml:space="preserve">th. </w:t>
      </w: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 xml:space="preserve"> Ketua Pengadilan Tinggi Agama Makassar;</w:t>
      </w:r>
    </w:p>
    <w:p w:rsidR="000C1A00" w:rsidRPr="00285D07" w:rsidRDefault="000C1A00" w:rsidP="000C1A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>Arsip.</w:t>
      </w: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en-US"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en-US"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en-US"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</w:p>
    <w:p w:rsidR="00B009A9" w:rsidRPr="00285D07" w:rsidRDefault="00B009A9">
      <w:pPr>
        <w:rPr>
          <w:rFonts w:asciiTheme="majorHAnsi" w:eastAsia="Malgun Gothic Semilight" w:hAnsiTheme="majorHAnsi" w:cs="Malgun Gothic Semilight"/>
          <w:b/>
          <w:lang w:val="en-US"/>
        </w:rPr>
      </w:pPr>
      <w:r w:rsidRPr="00285D07">
        <w:rPr>
          <w:rFonts w:asciiTheme="majorHAnsi" w:eastAsia="Malgun Gothic Semilight" w:hAnsiTheme="majorHAnsi" w:cs="Malgun Gothic Semilight"/>
          <w:b/>
          <w:lang w:val="en-US"/>
        </w:rPr>
        <w:br w:type="page"/>
      </w:r>
    </w:p>
    <w:tbl>
      <w:tblPr>
        <w:tblStyle w:val="TableGrid1"/>
        <w:tblW w:w="4961" w:type="dxa"/>
        <w:tblInd w:w="4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84"/>
        <w:gridCol w:w="3685"/>
      </w:tblGrid>
      <w:tr w:rsidR="000C1A00" w:rsidRPr="00285D07" w:rsidTr="00B009A9">
        <w:tc>
          <w:tcPr>
            <w:tcW w:w="992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lastRenderedPageBreak/>
              <w:t xml:space="preserve">Lampiran </w:t>
            </w:r>
          </w:p>
        </w:tc>
        <w:tc>
          <w:tcPr>
            <w:tcW w:w="284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Surat Keputusan Ketua Pengadilan Agama Selayar</w:t>
            </w:r>
          </w:p>
        </w:tc>
      </w:tr>
      <w:tr w:rsidR="000C1A00" w:rsidRPr="00285D07" w:rsidTr="00B009A9">
        <w:tc>
          <w:tcPr>
            <w:tcW w:w="992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0C1A00" w:rsidRPr="00285D07" w:rsidRDefault="000C1A00" w:rsidP="00B009A9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W20-A17/</w:t>
            </w:r>
            <w:r w:rsidR="003C1898">
              <w:rPr>
                <w:rFonts w:asciiTheme="majorHAnsi" w:hAnsiTheme="majorHAnsi"/>
                <w:sz w:val="16"/>
                <w:szCs w:val="16"/>
              </w:rPr>
              <w:t>SK.060</w:t>
            </w:r>
            <w:r w:rsidRPr="00285D07">
              <w:rPr>
                <w:rFonts w:asciiTheme="majorHAnsi" w:hAnsiTheme="majorHAnsi"/>
                <w:sz w:val="16"/>
                <w:szCs w:val="16"/>
              </w:rPr>
              <w:t>/</w:t>
            </w:r>
            <w:r w:rsidRPr="00285D07">
              <w:rPr>
                <w:rFonts w:asciiTheme="majorHAnsi" w:hAnsiTheme="majorHAnsi"/>
                <w:sz w:val="16"/>
                <w:szCs w:val="16"/>
                <w:lang w:val="en-US"/>
              </w:rPr>
              <w:t>OT</w:t>
            </w:r>
            <w:r w:rsidRPr="00285D07">
              <w:rPr>
                <w:rFonts w:asciiTheme="majorHAnsi" w:hAnsiTheme="majorHAnsi"/>
                <w:sz w:val="16"/>
                <w:szCs w:val="16"/>
              </w:rPr>
              <w:t>.00/I/2020</w:t>
            </w:r>
          </w:p>
        </w:tc>
      </w:tr>
      <w:tr w:rsidR="000C1A00" w:rsidRPr="00285D07" w:rsidTr="00B009A9">
        <w:tc>
          <w:tcPr>
            <w:tcW w:w="992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0C1A00" w:rsidRPr="00285D07" w:rsidRDefault="000C1A00" w:rsidP="000C1A00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 w:val="22"/>
          <w:szCs w:val="22"/>
          <w:u w:val="none"/>
          <w:lang w:val="id-ID"/>
        </w:rPr>
      </w:pPr>
    </w:p>
    <w:p w:rsidR="00B009A9" w:rsidRPr="00285D07" w:rsidRDefault="00B009A9" w:rsidP="000C1A00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 w:val="22"/>
          <w:szCs w:val="22"/>
          <w:u w:val="none"/>
          <w:lang w:val="id-ID"/>
        </w:rPr>
      </w:pPr>
    </w:p>
    <w:p w:rsidR="00B009A9" w:rsidRPr="00285D07" w:rsidRDefault="003C1898" w:rsidP="00B009A9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bCs/>
          <w:lang w:val="fi-FI"/>
        </w:rPr>
      </w:pPr>
      <w:r>
        <w:rPr>
          <w:rFonts w:asciiTheme="majorHAnsi" w:eastAsia="Malgun Gothic Semilight" w:hAnsiTheme="majorHAnsi" w:cs="Malgun Gothic Semilight"/>
          <w:b/>
          <w:bCs/>
          <w:lang w:val="fi-FI"/>
        </w:rPr>
        <w:t>UNIT PENGELOLA ZAKAT (UPZ)</w:t>
      </w:r>
    </w:p>
    <w:p w:rsidR="000C1A00" w:rsidRPr="00285D07" w:rsidRDefault="00B009A9" w:rsidP="00B009A9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bCs/>
        </w:rPr>
      </w:pPr>
      <w:r w:rsidRPr="00285D07">
        <w:rPr>
          <w:rFonts w:asciiTheme="majorHAnsi" w:eastAsia="Malgun Gothic Semilight" w:hAnsiTheme="majorHAnsi" w:cs="Malgun Gothic Semilight"/>
          <w:b/>
          <w:bCs/>
          <w:lang w:val="fi-FI"/>
        </w:rPr>
        <w:t>PENGADILAN AGAMA SELAYAR PERIODE 20</w:t>
      </w:r>
      <w:r w:rsidRPr="00285D07">
        <w:rPr>
          <w:rFonts w:asciiTheme="majorHAnsi" w:eastAsia="Malgun Gothic Semilight" w:hAnsiTheme="majorHAnsi" w:cs="Malgun Gothic Semilight"/>
          <w:b/>
          <w:bCs/>
        </w:rPr>
        <w:t>20</w:t>
      </w:r>
      <w:r w:rsidRPr="00285D07">
        <w:rPr>
          <w:rFonts w:asciiTheme="majorHAnsi" w:eastAsia="Malgun Gothic Semilight" w:hAnsiTheme="majorHAnsi" w:cs="Malgun Gothic Semilight"/>
          <w:b/>
          <w:bCs/>
          <w:lang w:val="fi-FI"/>
        </w:rPr>
        <w:t>-20</w:t>
      </w:r>
      <w:r w:rsidRPr="00285D07">
        <w:rPr>
          <w:rFonts w:asciiTheme="majorHAnsi" w:eastAsia="Malgun Gothic Semilight" w:hAnsiTheme="majorHAnsi" w:cs="Malgun Gothic Semilight"/>
          <w:b/>
          <w:bCs/>
        </w:rPr>
        <w:t>21</w:t>
      </w:r>
    </w:p>
    <w:p w:rsidR="00B009A9" w:rsidRPr="00285D07" w:rsidRDefault="00B009A9" w:rsidP="00B009A9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bCs/>
        </w:rPr>
      </w:pPr>
    </w:p>
    <w:tbl>
      <w:tblPr>
        <w:tblStyle w:val="TableGrid1"/>
        <w:tblW w:w="8320" w:type="dxa"/>
        <w:jc w:val="center"/>
        <w:tblInd w:w="-176" w:type="dxa"/>
        <w:tblLook w:val="04A0" w:firstRow="1" w:lastRow="0" w:firstColumn="1" w:lastColumn="0" w:noHBand="0" w:noVBand="1"/>
      </w:tblPr>
      <w:tblGrid>
        <w:gridCol w:w="574"/>
        <w:gridCol w:w="4472"/>
        <w:gridCol w:w="3274"/>
      </w:tblGrid>
      <w:tr w:rsidR="00B009A9" w:rsidRPr="00285D07" w:rsidTr="00B009A9">
        <w:trPr>
          <w:trHeight w:val="429"/>
          <w:jc w:val="center"/>
        </w:trPr>
        <w:tc>
          <w:tcPr>
            <w:tcW w:w="574" w:type="dxa"/>
            <w:shd w:val="clear" w:color="auto" w:fill="00B050"/>
            <w:vAlign w:val="center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No.</w:t>
            </w:r>
          </w:p>
        </w:tc>
        <w:tc>
          <w:tcPr>
            <w:tcW w:w="4472" w:type="dxa"/>
            <w:shd w:val="clear" w:color="auto" w:fill="00B050"/>
            <w:vAlign w:val="center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NAMA</w:t>
            </w:r>
          </w:p>
        </w:tc>
        <w:tc>
          <w:tcPr>
            <w:tcW w:w="3274" w:type="dxa"/>
            <w:shd w:val="clear" w:color="auto" w:fill="00B050"/>
            <w:vAlign w:val="center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JABATAN</w:t>
            </w:r>
          </w:p>
        </w:tc>
      </w:tr>
      <w:tr w:rsidR="00B009A9" w:rsidRPr="00285D07" w:rsidTr="00B009A9">
        <w:trPr>
          <w:trHeight w:val="128"/>
          <w:jc w:val="center"/>
        </w:trPr>
        <w:tc>
          <w:tcPr>
            <w:tcW w:w="574" w:type="dxa"/>
            <w:shd w:val="clear" w:color="auto" w:fill="FFFF00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lang w:val="en-US"/>
              </w:rPr>
            </w:pPr>
            <w:r w:rsidRPr="00285D07">
              <w:rPr>
                <w:rFonts w:asciiTheme="majorHAnsi" w:eastAsia="Malgun Gothic Semilight" w:hAnsiTheme="majorHAnsi" w:cs="Malgun Gothic Semilight"/>
                <w:lang w:val="en-US"/>
              </w:rPr>
              <w:t>1</w:t>
            </w:r>
          </w:p>
        </w:tc>
        <w:tc>
          <w:tcPr>
            <w:tcW w:w="4472" w:type="dxa"/>
            <w:shd w:val="clear" w:color="auto" w:fill="FFFF00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lang w:val="en-US"/>
              </w:rPr>
            </w:pPr>
            <w:r w:rsidRPr="00285D07">
              <w:rPr>
                <w:rFonts w:asciiTheme="majorHAnsi" w:eastAsia="Malgun Gothic Semilight" w:hAnsiTheme="majorHAnsi" w:cs="Malgun Gothic Semilight"/>
                <w:lang w:val="en-US"/>
              </w:rPr>
              <w:t>2</w:t>
            </w:r>
          </w:p>
        </w:tc>
        <w:tc>
          <w:tcPr>
            <w:tcW w:w="3274" w:type="dxa"/>
            <w:shd w:val="clear" w:color="auto" w:fill="FFFF00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lang w:val="en-US"/>
              </w:rPr>
            </w:pPr>
            <w:r w:rsidRPr="00285D07">
              <w:rPr>
                <w:rFonts w:asciiTheme="majorHAnsi" w:eastAsia="Malgun Gothic Semilight" w:hAnsiTheme="majorHAnsi" w:cs="Malgun Gothic Semilight"/>
                <w:lang w:val="en-US"/>
              </w:rPr>
              <w:t>3</w:t>
            </w:r>
          </w:p>
        </w:tc>
      </w:tr>
      <w:tr w:rsidR="00B009A9" w:rsidRPr="00285D07" w:rsidTr="00B009A9">
        <w:trPr>
          <w:trHeight w:val="972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1.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623D42">
            <w:pPr>
              <w:jc w:val="both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Abdul Rahman Salam, S.Ag., M.H.</w:t>
            </w:r>
          </w:p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</w:rPr>
              <w:t>NIP. 19</w:t>
            </w:r>
            <w:r w:rsidRPr="00285D07">
              <w:rPr>
                <w:rFonts w:asciiTheme="majorHAnsi" w:hAnsiTheme="majorHAnsi" w:cs="Arial"/>
                <w:lang w:val="id-ID"/>
              </w:rPr>
              <w:t>73</w:t>
            </w:r>
            <w:r w:rsidRPr="00285D07">
              <w:rPr>
                <w:rFonts w:asciiTheme="majorHAnsi" w:hAnsiTheme="majorHAnsi" w:cs="Arial"/>
              </w:rPr>
              <w:t>0212 199903 1 00</w:t>
            </w:r>
            <w:r w:rsidRPr="00285D07">
              <w:rPr>
                <w:rFonts w:asciiTheme="majorHAnsi" w:hAnsiTheme="majorHAnsi" w:cs="Arial"/>
                <w:lang w:val="id-ID"/>
              </w:rPr>
              <w:t>1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Penasehat/Pembina</w:t>
            </w:r>
          </w:p>
        </w:tc>
      </w:tr>
      <w:tr w:rsidR="00B009A9" w:rsidRPr="00285D07" w:rsidTr="00B009A9">
        <w:trPr>
          <w:trHeight w:val="844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2.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285D07">
              <w:rPr>
                <w:rFonts w:asciiTheme="majorHAnsi" w:hAnsiTheme="majorHAnsi" w:cs="Arial"/>
                <w:lang w:val="id-ID"/>
              </w:rPr>
              <w:t>Mustamin, Lc.</w:t>
            </w:r>
          </w:p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285D07">
              <w:rPr>
                <w:rFonts w:asciiTheme="majorHAnsi" w:hAnsiTheme="majorHAnsi" w:cs="Arial"/>
              </w:rPr>
              <w:t xml:space="preserve">NIP. </w:t>
            </w:r>
            <w:hyperlink r:id="rId8" w:history="1">
              <w:r w:rsidRPr="00285D07">
                <w:rPr>
                  <w:rFonts w:asciiTheme="majorHAnsi" w:hAnsiTheme="majorHAnsi" w:cs="Arial"/>
                </w:rPr>
                <w:t>19761210</w:t>
              </w:r>
              <w:r w:rsidRPr="00285D07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285D07">
                <w:rPr>
                  <w:rFonts w:asciiTheme="majorHAnsi" w:hAnsiTheme="majorHAnsi" w:cs="Arial"/>
                </w:rPr>
                <w:t>200502</w:t>
              </w:r>
              <w:r w:rsidRPr="00285D07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285D07">
                <w:rPr>
                  <w:rFonts w:asciiTheme="majorHAnsi" w:hAnsiTheme="majorHAnsi" w:cs="Arial"/>
                </w:rPr>
                <w:t>1</w:t>
              </w:r>
              <w:r w:rsidRPr="00285D07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285D07">
                <w:rPr>
                  <w:rFonts w:asciiTheme="majorHAnsi" w:hAnsiTheme="majorHAnsi" w:cs="Arial"/>
                </w:rPr>
                <w:t>001</w:t>
              </w:r>
            </w:hyperlink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Penanggungjawab</w:t>
            </w:r>
          </w:p>
        </w:tc>
      </w:tr>
      <w:tr w:rsidR="00B009A9" w:rsidRPr="00285D07" w:rsidTr="00B009A9">
        <w:trPr>
          <w:trHeight w:val="842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3.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proofErr w:type="spellStart"/>
            <w:r w:rsidRPr="00285D07">
              <w:rPr>
                <w:rFonts w:asciiTheme="majorHAnsi" w:hAnsiTheme="majorHAnsi" w:cs="Arial"/>
              </w:rPr>
              <w:t>Mawir</w:t>
            </w:r>
            <w:proofErr w:type="spellEnd"/>
            <w:r w:rsidRPr="00285D07">
              <w:rPr>
                <w:rFonts w:asciiTheme="majorHAnsi" w:hAnsiTheme="majorHAnsi" w:cs="Arial"/>
              </w:rPr>
              <w:t xml:space="preserve">, </w:t>
            </w:r>
            <w:proofErr w:type="gramStart"/>
            <w:r w:rsidRPr="00285D07">
              <w:rPr>
                <w:rFonts w:asciiTheme="majorHAnsi" w:hAnsiTheme="majorHAnsi" w:cs="Arial"/>
              </w:rPr>
              <w:t>S.HI.,</w:t>
            </w:r>
            <w:proofErr w:type="gramEnd"/>
            <w:r w:rsidRPr="00285D07">
              <w:rPr>
                <w:rFonts w:asciiTheme="majorHAnsi" w:hAnsiTheme="majorHAnsi" w:cs="Arial"/>
              </w:rPr>
              <w:t xml:space="preserve"> M.H.</w:t>
            </w:r>
          </w:p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NIP. 19780404 200805 1 001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 xml:space="preserve">Ketua </w:t>
            </w:r>
          </w:p>
        </w:tc>
      </w:tr>
      <w:tr w:rsidR="00B009A9" w:rsidRPr="00285D07" w:rsidTr="00B009A9">
        <w:trPr>
          <w:trHeight w:val="840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4.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  <w:color w:val="000000"/>
              </w:rPr>
              <w:t>Drs. H. Mustari M.</w:t>
            </w:r>
          </w:p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  <w:color w:val="000000"/>
              </w:rPr>
              <w:t>NIP. 19611009 199103 1 002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Sekretaris</w:t>
            </w:r>
          </w:p>
        </w:tc>
      </w:tr>
      <w:tr w:rsidR="00B009A9" w:rsidRPr="00285D07" w:rsidTr="00B009A9">
        <w:trPr>
          <w:trHeight w:val="838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5.</w:t>
            </w:r>
          </w:p>
        </w:tc>
        <w:tc>
          <w:tcPr>
            <w:tcW w:w="4472" w:type="dxa"/>
            <w:vAlign w:val="center"/>
          </w:tcPr>
          <w:p w:rsidR="00B009A9" w:rsidRPr="00285D07" w:rsidRDefault="003C1898" w:rsidP="00B009A9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Hj. Asni Amin, S.H.I.</w:t>
            </w:r>
          </w:p>
          <w:p w:rsidR="00B009A9" w:rsidRPr="003C1898" w:rsidRDefault="00B009A9" w:rsidP="003C1898">
            <w:pPr>
              <w:pStyle w:val="NoSpacing"/>
              <w:tabs>
                <w:tab w:val="center" w:pos="8222"/>
                <w:tab w:val="left" w:pos="12616"/>
              </w:tabs>
              <w:ind w:left="0" w:firstLine="0"/>
              <w:jc w:val="left"/>
              <w:rPr>
                <w:rFonts w:asciiTheme="majorHAnsi" w:hAnsiTheme="majorHAnsi" w:cs="Arial"/>
                <w:color w:val="000000"/>
                <w:lang w:val="id-ID"/>
              </w:rPr>
            </w:pPr>
            <w:r w:rsidRPr="00285D07">
              <w:rPr>
                <w:rFonts w:asciiTheme="majorHAnsi" w:hAnsiTheme="majorHAnsi" w:cs="Arial"/>
              </w:rPr>
              <w:t xml:space="preserve">NIP. </w:t>
            </w:r>
            <w:r w:rsidR="003C1898">
              <w:rPr>
                <w:rFonts w:asciiTheme="majorHAnsi" w:hAnsiTheme="majorHAnsi" w:cs="Arial"/>
                <w:lang w:val="id-ID"/>
              </w:rPr>
              <w:t>19780205 200805 2 001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Bendahara</w:t>
            </w:r>
          </w:p>
        </w:tc>
      </w:tr>
    </w:tbl>
    <w:p w:rsidR="000C1A00" w:rsidRPr="00285D07" w:rsidRDefault="000C1A00" w:rsidP="000C1A00">
      <w:pPr>
        <w:spacing w:after="0" w:line="360" w:lineRule="auto"/>
        <w:rPr>
          <w:rFonts w:asciiTheme="majorHAnsi" w:eastAsia="Malgun Gothic Semilight" w:hAnsiTheme="majorHAnsi" w:cs="Malgun Gothic Semilight"/>
          <w:lang w:val="en-US"/>
        </w:rPr>
      </w:pPr>
    </w:p>
    <w:p w:rsidR="000C1A00" w:rsidRPr="00285D07" w:rsidRDefault="009C09D2" w:rsidP="000C1A00">
      <w:pPr>
        <w:spacing w:after="0" w:line="360" w:lineRule="auto"/>
        <w:rPr>
          <w:rFonts w:asciiTheme="majorHAnsi" w:eastAsia="Malgun Gothic Semilight" w:hAnsiTheme="majorHAnsi" w:cs="Malgun Gothic Semilight"/>
          <w:lang w:val="en-US"/>
        </w:rPr>
      </w:pPr>
      <w:r>
        <w:rPr>
          <w:rFonts w:asciiTheme="majorHAnsi" w:eastAsia="Malgun Gothic Semilight" w:hAnsiTheme="majorHAnsi" w:cs="Times New Roman"/>
          <w:noProof/>
        </w:rPr>
        <w:drawing>
          <wp:anchor distT="0" distB="0" distL="114300" distR="114300" simplePos="0" relativeHeight="251661312" behindDoc="0" locked="0" layoutInCell="1" allowOverlap="1" wp14:anchorId="566FB107" wp14:editId="15E72BE4">
            <wp:simplePos x="0" y="0"/>
            <wp:positionH relativeFrom="column">
              <wp:posOffset>3393440</wp:posOffset>
            </wp:positionH>
            <wp:positionV relativeFrom="paragraph">
              <wp:posOffset>191135</wp:posOffset>
            </wp:positionV>
            <wp:extent cx="1742440" cy="1105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.rahman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0C1A00" w:rsidRPr="00285D07" w:rsidTr="00D46E68">
        <w:trPr>
          <w:jc w:val="right"/>
        </w:trPr>
        <w:tc>
          <w:tcPr>
            <w:tcW w:w="3794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Ketua,</w:t>
            </w: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bookmarkStart w:id="0" w:name="_GoBack"/>
            <w:bookmarkEnd w:id="0"/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285D07"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NIP. 19730212 199903 1 001</w:t>
            </w:r>
          </w:p>
        </w:tc>
      </w:tr>
    </w:tbl>
    <w:p w:rsidR="000C1A00" w:rsidRPr="00285D07" w:rsidRDefault="000C1A00" w:rsidP="000C1A00">
      <w:pPr>
        <w:spacing w:after="0" w:line="360" w:lineRule="auto"/>
        <w:rPr>
          <w:rFonts w:asciiTheme="majorHAnsi" w:hAnsiTheme="majorHAnsi"/>
        </w:rPr>
      </w:pPr>
    </w:p>
    <w:p w:rsidR="00BE0B77" w:rsidRPr="00285D07" w:rsidRDefault="00BE0B77">
      <w:pPr>
        <w:rPr>
          <w:rFonts w:asciiTheme="majorHAnsi" w:hAnsiTheme="majorHAnsi"/>
        </w:rPr>
      </w:pPr>
    </w:p>
    <w:sectPr w:rsidR="00BE0B77" w:rsidRPr="00285D07" w:rsidSect="00FA45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95DF8"/>
    <w:multiLevelType w:val="hybridMultilevel"/>
    <w:tmpl w:val="977043CA"/>
    <w:lvl w:ilvl="0" w:tplc="544695BC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9C1484"/>
    <w:multiLevelType w:val="hybridMultilevel"/>
    <w:tmpl w:val="696019F6"/>
    <w:lvl w:ilvl="0" w:tplc="46105CA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B86E2A"/>
    <w:multiLevelType w:val="hybridMultilevel"/>
    <w:tmpl w:val="07A212C4"/>
    <w:lvl w:ilvl="0" w:tplc="D87A7F38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00"/>
    <w:rsid w:val="0001209C"/>
    <w:rsid w:val="0006426B"/>
    <w:rsid w:val="000C1A00"/>
    <w:rsid w:val="001700E9"/>
    <w:rsid w:val="00197D2C"/>
    <w:rsid w:val="002645D3"/>
    <w:rsid w:val="002743D5"/>
    <w:rsid w:val="00285D07"/>
    <w:rsid w:val="002960FF"/>
    <w:rsid w:val="002E3662"/>
    <w:rsid w:val="003477F6"/>
    <w:rsid w:val="003C1898"/>
    <w:rsid w:val="003F40C8"/>
    <w:rsid w:val="003F6C73"/>
    <w:rsid w:val="0041669A"/>
    <w:rsid w:val="004316B1"/>
    <w:rsid w:val="004C1FB5"/>
    <w:rsid w:val="004E6138"/>
    <w:rsid w:val="004F510F"/>
    <w:rsid w:val="005240D7"/>
    <w:rsid w:val="0053406D"/>
    <w:rsid w:val="005434ED"/>
    <w:rsid w:val="00576589"/>
    <w:rsid w:val="005B42E5"/>
    <w:rsid w:val="0060033B"/>
    <w:rsid w:val="0064473A"/>
    <w:rsid w:val="00684A63"/>
    <w:rsid w:val="006F1178"/>
    <w:rsid w:val="006F650F"/>
    <w:rsid w:val="00760D96"/>
    <w:rsid w:val="00767D9C"/>
    <w:rsid w:val="00820771"/>
    <w:rsid w:val="00832653"/>
    <w:rsid w:val="00862E69"/>
    <w:rsid w:val="008637E4"/>
    <w:rsid w:val="008E5BA3"/>
    <w:rsid w:val="0093495E"/>
    <w:rsid w:val="009C09D2"/>
    <w:rsid w:val="00A2251F"/>
    <w:rsid w:val="00AD1437"/>
    <w:rsid w:val="00AE6E88"/>
    <w:rsid w:val="00AF2A75"/>
    <w:rsid w:val="00B009A9"/>
    <w:rsid w:val="00B61EC3"/>
    <w:rsid w:val="00B65FF5"/>
    <w:rsid w:val="00BE0B77"/>
    <w:rsid w:val="00BE3D88"/>
    <w:rsid w:val="00C13CF5"/>
    <w:rsid w:val="00C62B61"/>
    <w:rsid w:val="00CF3255"/>
    <w:rsid w:val="00D4554E"/>
    <w:rsid w:val="00D82BE4"/>
    <w:rsid w:val="00DB67E8"/>
    <w:rsid w:val="00E95614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A00"/>
    <w:pPr>
      <w:ind w:left="720"/>
      <w:contextualSpacing/>
    </w:pPr>
  </w:style>
  <w:style w:type="paragraph" w:styleId="Title">
    <w:name w:val="Title"/>
    <w:basedOn w:val="Normal"/>
    <w:link w:val="TitleChar"/>
    <w:qFormat/>
    <w:rsid w:val="000C1A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0C1A00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BodyTextIndent2">
    <w:name w:val="Body Text Indent 2"/>
    <w:basedOn w:val="Normal"/>
    <w:link w:val="BodyTextIndent2Char"/>
    <w:rsid w:val="000C1A00"/>
    <w:pPr>
      <w:tabs>
        <w:tab w:val="left" w:pos="1843"/>
        <w:tab w:val="left" w:pos="2127"/>
      </w:tabs>
      <w:spacing w:after="0" w:line="240" w:lineRule="auto"/>
      <w:ind w:left="2127" w:hanging="2127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0C1A00"/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009A9"/>
    <w:pPr>
      <w:spacing w:after="0" w:line="240" w:lineRule="auto"/>
      <w:ind w:left="2977" w:hanging="2977"/>
      <w:jc w:val="both"/>
    </w:pPr>
    <w:rPr>
      <w:rFonts w:ascii="Calibri" w:eastAsia="Times New Roman" w:hAnsi="Calibri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A00"/>
    <w:pPr>
      <w:ind w:left="720"/>
      <w:contextualSpacing/>
    </w:pPr>
  </w:style>
  <w:style w:type="paragraph" w:styleId="Title">
    <w:name w:val="Title"/>
    <w:basedOn w:val="Normal"/>
    <w:link w:val="TitleChar"/>
    <w:qFormat/>
    <w:rsid w:val="000C1A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0C1A00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BodyTextIndent2">
    <w:name w:val="Body Text Indent 2"/>
    <w:basedOn w:val="Normal"/>
    <w:link w:val="BodyTextIndent2Char"/>
    <w:rsid w:val="000C1A00"/>
    <w:pPr>
      <w:tabs>
        <w:tab w:val="left" w:pos="1843"/>
        <w:tab w:val="left" w:pos="2127"/>
      </w:tabs>
      <w:spacing w:after="0" w:line="240" w:lineRule="auto"/>
      <w:ind w:left="2127" w:hanging="2127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0C1A00"/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009A9"/>
    <w:pPr>
      <w:spacing w:after="0" w:line="240" w:lineRule="auto"/>
      <w:ind w:left="2977" w:hanging="2977"/>
      <w:jc w:val="both"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kep.mahkamahagung.go.id/administrasipegawai/default/view?id=eyJjaXBoZXJ0ZXh0IjoicEkra1wvV2M3WldBNDBIS0hvT3pzcGc9PSIsIml2IjoiNGM2MzkxZDFlODJhZjRjM2FhYmFmOWQwNjIyYTcyMmQiLCJzYWx0IjoiNzIwM2Y5NmQiLCJpdGVyYXRpb25zIjo5OTl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cp:lastPrinted>2020-04-19T03:21:00Z</cp:lastPrinted>
  <dcterms:created xsi:type="dcterms:W3CDTF">2020-04-19T00:41:00Z</dcterms:created>
  <dcterms:modified xsi:type="dcterms:W3CDTF">2020-04-19T03:23:00Z</dcterms:modified>
</cp:coreProperties>
</file>