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DB2854" w:rsidRDefault="00F8558F" w:rsidP="00F8558F">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noProof/>
          <w:lang w:eastAsia="id-ID"/>
        </w:rPr>
        <w:drawing>
          <wp:inline distT="0" distB="0" distL="0" distR="0" wp14:anchorId="4B041D1B" wp14:editId="77DD679A">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DB2854" w:rsidRDefault="00F8558F"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 xml:space="preserve">SURAT KEPUTUSAN </w:t>
      </w:r>
    </w:p>
    <w:p w:rsidR="00F8558F" w:rsidRPr="00DB2854" w:rsidRDefault="00055BA9"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KETUA</w:t>
      </w:r>
      <w:r w:rsidR="00F65DDD" w:rsidRPr="00DB2854">
        <w:rPr>
          <w:rFonts w:asciiTheme="majorHAnsi" w:eastAsia="Malgun Gothic Semilight" w:hAnsiTheme="majorHAnsi" w:cs="Times New Roman"/>
          <w:b/>
          <w:sz w:val="24"/>
          <w:szCs w:val="24"/>
        </w:rPr>
        <w:t xml:space="preserve"> </w:t>
      </w:r>
      <w:r w:rsidR="00F8558F" w:rsidRPr="00DB2854">
        <w:rPr>
          <w:rFonts w:asciiTheme="majorHAnsi" w:eastAsia="Malgun Gothic Semilight" w:hAnsiTheme="majorHAnsi" w:cs="Times New Roman"/>
          <w:b/>
          <w:sz w:val="24"/>
          <w:szCs w:val="24"/>
        </w:rPr>
        <w:t xml:space="preserve">PENGADILAN AGAMA </w:t>
      </w:r>
      <w:r w:rsidR="009D058A" w:rsidRPr="00DB2854">
        <w:rPr>
          <w:rFonts w:asciiTheme="majorHAnsi" w:eastAsia="Malgun Gothic Semilight" w:hAnsiTheme="majorHAnsi" w:cs="Times New Roman"/>
          <w:b/>
          <w:sz w:val="24"/>
          <w:szCs w:val="24"/>
        </w:rPr>
        <w:t>SELAYAR</w:t>
      </w:r>
    </w:p>
    <w:p w:rsidR="00F8558F" w:rsidRPr="00DB2854" w:rsidRDefault="009D058A"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NOMOR  :  W20-A17</w:t>
      </w:r>
      <w:r w:rsidR="00FD3DFB" w:rsidRPr="00DB2854">
        <w:rPr>
          <w:rFonts w:asciiTheme="majorHAnsi" w:eastAsia="Malgun Gothic Semilight" w:hAnsiTheme="majorHAnsi" w:cs="Times New Roman"/>
          <w:b/>
          <w:sz w:val="24"/>
          <w:szCs w:val="24"/>
        </w:rPr>
        <w:t>/SK.</w:t>
      </w:r>
      <w:r w:rsidR="00055BA9" w:rsidRPr="00DB2854">
        <w:rPr>
          <w:rFonts w:asciiTheme="majorHAnsi" w:eastAsia="Malgun Gothic Semilight" w:hAnsiTheme="majorHAnsi" w:cs="Times New Roman"/>
          <w:b/>
          <w:sz w:val="24"/>
          <w:szCs w:val="24"/>
        </w:rPr>
        <w:t>1</w:t>
      </w:r>
      <w:r w:rsidR="00F53713" w:rsidRPr="00DB2854">
        <w:rPr>
          <w:rFonts w:asciiTheme="majorHAnsi" w:eastAsia="Malgun Gothic Semilight" w:hAnsiTheme="majorHAnsi" w:cs="Times New Roman"/>
          <w:b/>
          <w:sz w:val="24"/>
          <w:szCs w:val="24"/>
        </w:rPr>
        <w:t>2</w:t>
      </w:r>
      <w:r w:rsidR="00B7322F" w:rsidRPr="00DB2854">
        <w:rPr>
          <w:rFonts w:asciiTheme="majorHAnsi" w:eastAsia="Malgun Gothic Semilight" w:hAnsiTheme="majorHAnsi" w:cs="Times New Roman"/>
          <w:b/>
          <w:sz w:val="24"/>
          <w:szCs w:val="24"/>
        </w:rPr>
        <w:t>9</w:t>
      </w:r>
      <w:r w:rsidR="00F8558F" w:rsidRPr="00DB2854">
        <w:rPr>
          <w:rFonts w:asciiTheme="majorHAnsi" w:eastAsia="Malgun Gothic Semilight" w:hAnsiTheme="majorHAnsi" w:cs="Times New Roman"/>
          <w:b/>
          <w:sz w:val="24"/>
          <w:szCs w:val="24"/>
        </w:rPr>
        <w:t>/</w:t>
      </w:r>
      <w:r w:rsidR="00055BA9" w:rsidRPr="00DB2854">
        <w:rPr>
          <w:rFonts w:asciiTheme="majorHAnsi" w:eastAsia="Malgun Gothic Semilight" w:hAnsiTheme="majorHAnsi" w:cs="Times New Roman"/>
          <w:b/>
          <w:sz w:val="24"/>
          <w:szCs w:val="24"/>
        </w:rPr>
        <w:t>HK</w:t>
      </w:r>
      <w:r w:rsidR="00F8558F" w:rsidRPr="00DB2854">
        <w:rPr>
          <w:rFonts w:asciiTheme="majorHAnsi" w:eastAsia="Malgun Gothic Semilight" w:hAnsiTheme="majorHAnsi" w:cs="Times New Roman"/>
          <w:b/>
          <w:sz w:val="24"/>
          <w:szCs w:val="24"/>
        </w:rPr>
        <w:t>.0</w:t>
      </w:r>
      <w:r w:rsidR="00055BA9" w:rsidRPr="00DB2854">
        <w:rPr>
          <w:rFonts w:asciiTheme="majorHAnsi" w:eastAsia="Malgun Gothic Semilight" w:hAnsiTheme="majorHAnsi" w:cs="Times New Roman"/>
          <w:b/>
          <w:sz w:val="24"/>
          <w:szCs w:val="24"/>
        </w:rPr>
        <w:t>5</w:t>
      </w:r>
      <w:r w:rsidR="00F8558F" w:rsidRPr="00DB2854">
        <w:rPr>
          <w:rFonts w:asciiTheme="majorHAnsi" w:eastAsia="Malgun Gothic Semilight" w:hAnsiTheme="majorHAnsi" w:cs="Times New Roman"/>
          <w:b/>
          <w:sz w:val="24"/>
          <w:szCs w:val="24"/>
        </w:rPr>
        <w:t>/I/</w:t>
      </w:r>
      <w:r w:rsidRPr="00DB2854">
        <w:rPr>
          <w:rFonts w:asciiTheme="majorHAnsi" w:eastAsia="Malgun Gothic Semilight" w:hAnsiTheme="majorHAnsi" w:cs="Times New Roman"/>
          <w:b/>
          <w:sz w:val="24"/>
          <w:szCs w:val="24"/>
        </w:rPr>
        <w:t>2020</w:t>
      </w:r>
    </w:p>
    <w:p w:rsidR="00F8558F" w:rsidRPr="00DB2854" w:rsidRDefault="00F8558F"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TENTANG</w:t>
      </w:r>
    </w:p>
    <w:p w:rsidR="00806155" w:rsidRPr="00DB2854" w:rsidRDefault="00B7322F"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 xml:space="preserve">PENUNJUKAN PETUGAS MEJA I  </w:t>
      </w:r>
    </w:p>
    <w:p w:rsidR="00A758AD" w:rsidRPr="00DB2854" w:rsidRDefault="00F23809"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PADA</w:t>
      </w:r>
      <w:r w:rsidR="00F8558F" w:rsidRPr="00DB2854">
        <w:rPr>
          <w:rFonts w:asciiTheme="majorHAnsi" w:eastAsia="Malgun Gothic Semilight" w:hAnsiTheme="majorHAnsi" w:cs="Times New Roman"/>
          <w:b/>
          <w:sz w:val="24"/>
          <w:szCs w:val="24"/>
        </w:rPr>
        <w:t xml:space="preserve"> PENGADILAN AGAMA </w:t>
      </w:r>
      <w:r w:rsidR="009D058A" w:rsidRPr="00DB2854">
        <w:rPr>
          <w:rFonts w:asciiTheme="majorHAnsi" w:eastAsia="Malgun Gothic Semilight" w:hAnsiTheme="majorHAnsi" w:cs="Times New Roman"/>
          <w:b/>
          <w:sz w:val="24"/>
          <w:szCs w:val="24"/>
        </w:rPr>
        <w:t>SELAYAR</w:t>
      </w:r>
      <w:r w:rsidR="00F53713" w:rsidRPr="00DB2854">
        <w:rPr>
          <w:rFonts w:asciiTheme="majorHAnsi" w:eastAsia="Malgun Gothic Semilight" w:hAnsiTheme="majorHAnsi" w:cs="Times New Roman"/>
          <w:b/>
          <w:sz w:val="24"/>
          <w:szCs w:val="24"/>
        </w:rPr>
        <w:t xml:space="preserve"> </w:t>
      </w:r>
      <w:r w:rsidR="00A758AD" w:rsidRPr="00DB2854">
        <w:rPr>
          <w:rFonts w:asciiTheme="majorHAnsi" w:eastAsia="Malgun Gothic Semilight" w:hAnsiTheme="majorHAnsi" w:cs="Times New Roman"/>
          <w:b/>
          <w:sz w:val="24"/>
          <w:szCs w:val="24"/>
          <w:lang w:val="en-US"/>
        </w:rPr>
        <w:t xml:space="preserve">TAHUN </w:t>
      </w:r>
      <w:r w:rsidR="009D058A" w:rsidRPr="00DB2854">
        <w:rPr>
          <w:rFonts w:asciiTheme="majorHAnsi" w:eastAsia="Malgun Gothic Semilight" w:hAnsiTheme="majorHAnsi" w:cs="Times New Roman"/>
          <w:b/>
          <w:sz w:val="24"/>
          <w:szCs w:val="24"/>
          <w:lang w:val="en-US"/>
        </w:rPr>
        <w:t>2020</w:t>
      </w:r>
    </w:p>
    <w:p w:rsidR="00567C74" w:rsidRPr="00DB2854" w:rsidRDefault="00567C74" w:rsidP="00D71708">
      <w:pPr>
        <w:spacing w:after="0" w:line="360" w:lineRule="auto"/>
        <w:jc w:val="center"/>
        <w:rPr>
          <w:rFonts w:asciiTheme="majorHAnsi" w:eastAsia="Malgun Gothic Semilight" w:hAnsiTheme="majorHAnsi" w:cs="Times New Roman"/>
          <w:b/>
          <w:sz w:val="24"/>
          <w:szCs w:val="24"/>
        </w:rPr>
      </w:pPr>
    </w:p>
    <w:p w:rsidR="00F8558F" w:rsidRPr="00DB2854" w:rsidRDefault="00055BA9" w:rsidP="00D71708">
      <w:pPr>
        <w:spacing w:after="0" w:line="360" w:lineRule="auto"/>
        <w:jc w:val="center"/>
        <w:rPr>
          <w:rFonts w:asciiTheme="majorHAnsi" w:eastAsia="Malgun Gothic Semilight" w:hAnsiTheme="majorHAnsi" w:cs="Times New Roman"/>
          <w:b/>
          <w:sz w:val="24"/>
          <w:szCs w:val="24"/>
        </w:rPr>
      </w:pPr>
      <w:r w:rsidRPr="00DB2854">
        <w:rPr>
          <w:rFonts w:asciiTheme="majorHAnsi" w:eastAsia="Malgun Gothic Semilight" w:hAnsiTheme="majorHAnsi" w:cs="Times New Roman"/>
          <w:b/>
          <w:sz w:val="24"/>
          <w:szCs w:val="24"/>
        </w:rPr>
        <w:t xml:space="preserve">KETUA </w:t>
      </w:r>
      <w:r w:rsidR="00F8558F" w:rsidRPr="00DB2854">
        <w:rPr>
          <w:rFonts w:asciiTheme="majorHAnsi" w:eastAsia="Malgun Gothic Semilight" w:hAnsiTheme="majorHAnsi" w:cs="Times New Roman"/>
          <w:b/>
          <w:sz w:val="24"/>
          <w:szCs w:val="24"/>
        </w:rPr>
        <w:t xml:space="preserve">PENGADILAN AGAMA </w:t>
      </w:r>
      <w:r w:rsidR="009D058A" w:rsidRPr="00DB2854">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DB2854" w:rsidTr="00806155">
        <w:tc>
          <w:tcPr>
            <w:tcW w:w="1717" w:type="dxa"/>
          </w:tcPr>
          <w:p w:rsidR="00F8558F" w:rsidRPr="00DB2854" w:rsidRDefault="00F8558F" w:rsidP="00F8558F">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Menimbang</w:t>
            </w:r>
          </w:p>
        </w:tc>
        <w:tc>
          <w:tcPr>
            <w:tcW w:w="282" w:type="dxa"/>
          </w:tcPr>
          <w:p w:rsidR="00F8558F" w:rsidRPr="00DB2854" w:rsidRDefault="00F8558F" w:rsidP="00F8558F">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B7322F" w:rsidRPr="00DB2854" w:rsidRDefault="00B7322F" w:rsidP="00B7322F">
            <w:pPr>
              <w:pStyle w:val="BodyTextIndent"/>
              <w:numPr>
                <w:ilvl w:val="0"/>
                <w:numId w:val="2"/>
              </w:numPr>
              <w:spacing w:line="360" w:lineRule="auto"/>
              <w:jc w:val="both"/>
              <w:rPr>
                <w:rFonts w:asciiTheme="majorHAnsi" w:hAnsiTheme="majorHAnsi" w:cs="Arial"/>
                <w:sz w:val="22"/>
                <w:szCs w:val="20"/>
              </w:rPr>
            </w:pPr>
            <w:proofErr w:type="spellStart"/>
            <w:r w:rsidRPr="00DB2854">
              <w:rPr>
                <w:rFonts w:asciiTheme="majorHAnsi" w:hAnsiTheme="majorHAnsi" w:cs="Arial"/>
                <w:sz w:val="22"/>
                <w:szCs w:val="20"/>
              </w:rPr>
              <w:t>Bahwa</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dalam</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rangka</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meningkatkan</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kelancaran</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pelaksanaan</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tugas</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administrasi</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perkara</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pada</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Pengadilan</w:t>
            </w:r>
            <w:proofErr w:type="spellEnd"/>
            <w:r w:rsidRPr="00DB2854">
              <w:rPr>
                <w:rFonts w:asciiTheme="majorHAnsi" w:hAnsiTheme="majorHAnsi" w:cs="Arial"/>
                <w:sz w:val="22"/>
                <w:szCs w:val="20"/>
              </w:rPr>
              <w:t xml:space="preserve"> Agama </w:t>
            </w:r>
            <w:proofErr w:type="spellStart"/>
            <w:r w:rsidRPr="00DB2854">
              <w:rPr>
                <w:rFonts w:asciiTheme="majorHAnsi" w:hAnsiTheme="majorHAnsi" w:cs="Arial"/>
                <w:sz w:val="22"/>
                <w:szCs w:val="20"/>
              </w:rPr>
              <w:t>Selayar</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perlu</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menunjuk</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Petugas</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Meja</w:t>
            </w:r>
            <w:proofErr w:type="spellEnd"/>
            <w:r w:rsidRPr="00DB2854">
              <w:rPr>
                <w:rFonts w:asciiTheme="majorHAnsi" w:hAnsiTheme="majorHAnsi" w:cs="Arial"/>
                <w:sz w:val="22"/>
                <w:szCs w:val="20"/>
              </w:rPr>
              <w:t xml:space="preserve"> I </w:t>
            </w:r>
            <w:proofErr w:type="spellStart"/>
            <w:r w:rsidRPr="00DB2854">
              <w:rPr>
                <w:rFonts w:asciiTheme="majorHAnsi" w:hAnsiTheme="majorHAnsi" w:cs="Arial"/>
                <w:sz w:val="22"/>
                <w:szCs w:val="20"/>
              </w:rPr>
              <w:t>pada</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Pengadilan</w:t>
            </w:r>
            <w:proofErr w:type="spellEnd"/>
            <w:r w:rsidRPr="00DB2854">
              <w:rPr>
                <w:rFonts w:asciiTheme="majorHAnsi" w:hAnsiTheme="majorHAnsi" w:cs="Arial"/>
                <w:sz w:val="22"/>
                <w:szCs w:val="20"/>
              </w:rPr>
              <w:t xml:space="preserve"> Agama </w:t>
            </w:r>
            <w:proofErr w:type="spellStart"/>
            <w:r w:rsidRPr="00DB2854">
              <w:rPr>
                <w:rFonts w:asciiTheme="majorHAnsi" w:hAnsiTheme="majorHAnsi" w:cs="Arial"/>
                <w:sz w:val="22"/>
                <w:szCs w:val="20"/>
              </w:rPr>
              <w:t>Selayar</w:t>
            </w:r>
            <w:proofErr w:type="spellEnd"/>
            <w:r w:rsidRPr="00DB2854">
              <w:rPr>
                <w:rFonts w:asciiTheme="majorHAnsi" w:hAnsiTheme="majorHAnsi" w:cs="Arial"/>
                <w:sz w:val="22"/>
                <w:szCs w:val="20"/>
              </w:rPr>
              <w:t xml:space="preserve"> </w:t>
            </w:r>
            <w:proofErr w:type="spellStart"/>
            <w:r w:rsidRPr="00DB2854">
              <w:rPr>
                <w:rFonts w:asciiTheme="majorHAnsi" w:hAnsiTheme="majorHAnsi" w:cs="Arial"/>
                <w:sz w:val="22"/>
                <w:szCs w:val="20"/>
              </w:rPr>
              <w:t>Tahun</w:t>
            </w:r>
            <w:proofErr w:type="spellEnd"/>
            <w:r w:rsidRPr="00DB2854">
              <w:rPr>
                <w:rFonts w:asciiTheme="majorHAnsi" w:hAnsiTheme="majorHAnsi" w:cs="Arial"/>
                <w:sz w:val="22"/>
                <w:szCs w:val="20"/>
              </w:rPr>
              <w:t xml:space="preserve"> </w:t>
            </w:r>
            <w:r w:rsidRPr="00DB2854">
              <w:rPr>
                <w:rFonts w:asciiTheme="majorHAnsi" w:hAnsiTheme="majorHAnsi" w:cs="Arial"/>
                <w:sz w:val="22"/>
                <w:szCs w:val="20"/>
              </w:rPr>
              <w:t>20</w:t>
            </w:r>
            <w:r w:rsidRPr="00DB2854">
              <w:rPr>
                <w:rFonts w:asciiTheme="majorHAnsi" w:hAnsiTheme="majorHAnsi" w:cs="Arial"/>
                <w:sz w:val="22"/>
                <w:szCs w:val="20"/>
                <w:lang w:val="id-ID"/>
              </w:rPr>
              <w:t>20;</w:t>
            </w:r>
          </w:p>
          <w:p w:rsidR="00567C74" w:rsidRPr="00DB2854" w:rsidRDefault="00B7322F" w:rsidP="00B7322F">
            <w:pPr>
              <w:pStyle w:val="ListParagraph"/>
              <w:numPr>
                <w:ilvl w:val="0"/>
                <w:numId w:val="2"/>
              </w:numPr>
              <w:spacing w:line="360" w:lineRule="auto"/>
              <w:ind w:right="-18"/>
              <w:jc w:val="both"/>
              <w:rPr>
                <w:rFonts w:asciiTheme="majorHAnsi" w:hAnsiTheme="majorHAnsi"/>
                <w:sz w:val="20"/>
                <w:szCs w:val="20"/>
              </w:rPr>
            </w:pPr>
            <w:r w:rsidRPr="00DB2854">
              <w:rPr>
                <w:rFonts w:asciiTheme="majorHAnsi" w:hAnsiTheme="majorHAnsi" w:cs="Arial"/>
                <w:szCs w:val="20"/>
              </w:rPr>
              <w:t xml:space="preserve">Bahwa yang namanya tersebut dalam Surat Keputusan ini, dipandang cakap dan mampu ditunjuk sebagai Petugas Meja I pada  Pengadilan Agama Selayar </w:t>
            </w:r>
            <w:r w:rsidRPr="00DB2854">
              <w:rPr>
                <w:rFonts w:asciiTheme="majorHAnsi" w:hAnsiTheme="majorHAnsi" w:cs="Arial"/>
                <w:szCs w:val="20"/>
              </w:rPr>
              <w:t xml:space="preserve">Tahun </w:t>
            </w:r>
            <w:r w:rsidRPr="00DB2854">
              <w:rPr>
                <w:rFonts w:asciiTheme="majorHAnsi" w:hAnsiTheme="majorHAnsi" w:cs="Arial"/>
                <w:szCs w:val="20"/>
              </w:rPr>
              <w:t>20</w:t>
            </w:r>
            <w:r w:rsidRPr="00DB2854">
              <w:rPr>
                <w:rFonts w:asciiTheme="majorHAnsi" w:hAnsiTheme="majorHAnsi" w:cs="Arial"/>
                <w:szCs w:val="20"/>
              </w:rPr>
              <w:t>20</w:t>
            </w:r>
            <w:r w:rsidRPr="00DB2854">
              <w:rPr>
                <w:rFonts w:asciiTheme="majorHAnsi" w:hAnsiTheme="majorHAnsi" w:cs="Arial"/>
                <w:szCs w:val="20"/>
              </w:rPr>
              <w:t>.</w:t>
            </w:r>
          </w:p>
        </w:tc>
      </w:tr>
      <w:tr w:rsidR="00F8558F" w:rsidRPr="00DB2854" w:rsidTr="00806155">
        <w:tc>
          <w:tcPr>
            <w:tcW w:w="1717" w:type="dxa"/>
          </w:tcPr>
          <w:p w:rsidR="00F8558F" w:rsidRPr="00DB2854" w:rsidRDefault="00F8558F" w:rsidP="00F8558F">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Mengingat</w:t>
            </w:r>
          </w:p>
        </w:tc>
        <w:tc>
          <w:tcPr>
            <w:tcW w:w="282" w:type="dxa"/>
          </w:tcPr>
          <w:p w:rsidR="00F8558F" w:rsidRPr="00DB2854" w:rsidRDefault="00F8558F" w:rsidP="00F8558F">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B7322F" w:rsidRPr="00DB2854" w:rsidRDefault="00B7322F" w:rsidP="00B7322F">
            <w:pPr>
              <w:numPr>
                <w:ilvl w:val="0"/>
                <w:numId w:val="3"/>
              </w:numPr>
              <w:spacing w:after="60" w:line="360" w:lineRule="auto"/>
              <w:jc w:val="both"/>
              <w:rPr>
                <w:rFonts w:asciiTheme="majorHAnsi" w:hAnsiTheme="majorHAnsi" w:cs="Arial"/>
                <w:szCs w:val="20"/>
                <w:lang w:val="nb-NO"/>
              </w:rPr>
            </w:pPr>
            <w:r w:rsidRPr="00DB2854">
              <w:rPr>
                <w:rFonts w:asciiTheme="majorHAnsi" w:hAnsiTheme="majorHAnsi" w:cs="Arial"/>
                <w:szCs w:val="20"/>
                <w:lang w:val="nb-NO"/>
              </w:rPr>
              <w:t>Undang-Undang Nomor 48 Tahun 2009 tentang Kekuasaan Kehakiman.</w:t>
            </w:r>
          </w:p>
          <w:p w:rsidR="00B7322F" w:rsidRPr="00DB2854" w:rsidRDefault="00B7322F" w:rsidP="00B7322F">
            <w:pPr>
              <w:numPr>
                <w:ilvl w:val="0"/>
                <w:numId w:val="3"/>
              </w:numPr>
              <w:spacing w:after="60" w:line="360" w:lineRule="auto"/>
              <w:jc w:val="both"/>
              <w:rPr>
                <w:rFonts w:asciiTheme="majorHAnsi" w:hAnsiTheme="majorHAnsi" w:cs="Arial"/>
                <w:szCs w:val="20"/>
                <w:lang w:val="nb-NO"/>
              </w:rPr>
            </w:pPr>
            <w:r w:rsidRPr="00DB2854">
              <w:rPr>
                <w:rFonts w:asciiTheme="majorHAnsi" w:hAnsiTheme="majorHAnsi" w:cs="Arial"/>
                <w:szCs w:val="20"/>
                <w:lang w:val="nb-NO"/>
              </w:rPr>
              <w:t>Undang-Undang Nomor 3 Tahun 2009 tentang Perubahan Kedua atas Undang-Undang Nomor 14 Tahun 1985  tentang Mahkamah Agung.</w:t>
            </w:r>
          </w:p>
          <w:p w:rsidR="00B7322F" w:rsidRPr="00DB2854" w:rsidRDefault="00B7322F" w:rsidP="00B7322F">
            <w:pPr>
              <w:numPr>
                <w:ilvl w:val="0"/>
                <w:numId w:val="3"/>
              </w:numPr>
              <w:spacing w:after="60" w:line="360" w:lineRule="auto"/>
              <w:jc w:val="both"/>
              <w:rPr>
                <w:rFonts w:asciiTheme="majorHAnsi" w:hAnsiTheme="majorHAnsi" w:cs="Arial"/>
                <w:szCs w:val="20"/>
                <w:lang w:val="nb-NO"/>
              </w:rPr>
            </w:pPr>
            <w:r w:rsidRPr="00DB2854">
              <w:rPr>
                <w:rFonts w:asciiTheme="majorHAnsi" w:hAnsiTheme="majorHAnsi" w:cs="Arial"/>
                <w:szCs w:val="20"/>
                <w:lang w:val="nb-NO"/>
              </w:rPr>
              <w:t>Undang-Undang Nomor 50 Tahun 2009 tentang Perubahan Kedua atas Undang-Undang Nomor 7 Tahun 1989 tentang Peradilan Agama.</w:t>
            </w:r>
          </w:p>
          <w:p w:rsidR="00B7322F" w:rsidRPr="00DB2854" w:rsidRDefault="00B7322F" w:rsidP="00B7322F">
            <w:pPr>
              <w:numPr>
                <w:ilvl w:val="0"/>
                <w:numId w:val="3"/>
              </w:numPr>
              <w:spacing w:after="60" w:line="360" w:lineRule="auto"/>
              <w:jc w:val="both"/>
              <w:rPr>
                <w:rFonts w:asciiTheme="majorHAnsi" w:hAnsiTheme="majorHAnsi" w:cs="Arial"/>
                <w:szCs w:val="20"/>
                <w:lang w:val="nb-NO"/>
              </w:rPr>
            </w:pPr>
            <w:r w:rsidRPr="00DB2854">
              <w:rPr>
                <w:rFonts w:asciiTheme="majorHAnsi" w:hAnsiTheme="majorHAnsi" w:cs="Arial"/>
                <w:szCs w:val="20"/>
                <w:lang w:val="nb-NO"/>
              </w:rPr>
              <w:t>Keputusan Ketua Mahkamah Agung RI Nomor : KMA/001/SK/1991 tanggal 24 Januari  1991 tentang Pola Pembinaan dan Pengendalian Administrasi Perkara Peradilan Agama.</w:t>
            </w:r>
          </w:p>
          <w:p w:rsidR="00B7322F" w:rsidRPr="00DB2854" w:rsidRDefault="00B7322F" w:rsidP="00B7322F">
            <w:pPr>
              <w:numPr>
                <w:ilvl w:val="0"/>
                <w:numId w:val="3"/>
              </w:numPr>
              <w:spacing w:after="60" w:line="360" w:lineRule="auto"/>
              <w:jc w:val="both"/>
              <w:rPr>
                <w:rFonts w:asciiTheme="majorHAnsi" w:hAnsiTheme="majorHAnsi" w:cs="Arial"/>
                <w:szCs w:val="20"/>
                <w:lang w:val="nb-NO"/>
              </w:rPr>
            </w:pPr>
            <w:r w:rsidRPr="00DB2854">
              <w:rPr>
                <w:rFonts w:asciiTheme="majorHAnsi" w:hAnsiTheme="majorHAnsi" w:cs="Arial"/>
                <w:szCs w:val="20"/>
                <w:lang w:val="nb-NO"/>
              </w:rPr>
              <w:t xml:space="preserve">Keputusan Ketua Mahkamah Agung RI Nomor : KMA/032/SK/IV/2006 tanggal 4 April 2006 tentang memberlakuan Buku II Pedoman Pelaksanaan tugas dan Administrasi    Pengadilan, </w:t>
            </w:r>
            <w:r w:rsidRPr="00DB2854">
              <w:rPr>
                <w:rFonts w:asciiTheme="majorHAnsi" w:hAnsiTheme="majorHAnsi" w:cs="Arial"/>
                <w:szCs w:val="20"/>
                <w:lang w:val="nb-NO"/>
              </w:rPr>
              <w:lastRenderedPageBreak/>
              <w:t>Edisi Revisi Tahun 2013.</w:t>
            </w:r>
          </w:p>
          <w:p w:rsidR="007F4177" w:rsidRPr="00DB2854" w:rsidRDefault="00B7322F" w:rsidP="00B7322F">
            <w:pPr>
              <w:pStyle w:val="ListParagraph"/>
              <w:numPr>
                <w:ilvl w:val="0"/>
                <w:numId w:val="3"/>
              </w:numPr>
              <w:tabs>
                <w:tab w:val="left" w:pos="1418"/>
                <w:tab w:val="left" w:pos="1701"/>
                <w:tab w:val="left" w:pos="1985"/>
              </w:tabs>
              <w:spacing w:line="360" w:lineRule="auto"/>
              <w:jc w:val="both"/>
              <w:rPr>
                <w:rFonts w:asciiTheme="majorHAnsi" w:eastAsia="Malgun Gothic Semilight" w:hAnsiTheme="majorHAnsi" w:cs="Times New Roman"/>
              </w:rPr>
            </w:pPr>
            <w:r w:rsidRPr="00DB2854">
              <w:rPr>
                <w:rFonts w:asciiTheme="majorHAnsi" w:hAnsiTheme="majorHAnsi" w:cs="Arial"/>
                <w:szCs w:val="20"/>
                <w:lang w:val="nb-NO"/>
              </w:rPr>
              <w:t>Surat Keputusan Ketua Pengadilan Tinggi Agama Makassar Nomor W20-A/160/OT.01.3/SK/X/2010 tentang Pembentukan Tim Penyusun Revisi Buku Pedoman Kerja Hakim dan Panitera Sewilayah Pengadilan Tinggi Agama Makassar, Edisi Revisi Tahun 2011.</w:t>
            </w:r>
          </w:p>
        </w:tc>
      </w:tr>
      <w:tr w:rsidR="003A762B" w:rsidRPr="00DB2854" w:rsidTr="005A721B">
        <w:tc>
          <w:tcPr>
            <w:tcW w:w="9003" w:type="dxa"/>
            <w:gridSpan w:val="3"/>
          </w:tcPr>
          <w:p w:rsidR="00905C1D" w:rsidRPr="00DB2854"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Pr="00DB2854"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DB2854">
              <w:rPr>
                <w:rFonts w:asciiTheme="majorHAnsi" w:eastAsia="Malgun Gothic Semilight" w:hAnsiTheme="majorHAnsi" w:cs="Times New Roman"/>
                <w:b/>
              </w:rPr>
              <w:t>MEMUTUSKAN</w:t>
            </w:r>
          </w:p>
          <w:p w:rsidR="007F4177" w:rsidRPr="00DB2854"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DB2854" w:rsidTr="00806155">
        <w:tc>
          <w:tcPr>
            <w:tcW w:w="1717" w:type="dxa"/>
          </w:tcPr>
          <w:p w:rsidR="003A762B" w:rsidRPr="00DB2854" w:rsidRDefault="007F4177" w:rsidP="007F4177">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Menetapkan</w:t>
            </w:r>
          </w:p>
        </w:tc>
        <w:tc>
          <w:tcPr>
            <w:tcW w:w="282" w:type="dxa"/>
          </w:tcPr>
          <w:p w:rsidR="003A762B" w:rsidRPr="00DB2854" w:rsidRDefault="003A762B" w:rsidP="007F4177">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3A762B" w:rsidRPr="00DB2854" w:rsidRDefault="002C7DC9" w:rsidP="00B7322F">
            <w:pPr>
              <w:tabs>
                <w:tab w:val="left" w:pos="1418"/>
                <w:tab w:val="left" w:pos="1701"/>
                <w:tab w:val="left" w:pos="1985"/>
              </w:tabs>
              <w:spacing w:after="240" w:line="360" w:lineRule="auto"/>
              <w:jc w:val="both"/>
              <w:rPr>
                <w:rFonts w:asciiTheme="majorHAnsi" w:eastAsia="Malgun Gothic Semilight" w:hAnsiTheme="majorHAnsi" w:cs="Times New Roman"/>
                <w:b/>
              </w:rPr>
            </w:pPr>
            <w:r w:rsidRPr="00DB2854">
              <w:rPr>
                <w:rFonts w:asciiTheme="majorHAnsi" w:hAnsiTheme="majorHAnsi" w:cs="Arial"/>
                <w:b/>
                <w:bCs/>
                <w:szCs w:val="18"/>
              </w:rPr>
              <w:t xml:space="preserve">SURAT KEPUTUSAN KETUA PENGADILAN AGAMA SELAYAR TENTANG PENUNJUKAN </w:t>
            </w:r>
            <w:r w:rsidR="00B7322F" w:rsidRPr="00DB2854">
              <w:rPr>
                <w:rFonts w:asciiTheme="majorHAnsi" w:hAnsiTheme="majorHAnsi" w:cs="Arial"/>
                <w:b/>
                <w:bCs/>
                <w:szCs w:val="18"/>
              </w:rPr>
              <w:t>PETUGAS MEJA I</w:t>
            </w:r>
            <w:r w:rsidRPr="00DB2854">
              <w:rPr>
                <w:rFonts w:asciiTheme="majorHAnsi" w:hAnsiTheme="majorHAnsi" w:cs="Arial"/>
                <w:b/>
                <w:bCs/>
                <w:szCs w:val="18"/>
              </w:rPr>
              <w:t xml:space="preserve"> PADA PENGADILAN AGAMA SELAYAR TAHUN 20</w:t>
            </w:r>
            <w:bookmarkStart w:id="0" w:name="_GoBack"/>
            <w:bookmarkEnd w:id="0"/>
            <w:r w:rsidRPr="00DB2854">
              <w:rPr>
                <w:rFonts w:asciiTheme="majorHAnsi" w:hAnsiTheme="majorHAnsi" w:cs="Arial"/>
                <w:b/>
                <w:bCs/>
                <w:szCs w:val="18"/>
              </w:rPr>
              <w:t>20;</w:t>
            </w:r>
          </w:p>
        </w:tc>
      </w:tr>
      <w:tr w:rsidR="007F4177" w:rsidRPr="00DB2854" w:rsidTr="00806155">
        <w:tc>
          <w:tcPr>
            <w:tcW w:w="1717" w:type="dxa"/>
          </w:tcPr>
          <w:p w:rsidR="007F4177" w:rsidRPr="00DB2854" w:rsidRDefault="007F4177" w:rsidP="007F4177">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Pertama</w:t>
            </w:r>
          </w:p>
        </w:tc>
        <w:tc>
          <w:tcPr>
            <w:tcW w:w="282" w:type="dxa"/>
          </w:tcPr>
          <w:p w:rsidR="007F4177" w:rsidRPr="00DB2854" w:rsidRDefault="007F4177" w:rsidP="007F4177">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7F4177" w:rsidRPr="00DB2854" w:rsidRDefault="00B7322F" w:rsidP="00B7322F">
            <w:pPr>
              <w:tabs>
                <w:tab w:val="left" w:pos="1418"/>
                <w:tab w:val="left" w:pos="1701"/>
                <w:tab w:val="left" w:pos="1985"/>
              </w:tabs>
              <w:spacing w:after="120" w:line="360" w:lineRule="auto"/>
              <w:jc w:val="both"/>
              <w:rPr>
                <w:rFonts w:asciiTheme="majorHAnsi" w:hAnsiTheme="majorHAnsi"/>
              </w:rPr>
            </w:pPr>
            <w:r w:rsidRPr="00DB2854">
              <w:rPr>
                <w:rFonts w:asciiTheme="majorHAnsi" w:hAnsiTheme="majorHAnsi" w:cs="Arial"/>
                <w:szCs w:val="18"/>
              </w:rPr>
              <w:t xml:space="preserve">Menunjuk </w:t>
            </w:r>
            <w:r w:rsidRPr="00DB2854">
              <w:rPr>
                <w:rFonts w:asciiTheme="majorHAnsi" w:hAnsiTheme="majorHAnsi" w:cs="Arial"/>
                <w:b/>
                <w:szCs w:val="18"/>
              </w:rPr>
              <w:t>Muliyati, S.E.</w:t>
            </w:r>
            <w:r w:rsidRPr="00DB2854">
              <w:rPr>
                <w:rFonts w:asciiTheme="majorHAnsi" w:hAnsiTheme="majorHAnsi" w:cs="Arial"/>
                <w:szCs w:val="18"/>
              </w:rPr>
              <w:t xml:space="preserve"> sebagai  Petugas Meja I pada Pengadilan Agama Selayar Tahun 2020.</w:t>
            </w:r>
          </w:p>
        </w:tc>
      </w:tr>
      <w:tr w:rsidR="002C7DC9" w:rsidRPr="00DB2854" w:rsidTr="00806155">
        <w:tc>
          <w:tcPr>
            <w:tcW w:w="1717" w:type="dxa"/>
          </w:tcPr>
          <w:p w:rsidR="002C7DC9" w:rsidRPr="00DB2854" w:rsidRDefault="002C7DC9" w:rsidP="00F8558F">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Kedua</w:t>
            </w:r>
          </w:p>
        </w:tc>
        <w:tc>
          <w:tcPr>
            <w:tcW w:w="282" w:type="dxa"/>
          </w:tcPr>
          <w:p w:rsidR="002C7DC9" w:rsidRPr="00DB2854" w:rsidRDefault="002C7DC9" w:rsidP="00F8558F">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2C7DC9" w:rsidRPr="00DB2854"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DB2854">
              <w:rPr>
                <w:rFonts w:asciiTheme="majorHAnsi" w:hAnsiTheme="majorHAnsi" w:cs="Arial"/>
                <w:szCs w:val="18"/>
              </w:rPr>
              <w:t>Bahwa Petugas Meja I dalam melaksanakan tugasnya sehari-hari berpedoman kepada Pola Bindalmin dan Pedoman Pelaksanaan Tugas Dan Administrasi Peradilan Agama Buku II dan Pedoman Kerja Hakim dan Panitera Sewilayah Pengadilan Tinggi Agama Makassar sebagaimana terlampir dalam lampiran surat keputusan ini.</w:t>
            </w:r>
          </w:p>
        </w:tc>
      </w:tr>
      <w:tr w:rsidR="002C7DC9" w:rsidRPr="00DB2854" w:rsidTr="00806155">
        <w:tc>
          <w:tcPr>
            <w:tcW w:w="1717" w:type="dxa"/>
          </w:tcPr>
          <w:p w:rsidR="002C7DC9" w:rsidRPr="00DB2854" w:rsidRDefault="002C7DC9" w:rsidP="00F8558F">
            <w:pPr>
              <w:spacing w:line="360" w:lineRule="auto"/>
              <w:rPr>
                <w:rFonts w:asciiTheme="majorHAnsi" w:eastAsia="Malgun Gothic Semilight" w:hAnsiTheme="majorHAnsi" w:cs="Times New Roman"/>
              </w:rPr>
            </w:pPr>
            <w:r w:rsidRPr="00DB2854">
              <w:rPr>
                <w:rFonts w:asciiTheme="majorHAnsi" w:eastAsia="Malgun Gothic Semilight" w:hAnsiTheme="majorHAnsi" w:cs="Times New Roman"/>
              </w:rPr>
              <w:t>Ketiga</w:t>
            </w:r>
          </w:p>
        </w:tc>
        <w:tc>
          <w:tcPr>
            <w:tcW w:w="282" w:type="dxa"/>
          </w:tcPr>
          <w:p w:rsidR="002C7DC9" w:rsidRPr="00DB2854" w:rsidRDefault="002C7DC9" w:rsidP="00F8558F">
            <w:pPr>
              <w:spacing w:line="360" w:lineRule="auto"/>
              <w:jc w:val="center"/>
              <w:rPr>
                <w:rFonts w:asciiTheme="majorHAnsi" w:eastAsia="Malgun Gothic Semilight" w:hAnsiTheme="majorHAnsi" w:cs="Times New Roman"/>
              </w:rPr>
            </w:pPr>
            <w:r w:rsidRPr="00DB2854">
              <w:rPr>
                <w:rFonts w:asciiTheme="majorHAnsi" w:eastAsia="Malgun Gothic Semilight" w:hAnsiTheme="majorHAnsi" w:cs="Times New Roman"/>
              </w:rPr>
              <w:t>:</w:t>
            </w:r>
          </w:p>
        </w:tc>
        <w:tc>
          <w:tcPr>
            <w:tcW w:w="7004" w:type="dxa"/>
          </w:tcPr>
          <w:p w:rsidR="002C7DC9" w:rsidRPr="00DB2854" w:rsidRDefault="00B7322F" w:rsidP="002C7DC9">
            <w:pPr>
              <w:tabs>
                <w:tab w:val="left" w:pos="1418"/>
                <w:tab w:val="left" w:pos="1701"/>
                <w:tab w:val="left" w:pos="1985"/>
              </w:tabs>
              <w:spacing w:after="120" w:line="360" w:lineRule="auto"/>
              <w:jc w:val="both"/>
              <w:rPr>
                <w:rFonts w:asciiTheme="majorHAnsi" w:hAnsiTheme="majorHAnsi" w:cs="Arial"/>
                <w:szCs w:val="18"/>
              </w:rPr>
            </w:pPr>
            <w:r w:rsidRPr="00DB2854">
              <w:rPr>
                <w:rFonts w:asciiTheme="majorHAnsi" w:hAnsiTheme="majorHAnsi" w:cs="Arial"/>
                <w:szCs w:val="18"/>
              </w:rPr>
              <w:t>Keputusan ini mulai berlaku sejak tanggal ditetapkan dengan ketentuan bahwa apabila di kemudian hari ternyata terdapat kekeliruan, akan diperbaiki kembali sebagaimana mestinya.</w:t>
            </w:r>
          </w:p>
        </w:tc>
      </w:tr>
    </w:tbl>
    <w:p w:rsidR="005D7018" w:rsidRPr="00DB2854"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DB2854" w:rsidTr="00EA6F8B">
        <w:trPr>
          <w:jc w:val="right"/>
        </w:trPr>
        <w:tc>
          <w:tcPr>
            <w:tcW w:w="1605" w:type="dxa"/>
          </w:tcPr>
          <w:p w:rsidR="007F4177" w:rsidRPr="00DB2854" w:rsidRDefault="007F4177" w:rsidP="00EA6F8B">
            <w:pPr>
              <w:jc w:val="both"/>
              <w:rPr>
                <w:rFonts w:asciiTheme="majorHAnsi" w:hAnsiTheme="majorHAnsi"/>
              </w:rPr>
            </w:pPr>
            <w:r w:rsidRPr="00DB2854">
              <w:rPr>
                <w:rFonts w:asciiTheme="majorHAnsi" w:hAnsiTheme="majorHAnsi"/>
              </w:rPr>
              <w:t>Ditetapkan di</w:t>
            </w:r>
          </w:p>
        </w:tc>
        <w:tc>
          <w:tcPr>
            <w:tcW w:w="284" w:type="dxa"/>
          </w:tcPr>
          <w:p w:rsidR="007F4177" w:rsidRPr="00DB2854" w:rsidRDefault="007F4177" w:rsidP="00EA6F8B">
            <w:pPr>
              <w:jc w:val="both"/>
              <w:rPr>
                <w:rFonts w:asciiTheme="majorHAnsi" w:hAnsiTheme="majorHAnsi"/>
              </w:rPr>
            </w:pPr>
            <w:r w:rsidRPr="00DB2854">
              <w:rPr>
                <w:rFonts w:asciiTheme="majorHAnsi" w:hAnsiTheme="majorHAnsi"/>
              </w:rPr>
              <w:t>:</w:t>
            </w:r>
          </w:p>
        </w:tc>
        <w:tc>
          <w:tcPr>
            <w:tcW w:w="1905" w:type="dxa"/>
          </w:tcPr>
          <w:p w:rsidR="007F4177" w:rsidRPr="00DB2854" w:rsidRDefault="007F4177" w:rsidP="00EA6F8B">
            <w:pPr>
              <w:jc w:val="both"/>
              <w:rPr>
                <w:rFonts w:asciiTheme="majorHAnsi" w:hAnsiTheme="majorHAnsi"/>
              </w:rPr>
            </w:pPr>
            <w:r w:rsidRPr="00DB2854">
              <w:rPr>
                <w:rFonts w:asciiTheme="majorHAnsi" w:hAnsiTheme="majorHAnsi"/>
              </w:rPr>
              <w:t>Selayar</w:t>
            </w:r>
          </w:p>
        </w:tc>
      </w:tr>
      <w:tr w:rsidR="007F4177" w:rsidRPr="00DB2854" w:rsidTr="00EA6F8B">
        <w:trPr>
          <w:jc w:val="right"/>
        </w:trPr>
        <w:tc>
          <w:tcPr>
            <w:tcW w:w="1605" w:type="dxa"/>
          </w:tcPr>
          <w:p w:rsidR="007F4177" w:rsidRPr="00DB2854" w:rsidRDefault="007F4177" w:rsidP="00EA6F8B">
            <w:pPr>
              <w:jc w:val="both"/>
              <w:rPr>
                <w:rFonts w:asciiTheme="majorHAnsi" w:hAnsiTheme="majorHAnsi"/>
              </w:rPr>
            </w:pPr>
            <w:r w:rsidRPr="00DB2854">
              <w:rPr>
                <w:rFonts w:asciiTheme="majorHAnsi" w:hAnsiTheme="majorHAnsi"/>
              </w:rPr>
              <w:t>Pada tanggal</w:t>
            </w:r>
          </w:p>
        </w:tc>
        <w:tc>
          <w:tcPr>
            <w:tcW w:w="284" w:type="dxa"/>
          </w:tcPr>
          <w:p w:rsidR="007F4177" w:rsidRPr="00DB2854" w:rsidRDefault="007F4177" w:rsidP="00EA6F8B">
            <w:pPr>
              <w:jc w:val="both"/>
              <w:rPr>
                <w:rFonts w:asciiTheme="majorHAnsi" w:hAnsiTheme="majorHAnsi"/>
              </w:rPr>
            </w:pPr>
            <w:r w:rsidRPr="00DB2854">
              <w:rPr>
                <w:rFonts w:asciiTheme="majorHAnsi" w:hAnsiTheme="majorHAnsi"/>
              </w:rPr>
              <w:t>:</w:t>
            </w:r>
          </w:p>
        </w:tc>
        <w:tc>
          <w:tcPr>
            <w:tcW w:w="1905" w:type="dxa"/>
          </w:tcPr>
          <w:p w:rsidR="007F4177" w:rsidRPr="00DB2854" w:rsidRDefault="007F4177" w:rsidP="00EA6F8B">
            <w:pPr>
              <w:jc w:val="both"/>
              <w:rPr>
                <w:rFonts w:asciiTheme="majorHAnsi" w:hAnsiTheme="majorHAnsi"/>
              </w:rPr>
            </w:pPr>
            <w:r w:rsidRPr="00DB2854">
              <w:rPr>
                <w:rFonts w:asciiTheme="majorHAnsi" w:hAnsiTheme="majorHAnsi"/>
              </w:rPr>
              <w:t>02 Januari 2020</w:t>
            </w:r>
          </w:p>
        </w:tc>
      </w:tr>
      <w:tr w:rsidR="007F4177" w:rsidRPr="00DB2854" w:rsidTr="00EA6F8B">
        <w:trPr>
          <w:jc w:val="right"/>
        </w:trPr>
        <w:tc>
          <w:tcPr>
            <w:tcW w:w="3794" w:type="dxa"/>
            <w:gridSpan w:val="3"/>
          </w:tcPr>
          <w:p w:rsidR="007F4177" w:rsidRPr="00DB2854" w:rsidRDefault="005B37FC" w:rsidP="00EA6F8B">
            <w:pPr>
              <w:jc w:val="both"/>
              <w:rPr>
                <w:rFonts w:asciiTheme="majorHAnsi" w:hAnsiTheme="majorHAnsi"/>
              </w:rPr>
            </w:pPr>
            <w:r w:rsidRPr="00DB2854">
              <w:rPr>
                <w:rFonts w:asciiTheme="majorHAnsi" w:hAnsiTheme="majorHAnsi"/>
              </w:rPr>
              <w:t>Ketua</w:t>
            </w:r>
            <w:r w:rsidR="007F4177" w:rsidRPr="00DB2854">
              <w:rPr>
                <w:rFonts w:asciiTheme="majorHAnsi" w:hAnsiTheme="majorHAnsi"/>
              </w:rPr>
              <w:t>,</w:t>
            </w:r>
          </w:p>
          <w:p w:rsidR="007F4177" w:rsidRPr="00DB2854" w:rsidRDefault="007F4177" w:rsidP="00EA6F8B">
            <w:pPr>
              <w:jc w:val="both"/>
              <w:rPr>
                <w:rFonts w:asciiTheme="majorHAnsi" w:hAnsiTheme="majorHAnsi"/>
                <w:b/>
                <w:u w:val="single"/>
              </w:rPr>
            </w:pPr>
          </w:p>
          <w:p w:rsidR="007F4177" w:rsidRPr="00DB2854" w:rsidRDefault="007F4177" w:rsidP="00EA6F8B">
            <w:pPr>
              <w:jc w:val="both"/>
              <w:rPr>
                <w:rFonts w:asciiTheme="majorHAnsi" w:hAnsiTheme="majorHAnsi"/>
                <w:b/>
                <w:u w:val="single"/>
              </w:rPr>
            </w:pPr>
          </w:p>
          <w:p w:rsidR="007F4177" w:rsidRPr="00DB2854" w:rsidRDefault="007F4177" w:rsidP="00EA6F8B">
            <w:pPr>
              <w:jc w:val="both"/>
              <w:rPr>
                <w:rFonts w:asciiTheme="majorHAnsi" w:hAnsiTheme="majorHAnsi"/>
                <w:b/>
                <w:u w:val="single"/>
              </w:rPr>
            </w:pPr>
          </w:p>
          <w:p w:rsidR="007F4177" w:rsidRPr="00DB2854" w:rsidRDefault="007F4177" w:rsidP="00EA6F8B">
            <w:pPr>
              <w:jc w:val="both"/>
              <w:rPr>
                <w:rFonts w:asciiTheme="majorHAnsi" w:hAnsiTheme="majorHAnsi"/>
                <w:b/>
                <w:u w:val="single"/>
              </w:rPr>
            </w:pPr>
          </w:p>
          <w:p w:rsidR="007F4177" w:rsidRPr="00DB2854" w:rsidRDefault="007F4177" w:rsidP="00EA6F8B">
            <w:pPr>
              <w:jc w:val="both"/>
              <w:rPr>
                <w:rFonts w:asciiTheme="majorHAnsi" w:hAnsiTheme="majorHAnsi"/>
                <w:b/>
                <w:u w:val="single"/>
              </w:rPr>
            </w:pPr>
          </w:p>
          <w:p w:rsidR="007F4177" w:rsidRPr="00DB2854" w:rsidRDefault="005B37FC" w:rsidP="00EA6F8B">
            <w:pPr>
              <w:jc w:val="both"/>
              <w:rPr>
                <w:rFonts w:asciiTheme="majorHAnsi" w:hAnsiTheme="majorHAnsi"/>
                <w:b/>
                <w:u w:val="single"/>
              </w:rPr>
            </w:pPr>
            <w:r w:rsidRPr="00DB2854">
              <w:rPr>
                <w:rFonts w:asciiTheme="majorHAnsi" w:hAnsiTheme="majorHAnsi"/>
                <w:b/>
                <w:u w:val="single"/>
              </w:rPr>
              <w:t>Abdul Rahman Salam, S.Ag., M.H</w:t>
            </w:r>
            <w:r w:rsidR="005D7018" w:rsidRPr="00DB2854">
              <w:rPr>
                <w:rFonts w:asciiTheme="majorHAnsi" w:hAnsiTheme="majorHAnsi"/>
                <w:b/>
                <w:u w:val="single"/>
              </w:rPr>
              <w:t>.</w:t>
            </w:r>
          </w:p>
          <w:p w:rsidR="007F4177" w:rsidRPr="00DB2854" w:rsidRDefault="007F4177" w:rsidP="005B37FC">
            <w:pPr>
              <w:jc w:val="both"/>
              <w:rPr>
                <w:rFonts w:asciiTheme="majorHAnsi" w:hAnsiTheme="majorHAnsi"/>
              </w:rPr>
            </w:pPr>
            <w:r w:rsidRPr="00DB2854">
              <w:rPr>
                <w:rFonts w:asciiTheme="majorHAnsi" w:hAnsiTheme="majorHAnsi"/>
              </w:rPr>
              <w:t xml:space="preserve">NIP. </w:t>
            </w:r>
            <w:r w:rsidR="005B37FC" w:rsidRPr="00DB2854">
              <w:rPr>
                <w:rFonts w:asciiTheme="majorHAnsi" w:hAnsiTheme="majorHAnsi"/>
              </w:rPr>
              <w:t xml:space="preserve"> 19730212 199903 1 001</w:t>
            </w:r>
          </w:p>
        </w:tc>
      </w:tr>
    </w:tbl>
    <w:p w:rsidR="007F4177" w:rsidRPr="00DB2854" w:rsidRDefault="007F4177" w:rsidP="007F4177">
      <w:pPr>
        <w:autoSpaceDE w:val="0"/>
        <w:autoSpaceDN w:val="0"/>
        <w:adjustRightInd w:val="0"/>
        <w:spacing w:after="0" w:line="360" w:lineRule="auto"/>
        <w:rPr>
          <w:rFonts w:asciiTheme="majorHAnsi" w:hAnsiTheme="majorHAnsi" w:cs="Times New Roman"/>
        </w:rPr>
      </w:pPr>
    </w:p>
    <w:p w:rsidR="007F4177" w:rsidRPr="00DB2854" w:rsidRDefault="007F4177" w:rsidP="007F4177">
      <w:pPr>
        <w:rPr>
          <w:rFonts w:asciiTheme="majorHAnsi" w:hAnsiTheme="majorHAnsi"/>
          <w:b/>
          <w:sz w:val="18"/>
        </w:rPr>
      </w:pPr>
      <w:r w:rsidRPr="00DB2854">
        <w:rPr>
          <w:rFonts w:asciiTheme="majorHAnsi" w:hAnsiTheme="majorHAnsi"/>
          <w:b/>
          <w:sz w:val="18"/>
        </w:rPr>
        <w:t>Salinan keputusan ini disampaikan kepada :</w:t>
      </w:r>
    </w:p>
    <w:p w:rsidR="007F4177" w:rsidRPr="00DB2854" w:rsidRDefault="007F4177" w:rsidP="007F4177">
      <w:pPr>
        <w:pStyle w:val="ListParagraph"/>
        <w:numPr>
          <w:ilvl w:val="0"/>
          <w:numId w:val="23"/>
        </w:numPr>
        <w:spacing w:after="0"/>
        <w:ind w:left="270" w:hanging="270"/>
        <w:rPr>
          <w:rFonts w:asciiTheme="majorHAnsi" w:hAnsiTheme="majorHAnsi"/>
          <w:sz w:val="18"/>
        </w:rPr>
      </w:pPr>
      <w:r w:rsidRPr="00DB2854">
        <w:rPr>
          <w:rFonts w:asciiTheme="majorHAnsi" w:hAnsiTheme="majorHAnsi"/>
          <w:sz w:val="18"/>
        </w:rPr>
        <w:t>Ketua Pengadilan Tinggi Agama Makassar;</w:t>
      </w:r>
    </w:p>
    <w:p w:rsidR="00437523" w:rsidRPr="00DB2854" w:rsidRDefault="007F4177" w:rsidP="004B4D7C">
      <w:pPr>
        <w:pStyle w:val="ListParagraph"/>
        <w:numPr>
          <w:ilvl w:val="0"/>
          <w:numId w:val="23"/>
        </w:numPr>
        <w:spacing w:after="0"/>
        <w:ind w:left="270" w:hanging="270"/>
        <w:rPr>
          <w:rFonts w:asciiTheme="majorHAnsi" w:hAnsiTheme="majorHAnsi" w:cs="Times New Roman"/>
        </w:rPr>
      </w:pPr>
      <w:r w:rsidRPr="00DB2854">
        <w:rPr>
          <w:rFonts w:asciiTheme="majorHAnsi" w:hAnsiTheme="majorHAnsi"/>
          <w:sz w:val="18"/>
        </w:rPr>
        <w:t>Yang bersangkutan untuk diketahui dan dilaksanakan.</w:t>
      </w:r>
    </w:p>
    <w:p w:rsidR="00B7322F" w:rsidRPr="00DB2854" w:rsidRDefault="00B7322F" w:rsidP="00B7322F">
      <w:pPr>
        <w:spacing w:after="0"/>
        <w:rPr>
          <w:rFonts w:asciiTheme="majorHAnsi" w:hAnsiTheme="majorHAnsi" w:cs="Times New Roman"/>
        </w:rPr>
      </w:pPr>
    </w:p>
    <w:p w:rsidR="00B7322F" w:rsidRPr="00DB2854" w:rsidRDefault="00B7322F" w:rsidP="00B7322F">
      <w:pPr>
        <w:autoSpaceDE w:val="0"/>
        <w:autoSpaceDN w:val="0"/>
        <w:adjustRightInd w:val="0"/>
        <w:spacing w:after="0" w:line="240" w:lineRule="auto"/>
        <w:ind w:left="5103"/>
        <w:rPr>
          <w:rFonts w:asciiTheme="majorHAnsi" w:hAnsiTheme="majorHAnsi" w:cs="Times New Roman"/>
          <w:sz w:val="16"/>
        </w:rPr>
      </w:pPr>
    </w:p>
    <w:p w:rsidR="00B7322F" w:rsidRPr="00DB2854" w:rsidRDefault="00B7322F" w:rsidP="00B7322F">
      <w:pPr>
        <w:autoSpaceDE w:val="0"/>
        <w:autoSpaceDN w:val="0"/>
        <w:adjustRightInd w:val="0"/>
        <w:spacing w:after="0" w:line="240" w:lineRule="auto"/>
        <w:ind w:left="5103"/>
        <w:rPr>
          <w:rFonts w:asciiTheme="majorHAnsi" w:hAnsiTheme="majorHAnsi" w:cs="Times New Roman"/>
          <w:sz w:val="16"/>
        </w:rPr>
      </w:pPr>
    </w:p>
    <w:p w:rsidR="00B7322F" w:rsidRPr="00DB2854" w:rsidRDefault="00B7322F" w:rsidP="00B7322F">
      <w:pPr>
        <w:autoSpaceDE w:val="0"/>
        <w:autoSpaceDN w:val="0"/>
        <w:adjustRightInd w:val="0"/>
        <w:spacing w:after="0" w:line="240" w:lineRule="auto"/>
        <w:ind w:left="5103"/>
        <w:rPr>
          <w:rFonts w:asciiTheme="majorHAnsi" w:hAnsiTheme="majorHAnsi" w:cs="Times New Roman"/>
          <w:sz w:val="16"/>
        </w:rPr>
      </w:pPr>
      <w:r w:rsidRPr="00DB2854">
        <w:rPr>
          <w:rFonts w:asciiTheme="majorHAnsi" w:hAnsiTheme="majorHAnsi" w:cs="Times New Roman"/>
          <w:sz w:val="16"/>
        </w:rPr>
        <w:t xml:space="preserve">LAMPIRAN I SURAT KEPUTUSAN </w:t>
      </w:r>
    </w:p>
    <w:p w:rsidR="00B7322F" w:rsidRPr="00DB2854" w:rsidRDefault="00B7322F" w:rsidP="00B7322F">
      <w:pPr>
        <w:autoSpaceDE w:val="0"/>
        <w:autoSpaceDN w:val="0"/>
        <w:adjustRightInd w:val="0"/>
        <w:spacing w:after="0" w:line="240" w:lineRule="auto"/>
        <w:ind w:left="5103"/>
        <w:rPr>
          <w:rFonts w:asciiTheme="majorHAnsi" w:hAnsiTheme="majorHAnsi" w:cs="Times New Roman"/>
          <w:sz w:val="16"/>
        </w:rPr>
      </w:pPr>
      <w:r w:rsidRPr="00DB2854">
        <w:rPr>
          <w:rFonts w:asciiTheme="majorHAnsi" w:hAnsiTheme="majorHAnsi" w:cs="Times New Roman"/>
          <w:sz w:val="16"/>
        </w:rPr>
        <w:t xml:space="preserve">KETUA PENGADILAN AGAMA SELAYAR </w:t>
      </w:r>
    </w:p>
    <w:p w:rsidR="00B7322F" w:rsidRPr="00DB2854" w:rsidRDefault="00B7322F" w:rsidP="00B7322F">
      <w:pPr>
        <w:tabs>
          <w:tab w:val="left" w:pos="5954"/>
        </w:tabs>
        <w:autoSpaceDE w:val="0"/>
        <w:autoSpaceDN w:val="0"/>
        <w:adjustRightInd w:val="0"/>
        <w:spacing w:after="0" w:line="240" w:lineRule="auto"/>
        <w:ind w:left="5103"/>
        <w:rPr>
          <w:rFonts w:asciiTheme="majorHAnsi" w:hAnsiTheme="majorHAnsi" w:cs="Times New Roman"/>
          <w:sz w:val="16"/>
        </w:rPr>
      </w:pPr>
      <w:r w:rsidRPr="00DB2854">
        <w:rPr>
          <w:rFonts w:asciiTheme="majorHAnsi" w:hAnsiTheme="majorHAnsi" w:cs="Times New Roman"/>
          <w:sz w:val="16"/>
        </w:rPr>
        <w:t xml:space="preserve">NOMOR </w:t>
      </w:r>
      <w:r w:rsidRPr="00DB2854">
        <w:rPr>
          <w:rFonts w:asciiTheme="majorHAnsi" w:hAnsiTheme="majorHAnsi" w:cs="Times New Roman"/>
          <w:sz w:val="16"/>
        </w:rPr>
        <w:tab/>
        <w:t>: W20-A17/SK.1</w:t>
      </w:r>
      <w:r w:rsidRPr="00DB2854">
        <w:rPr>
          <w:rFonts w:asciiTheme="majorHAnsi" w:hAnsiTheme="majorHAnsi" w:cs="Times New Roman"/>
          <w:sz w:val="16"/>
        </w:rPr>
        <w:t>29</w:t>
      </w:r>
      <w:r w:rsidRPr="00DB2854">
        <w:rPr>
          <w:rFonts w:asciiTheme="majorHAnsi" w:hAnsiTheme="majorHAnsi" w:cs="Times New Roman"/>
          <w:sz w:val="16"/>
        </w:rPr>
        <w:t>/</w:t>
      </w:r>
      <w:r w:rsidRPr="00DB2854">
        <w:rPr>
          <w:rFonts w:asciiTheme="majorHAnsi" w:hAnsiTheme="majorHAnsi" w:cs="Times New Roman"/>
          <w:sz w:val="16"/>
        </w:rPr>
        <w:t>HK</w:t>
      </w:r>
      <w:r w:rsidRPr="00DB2854">
        <w:rPr>
          <w:rFonts w:asciiTheme="majorHAnsi" w:hAnsiTheme="majorHAnsi" w:cs="Times New Roman"/>
          <w:sz w:val="16"/>
        </w:rPr>
        <w:t>.0</w:t>
      </w:r>
      <w:r w:rsidRPr="00DB2854">
        <w:rPr>
          <w:rFonts w:asciiTheme="majorHAnsi" w:hAnsiTheme="majorHAnsi" w:cs="Times New Roman"/>
          <w:sz w:val="16"/>
        </w:rPr>
        <w:t>5</w:t>
      </w:r>
      <w:r w:rsidRPr="00DB2854">
        <w:rPr>
          <w:rFonts w:asciiTheme="majorHAnsi" w:hAnsiTheme="majorHAnsi" w:cs="Times New Roman"/>
          <w:sz w:val="16"/>
        </w:rPr>
        <w:t>/I/2020</w:t>
      </w:r>
    </w:p>
    <w:p w:rsidR="00B7322F" w:rsidRPr="00DB2854" w:rsidRDefault="00B7322F" w:rsidP="00B7322F">
      <w:pPr>
        <w:tabs>
          <w:tab w:val="left" w:pos="5954"/>
        </w:tabs>
        <w:autoSpaceDE w:val="0"/>
        <w:autoSpaceDN w:val="0"/>
        <w:adjustRightInd w:val="0"/>
        <w:spacing w:after="0" w:line="240" w:lineRule="auto"/>
        <w:ind w:left="5103"/>
        <w:rPr>
          <w:rFonts w:asciiTheme="majorHAnsi" w:hAnsiTheme="majorHAnsi" w:cs="Times New Roman"/>
        </w:rPr>
      </w:pPr>
      <w:r w:rsidRPr="00DB2854">
        <w:rPr>
          <w:rFonts w:asciiTheme="majorHAnsi" w:hAnsiTheme="majorHAnsi" w:cs="Times New Roman"/>
          <w:sz w:val="16"/>
        </w:rPr>
        <w:t>TANGGAL</w:t>
      </w:r>
      <w:r w:rsidRPr="00DB2854">
        <w:rPr>
          <w:rFonts w:asciiTheme="majorHAnsi" w:hAnsiTheme="majorHAnsi" w:cs="Times New Roman"/>
          <w:sz w:val="16"/>
        </w:rPr>
        <w:tab/>
      </w:r>
      <w:r w:rsidRPr="00DB2854">
        <w:rPr>
          <w:rFonts w:asciiTheme="majorHAnsi" w:hAnsiTheme="majorHAnsi" w:cs="Times New Roman"/>
          <w:sz w:val="16"/>
        </w:rPr>
        <w:t>: 02 JANUARI 2020</w:t>
      </w:r>
    </w:p>
    <w:p w:rsidR="00B7322F" w:rsidRPr="00DB2854" w:rsidRDefault="00B7322F" w:rsidP="00B7322F">
      <w:pPr>
        <w:spacing w:line="360" w:lineRule="auto"/>
        <w:jc w:val="both"/>
        <w:rPr>
          <w:rFonts w:asciiTheme="majorHAnsi" w:hAnsiTheme="majorHAnsi" w:cs="Arial"/>
          <w:b/>
        </w:rPr>
      </w:pPr>
      <w:r w:rsidRPr="00DB2854">
        <w:rPr>
          <w:rFonts w:asciiTheme="majorHAnsi" w:hAnsiTheme="majorHAnsi" w:cs="Arial"/>
          <w:b/>
        </w:rPr>
        <w:t>Uraian Tugas Petugas Meja I :</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Melaporkan kepada Ketua tentang adanya orang buta huruf yang ingin mengajukan gugatan/permohonan.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catatan gugatan/ permohonan dari Hakim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catatan gugatan/ permohonan kepada calon Penggugat/Pemohon yang buta huruf.</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gugatan/permohonan, verzet, permohonan eksekusi dan perlawanan pihak ketiga (derden verzet) sebanyak para pihak ditambah 4 eksemplar termasuk soft copy-nya (bila ada) dari Penggugat/Pemohon.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Perlawanan atas putusan verstek (verzet) tidak didaftar sebagai perkara baru, akan tetapi menggunakan nomor perkara semula (verstek) dan Pelawan dibebani biaya untuk pemanggilan dan pemberitahuan pihak-pihak yang ditaksir oleh petugas Meja 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surat gugatan/permohonan yang diajukan oleh Penggugat/Pemohon.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Dalam menaksir panjar biaya perkara Petugas Meja I berpedoman pada Surat Keputusan Ketua Pengadilan Agama Selayar tentang panjar biaya perkara.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perkara dan membuat SKUM rangkap 4 serta menyerahkan SKUM tersebut dengan melampiri rincian biaya kepada Penggugat/Pemohon agar membayar panjar biaya perkara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permohonan/pernyataan banding dari Pemohon banding.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permohonan/pernyataan banding beserta lampirannya.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perkara banding dan membuat SKUM rangkap 4 dengan melampiri rincian biaya permohonan banding serta menyerahkan SKUM tersebut kepada Pemohon banding agar membayar panjar biaya perkara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banding yang telah dilampiri SKUM lembar keempat dan salinan putusan dari Pemohon banding.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akta permohonan banding lembar kedua kepada Pemohon banding.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akta banding beserta surat permohonan banding, SKUM lembar keempat dan lampirannya kepada Pembanding untuk mendaftarkan bandingnya ke Petugas Meja II.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permohonan/pernyataan kasasi dari Pemohon kasasi.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permohonan/pernyataan kasasi beserta lampirannya.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lastRenderedPageBreak/>
        <w:t>Menaksir panjar biaya perkara kasasi dan membuat SKUM rangkap 4 serta menyerahkan SKUM tersebut dengan melampiri rincian biaya kepada Pemohon kasasi agar membayar panjar biaya perkara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akta permohonan kasasi lembar kedua kepada Pemohon kasasi.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akta permohonan kasasi beserta surat permohonan kasasi, SKUM dan lampirannya kepada Pemohon kasasi untuk mendaftarkan kasasinya ke Petugas Meja II.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 peninjauan kembali (PK) beserta alasannya dilampiri salinan putusan tingkat kasasi, salinan putusan tingkat banding dan salinan putusan tingkat pertama.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permohonan/pernyataan PK beserta lampirannya.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perkara PK dan membuat SKUM rangkap 4 serta menyerahkan SKUM tersebut kepada Pemohon PK dengan melampiri rincian biaya agar membayar panjar biaya perkara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 PK yang telah dilampiri SKUM lembar keempat dan salinan putusan kasasi atau salinan putusan banding atau salinan putusan tingkat pertama dari Pemohon PK.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akta permohonan PK beserta surat permohonan PK, SKUM dan lampirannya kepada Pemohon PK untuk mendaftarkan PK-nya ke Petugas Meja II.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Mengirim berkas asli permohonan PK ke Mahkamah Agung RI.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berkas permohonan PK (fotokopi) kepada Panmud. Gugatan untuk disimpan ke dalam box arsip berkas berjalan.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eksekusi dari pemohon eksekusi dilampiri salinan putusan yang dimohonkan eksekusi.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 eksekusi.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eksekusi dan membuat SKUM rangkap 4 serta menyerahkan SKUM tersebut kepada Pemohon eksekusi dengan melampiri rincian biaya.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eksekusi setelah aanmaning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atau gugatan secara cuma-cuma (prodeo).</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berkas.</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Membuat SKUM nihil dan menyerahkannya kepada Penggugat/Pemohon.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banding secara cuma-cuma (prodeo).</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berkas permohonan banding.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Membuat SKUM nihil untuk dibawa Pemohon banding ke Kasir.</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kasasi secara cuma-cuma (prodeo).</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berkas permohonan kasasi.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lastRenderedPageBreak/>
        <w:t>Membuat SKUM nihil untuk dibawa Pemohon kasasi ke Kasir.</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Menginput data perkara ke dalam aplikasi SIADPA Plus</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sita sebanyak Termohon ditambah 3 eksemplar termasuk soft copy-nya (bila ada) dari Pemohon sita.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 sita yang diajukan oleh Pemohon sita.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permohonan sita dan membuat SKUM rangkap 4 serta menyerahkan SKUM tersebut kepada Pemohon sita dengan melampiri rincian biaya agar membayar panjar biaya permohonan sita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eksekusi dari pemohon eksekusi dilampiri salinan putusan yang dimohonkan eksekusi.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Memeriksa kelengkapan permohonan eksekusi.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eksekusi dan membuat SKUM rangkap 4 serta menyerahkan SKUM tersebut kepada Pemohon eksekusi dengan melampiri rincian biaya.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eksekusi setelah aanmaning</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 sita sebanyak Pemohon dan Termohon ditambah 3 eksemplar dari Pemohon sita dilampiri putusan Pengadilan Tingkat Pertama yang diajukan banding atau kasasi.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Meneliti surat permohonan sita yang diajukan oleh Pemohon sita.</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permohonan sita dan membuat SKUM rangkap 4 serta menyerahkan SKUM tersebut kepada Pemohon sita dengan melampiri rincian biaya agar membayar panjar biaya permohonan sita pada bank yang ditunjuk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permohonan kehendak berdamai dari para pihak.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Menyerahkan kepada Ketua permohonan kehendak berdamai dari para pihak.</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Menerima surat permohonan konsignasi.</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Meneliti surat permohonan yang diajukan oleh Pemohon.</w:t>
      </w:r>
    </w:p>
    <w:p w:rsidR="00B7322F" w:rsidRPr="00DB2854" w:rsidRDefault="00B7322F" w:rsidP="00B7322F">
      <w:pPr>
        <w:numPr>
          <w:ilvl w:val="0"/>
          <w:numId w:val="43"/>
        </w:numPr>
        <w:spacing w:after="0" w:line="360" w:lineRule="auto"/>
        <w:jc w:val="both"/>
        <w:rPr>
          <w:rFonts w:asciiTheme="majorHAnsi" w:hAnsiTheme="majorHAnsi" w:cs="Arial"/>
        </w:rPr>
      </w:pPr>
      <w:r w:rsidRPr="00DB2854">
        <w:rPr>
          <w:rFonts w:asciiTheme="majorHAnsi" w:hAnsiTheme="majorHAnsi" w:cs="Arial"/>
        </w:rPr>
        <w:t>Menaksir panjar biaya konsignasi dan membuat SKUM rangkap 4  serta menyerahkan SKUM tersebut kepada Pemohon agar membayar panjar biaya konsignasi pada bank yang ditunjuk</w:t>
      </w:r>
      <w:r w:rsidRPr="00DB2854">
        <w:rPr>
          <w:rFonts w:asciiTheme="majorHAnsi" w:hAnsiTheme="majorHAnsi" w:cs="Arial"/>
        </w:rPr>
        <w:t>.</w:t>
      </w:r>
    </w:p>
    <w:p w:rsidR="00B7322F" w:rsidRPr="00DB2854" w:rsidRDefault="00B7322F" w:rsidP="00B7322F">
      <w:pPr>
        <w:spacing w:after="0" w:line="360" w:lineRule="auto"/>
        <w:jc w:val="both"/>
        <w:rPr>
          <w:rFonts w:asciiTheme="majorHAnsi" w:hAnsiTheme="majorHAnsi" w:cs="Arial"/>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B7322F" w:rsidRPr="00DB2854" w:rsidTr="00542721">
        <w:trPr>
          <w:jc w:val="right"/>
        </w:trPr>
        <w:tc>
          <w:tcPr>
            <w:tcW w:w="1605" w:type="dxa"/>
          </w:tcPr>
          <w:p w:rsidR="00B7322F" w:rsidRPr="00DB2854" w:rsidRDefault="00B7322F" w:rsidP="00542721">
            <w:pPr>
              <w:jc w:val="both"/>
              <w:rPr>
                <w:rFonts w:asciiTheme="majorHAnsi" w:hAnsiTheme="majorHAnsi"/>
              </w:rPr>
            </w:pPr>
            <w:r w:rsidRPr="00DB2854">
              <w:rPr>
                <w:rFonts w:asciiTheme="majorHAnsi" w:hAnsiTheme="majorHAnsi"/>
              </w:rPr>
              <w:t>Ditetapkan di</w:t>
            </w:r>
          </w:p>
        </w:tc>
        <w:tc>
          <w:tcPr>
            <w:tcW w:w="284" w:type="dxa"/>
          </w:tcPr>
          <w:p w:rsidR="00B7322F" w:rsidRPr="00DB2854" w:rsidRDefault="00B7322F" w:rsidP="00542721">
            <w:pPr>
              <w:jc w:val="both"/>
              <w:rPr>
                <w:rFonts w:asciiTheme="majorHAnsi" w:hAnsiTheme="majorHAnsi"/>
              </w:rPr>
            </w:pPr>
            <w:r w:rsidRPr="00DB2854">
              <w:rPr>
                <w:rFonts w:asciiTheme="majorHAnsi" w:hAnsiTheme="majorHAnsi"/>
              </w:rPr>
              <w:t>:</w:t>
            </w:r>
          </w:p>
        </w:tc>
        <w:tc>
          <w:tcPr>
            <w:tcW w:w="1905" w:type="dxa"/>
          </w:tcPr>
          <w:p w:rsidR="00B7322F" w:rsidRPr="00DB2854" w:rsidRDefault="00B7322F" w:rsidP="00542721">
            <w:pPr>
              <w:jc w:val="both"/>
              <w:rPr>
                <w:rFonts w:asciiTheme="majorHAnsi" w:hAnsiTheme="majorHAnsi"/>
              </w:rPr>
            </w:pPr>
            <w:r w:rsidRPr="00DB2854">
              <w:rPr>
                <w:rFonts w:asciiTheme="majorHAnsi" w:hAnsiTheme="majorHAnsi"/>
              </w:rPr>
              <w:t>Selayar</w:t>
            </w:r>
          </w:p>
        </w:tc>
      </w:tr>
      <w:tr w:rsidR="00B7322F" w:rsidRPr="00DB2854" w:rsidTr="00542721">
        <w:trPr>
          <w:jc w:val="right"/>
        </w:trPr>
        <w:tc>
          <w:tcPr>
            <w:tcW w:w="1605" w:type="dxa"/>
          </w:tcPr>
          <w:p w:rsidR="00B7322F" w:rsidRPr="00DB2854" w:rsidRDefault="00B7322F" w:rsidP="00542721">
            <w:pPr>
              <w:jc w:val="both"/>
              <w:rPr>
                <w:rFonts w:asciiTheme="majorHAnsi" w:hAnsiTheme="majorHAnsi"/>
              </w:rPr>
            </w:pPr>
            <w:r w:rsidRPr="00DB2854">
              <w:rPr>
                <w:rFonts w:asciiTheme="majorHAnsi" w:hAnsiTheme="majorHAnsi"/>
              </w:rPr>
              <w:t>Pada tanggal</w:t>
            </w:r>
          </w:p>
        </w:tc>
        <w:tc>
          <w:tcPr>
            <w:tcW w:w="284" w:type="dxa"/>
          </w:tcPr>
          <w:p w:rsidR="00B7322F" w:rsidRPr="00DB2854" w:rsidRDefault="00B7322F" w:rsidP="00542721">
            <w:pPr>
              <w:jc w:val="both"/>
              <w:rPr>
                <w:rFonts w:asciiTheme="majorHAnsi" w:hAnsiTheme="majorHAnsi"/>
              </w:rPr>
            </w:pPr>
            <w:r w:rsidRPr="00DB2854">
              <w:rPr>
                <w:rFonts w:asciiTheme="majorHAnsi" w:hAnsiTheme="majorHAnsi"/>
              </w:rPr>
              <w:t>:</w:t>
            </w:r>
          </w:p>
        </w:tc>
        <w:tc>
          <w:tcPr>
            <w:tcW w:w="1905" w:type="dxa"/>
          </w:tcPr>
          <w:p w:rsidR="00B7322F" w:rsidRPr="00DB2854" w:rsidRDefault="00B7322F" w:rsidP="00542721">
            <w:pPr>
              <w:jc w:val="both"/>
              <w:rPr>
                <w:rFonts w:asciiTheme="majorHAnsi" w:hAnsiTheme="majorHAnsi"/>
              </w:rPr>
            </w:pPr>
            <w:r w:rsidRPr="00DB2854">
              <w:rPr>
                <w:rFonts w:asciiTheme="majorHAnsi" w:hAnsiTheme="majorHAnsi"/>
              </w:rPr>
              <w:t>02 Januari 2020</w:t>
            </w:r>
          </w:p>
        </w:tc>
      </w:tr>
      <w:tr w:rsidR="00B7322F" w:rsidRPr="00DB2854" w:rsidTr="00542721">
        <w:trPr>
          <w:jc w:val="right"/>
        </w:trPr>
        <w:tc>
          <w:tcPr>
            <w:tcW w:w="3794" w:type="dxa"/>
            <w:gridSpan w:val="3"/>
          </w:tcPr>
          <w:p w:rsidR="00B7322F" w:rsidRPr="00DB2854" w:rsidRDefault="00B7322F" w:rsidP="00542721">
            <w:pPr>
              <w:jc w:val="both"/>
              <w:rPr>
                <w:rFonts w:asciiTheme="majorHAnsi" w:hAnsiTheme="majorHAnsi"/>
              </w:rPr>
            </w:pPr>
            <w:r w:rsidRPr="00DB2854">
              <w:rPr>
                <w:rFonts w:asciiTheme="majorHAnsi" w:hAnsiTheme="majorHAnsi"/>
              </w:rPr>
              <w:t>Ketua,</w:t>
            </w:r>
          </w:p>
          <w:p w:rsidR="00B7322F" w:rsidRPr="00DB2854" w:rsidRDefault="00B7322F" w:rsidP="00542721">
            <w:pPr>
              <w:jc w:val="both"/>
              <w:rPr>
                <w:rFonts w:asciiTheme="majorHAnsi" w:hAnsiTheme="majorHAnsi"/>
                <w:b/>
                <w:u w:val="single"/>
              </w:rPr>
            </w:pPr>
          </w:p>
          <w:p w:rsidR="00B7322F" w:rsidRPr="00DB2854" w:rsidRDefault="00B7322F" w:rsidP="00542721">
            <w:pPr>
              <w:jc w:val="both"/>
              <w:rPr>
                <w:rFonts w:asciiTheme="majorHAnsi" w:hAnsiTheme="majorHAnsi"/>
                <w:b/>
                <w:u w:val="single"/>
              </w:rPr>
            </w:pPr>
          </w:p>
          <w:p w:rsidR="00B7322F" w:rsidRPr="00DB2854" w:rsidRDefault="00B7322F" w:rsidP="00542721">
            <w:pPr>
              <w:jc w:val="both"/>
              <w:rPr>
                <w:rFonts w:asciiTheme="majorHAnsi" w:hAnsiTheme="majorHAnsi"/>
                <w:b/>
                <w:u w:val="single"/>
              </w:rPr>
            </w:pPr>
          </w:p>
          <w:p w:rsidR="00B7322F" w:rsidRPr="00DB2854" w:rsidRDefault="00B7322F" w:rsidP="00542721">
            <w:pPr>
              <w:jc w:val="both"/>
              <w:rPr>
                <w:rFonts w:asciiTheme="majorHAnsi" w:hAnsiTheme="majorHAnsi"/>
                <w:b/>
                <w:u w:val="single"/>
              </w:rPr>
            </w:pPr>
          </w:p>
          <w:p w:rsidR="00B7322F" w:rsidRPr="00DB2854" w:rsidRDefault="00B7322F" w:rsidP="00542721">
            <w:pPr>
              <w:jc w:val="both"/>
              <w:rPr>
                <w:rFonts w:asciiTheme="majorHAnsi" w:hAnsiTheme="majorHAnsi"/>
                <w:b/>
                <w:u w:val="single"/>
              </w:rPr>
            </w:pPr>
          </w:p>
          <w:p w:rsidR="00B7322F" w:rsidRPr="00DB2854" w:rsidRDefault="00B7322F" w:rsidP="00542721">
            <w:pPr>
              <w:jc w:val="both"/>
              <w:rPr>
                <w:rFonts w:asciiTheme="majorHAnsi" w:hAnsiTheme="majorHAnsi"/>
                <w:b/>
                <w:u w:val="single"/>
              </w:rPr>
            </w:pPr>
            <w:r w:rsidRPr="00DB2854">
              <w:rPr>
                <w:rFonts w:asciiTheme="majorHAnsi" w:hAnsiTheme="majorHAnsi"/>
                <w:b/>
                <w:u w:val="single"/>
              </w:rPr>
              <w:t>Abdul Rahman Salam, S.Ag., M.H.</w:t>
            </w:r>
          </w:p>
          <w:p w:rsidR="00B7322F" w:rsidRPr="00DB2854" w:rsidRDefault="00B7322F" w:rsidP="00542721">
            <w:pPr>
              <w:jc w:val="both"/>
              <w:rPr>
                <w:rFonts w:asciiTheme="majorHAnsi" w:hAnsiTheme="majorHAnsi"/>
              </w:rPr>
            </w:pPr>
            <w:r w:rsidRPr="00DB2854">
              <w:rPr>
                <w:rFonts w:asciiTheme="majorHAnsi" w:hAnsiTheme="majorHAnsi"/>
              </w:rPr>
              <w:t>NIP.  19730212 199903 1 001</w:t>
            </w:r>
          </w:p>
        </w:tc>
      </w:tr>
    </w:tbl>
    <w:p w:rsidR="00B7322F" w:rsidRPr="00DB2854" w:rsidRDefault="00B7322F" w:rsidP="00B7322F">
      <w:pPr>
        <w:spacing w:after="0"/>
        <w:rPr>
          <w:rFonts w:asciiTheme="majorHAnsi" w:hAnsiTheme="majorHAnsi" w:cs="Times New Roman"/>
        </w:rPr>
      </w:pPr>
    </w:p>
    <w:sectPr w:rsidR="00B7322F" w:rsidRPr="00DB2854"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altName w:val="Arial Unicode MS"/>
    <w:charset w:val="81"/>
    <w:family w:val="swiss"/>
    <w:pitch w:val="variable"/>
    <w:sig w:usb0="00000000" w:usb1="09DF7CFB" w:usb2="00000012" w:usb3="00000000" w:csb0="003E01BD"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D52C9"/>
    <w:multiLevelType w:val="hybridMultilevel"/>
    <w:tmpl w:val="4B904826"/>
    <w:lvl w:ilvl="0" w:tplc="0421000F">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2">
    <w:nsid w:val="0872310F"/>
    <w:multiLevelType w:val="hybridMultilevel"/>
    <w:tmpl w:val="B198BF90"/>
    <w:lvl w:ilvl="0" w:tplc="0421000F">
      <w:start w:val="1"/>
      <w:numFmt w:val="decimal"/>
      <w:lvlText w:val="%1."/>
      <w:lvlJc w:val="left"/>
      <w:pPr>
        <w:ind w:left="964" w:hanging="360"/>
      </w:pPr>
    </w:lvl>
    <w:lvl w:ilvl="1" w:tplc="04210019" w:tentative="1">
      <w:start w:val="1"/>
      <w:numFmt w:val="lowerLetter"/>
      <w:lvlText w:val="%2."/>
      <w:lvlJc w:val="left"/>
      <w:pPr>
        <w:ind w:left="1684" w:hanging="360"/>
      </w:pPr>
    </w:lvl>
    <w:lvl w:ilvl="2" w:tplc="0421001B" w:tentative="1">
      <w:start w:val="1"/>
      <w:numFmt w:val="lowerRoman"/>
      <w:lvlText w:val="%3."/>
      <w:lvlJc w:val="right"/>
      <w:pPr>
        <w:ind w:left="2404" w:hanging="180"/>
      </w:pPr>
    </w:lvl>
    <w:lvl w:ilvl="3" w:tplc="0421000F" w:tentative="1">
      <w:start w:val="1"/>
      <w:numFmt w:val="decimal"/>
      <w:lvlText w:val="%4."/>
      <w:lvlJc w:val="left"/>
      <w:pPr>
        <w:ind w:left="3124" w:hanging="360"/>
      </w:pPr>
    </w:lvl>
    <w:lvl w:ilvl="4" w:tplc="04210019" w:tentative="1">
      <w:start w:val="1"/>
      <w:numFmt w:val="lowerLetter"/>
      <w:lvlText w:val="%5."/>
      <w:lvlJc w:val="left"/>
      <w:pPr>
        <w:ind w:left="3844" w:hanging="360"/>
      </w:pPr>
    </w:lvl>
    <w:lvl w:ilvl="5" w:tplc="0421001B" w:tentative="1">
      <w:start w:val="1"/>
      <w:numFmt w:val="lowerRoman"/>
      <w:lvlText w:val="%6."/>
      <w:lvlJc w:val="right"/>
      <w:pPr>
        <w:ind w:left="4564" w:hanging="180"/>
      </w:pPr>
    </w:lvl>
    <w:lvl w:ilvl="6" w:tplc="0421000F" w:tentative="1">
      <w:start w:val="1"/>
      <w:numFmt w:val="decimal"/>
      <w:lvlText w:val="%7."/>
      <w:lvlJc w:val="left"/>
      <w:pPr>
        <w:ind w:left="5284" w:hanging="360"/>
      </w:pPr>
    </w:lvl>
    <w:lvl w:ilvl="7" w:tplc="04210019" w:tentative="1">
      <w:start w:val="1"/>
      <w:numFmt w:val="lowerLetter"/>
      <w:lvlText w:val="%8."/>
      <w:lvlJc w:val="left"/>
      <w:pPr>
        <w:ind w:left="6004" w:hanging="360"/>
      </w:pPr>
    </w:lvl>
    <w:lvl w:ilvl="8" w:tplc="0421001B" w:tentative="1">
      <w:start w:val="1"/>
      <w:numFmt w:val="lowerRoman"/>
      <w:lvlText w:val="%9."/>
      <w:lvlJc w:val="right"/>
      <w:pPr>
        <w:ind w:left="6724" w:hanging="180"/>
      </w:pPr>
    </w:lvl>
  </w:abstractNum>
  <w:abstractNum w:abstractNumId="3">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8EA25FD"/>
    <w:multiLevelType w:val="hybridMultilevel"/>
    <w:tmpl w:val="2E7A8E5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5068B"/>
    <w:multiLevelType w:val="hybridMultilevel"/>
    <w:tmpl w:val="1DA23188"/>
    <w:lvl w:ilvl="0" w:tplc="9E92D990">
      <w:start w:val="1"/>
      <w:numFmt w:val="lowerLetter"/>
      <w:lvlText w:val="%1."/>
      <w:lvlJc w:val="left"/>
      <w:pPr>
        <w:tabs>
          <w:tab w:val="num" w:pos="252"/>
        </w:tabs>
        <w:ind w:left="252" w:hanging="360"/>
      </w:pPr>
      <w:rPr>
        <w:rFonts w:ascii="Arial" w:eastAsia="Times New Roman" w:hAnsi="Arial" w:cs="Arial" w:hint="default"/>
      </w:rPr>
    </w:lvl>
    <w:lvl w:ilvl="1" w:tplc="1066681C">
      <w:start w:val="1"/>
      <w:numFmt w:val="lowerLetter"/>
      <w:lvlText w:val="%2."/>
      <w:lvlJc w:val="left"/>
      <w:pPr>
        <w:tabs>
          <w:tab w:val="num" w:pos="972"/>
        </w:tabs>
        <w:ind w:left="972" w:hanging="360"/>
      </w:pPr>
      <w:rPr>
        <w:rFonts w:hint="default"/>
      </w:r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8">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9">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1">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1EFE3E0C"/>
    <w:multiLevelType w:val="hybridMultilevel"/>
    <w:tmpl w:val="6E2894BA"/>
    <w:lvl w:ilvl="0" w:tplc="201E5F7C">
      <w:start w:val="1"/>
      <w:numFmt w:val="lowerLetter"/>
      <w:lvlText w:val="%1."/>
      <w:lvlJc w:val="left"/>
      <w:pPr>
        <w:tabs>
          <w:tab w:val="num" w:pos="360"/>
        </w:tabs>
        <w:ind w:left="360" w:hanging="360"/>
      </w:pPr>
      <w:rPr>
        <w:rFonts w:asciiTheme="majorHAnsi" w:hAnsiTheme="majorHAnsi" w:hint="default"/>
        <w:sz w:val="22"/>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6C47A5"/>
    <w:multiLevelType w:val="hybridMultilevel"/>
    <w:tmpl w:val="5C965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2D13E2F"/>
    <w:multiLevelType w:val="hybridMultilevel"/>
    <w:tmpl w:val="A40CF2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25">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7">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0">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4">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235CD0"/>
    <w:multiLevelType w:val="hybridMultilevel"/>
    <w:tmpl w:val="8B84DE32"/>
    <w:lvl w:ilvl="0" w:tplc="CA362F30">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6">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7">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40">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41">
    <w:nsid w:val="7DEF1E9A"/>
    <w:multiLevelType w:val="hybridMultilevel"/>
    <w:tmpl w:val="E4D2DC00"/>
    <w:lvl w:ilvl="0" w:tplc="A81003F4">
      <w:start w:val="1"/>
      <w:numFmt w:val="decimal"/>
      <w:lvlText w:val="%1."/>
      <w:lvlJc w:val="left"/>
      <w:pPr>
        <w:ind w:left="695" w:hanging="360"/>
      </w:pPr>
      <w:rPr>
        <w:rFonts w:hint="default"/>
      </w:rPr>
    </w:lvl>
    <w:lvl w:ilvl="1" w:tplc="04210019" w:tentative="1">
      <w:start w:val="1"/>
      <w:numFmt w:val="lowerLetter"/>
      <w:lvlText w:val="%2."/>
      <w:lvlJc w:val="left"/>
      <w:pPr>
        <w:ind w:left="1415" w:hanging="360"/>
      </w:pPr>
    </w:lvl>
    <w:lvl w:ilvl="2" w:tplc="0421001B" w:tentative="1">
      <w:start w:val="1"/>
      <w:numFmt w:val="lowerRoman"/>
      <w:lvlText w:val="%3."/>
      <w:lvlJc w:val="right"/>
      <w:pPr>
        <w:ind w:left="2135" w:hanging="180"/>
      </w:pPr>
    </w:lvl>
    <w:lvl w:ilvl="3" w:tplc="0421000F" w:tentative="1">
      <w:start w:val="1"/>
      <w:numFmt w:val="decimal"/>
      <w:lvlText w:val="%4."/>
      <w:lvlJc w:val="left"/>
      <w:pPr>
        <w:ind w:left="2855" w:hanging="360"/>
      </w:pPr>
    </w:lvl>
    <w:lvl w:ilvl="4" w:tplc="04210019" w:tentative="1">
      <w:start w:val="1"/>
      <w:numFmt w:val="lowerLetter"/>
      <w:lvlText w:val="%5."/>
      <w:lvlJc w:val="left"/>
      <w:pPr>
        <w:ind w:left="3575" w:hanging="360"/>
      </w:pPr>
    </w:lvl>
    <w:lvl w:ilvl="5" w:tplc="0421001B" w:tentative="1">
      <w:start w:val="1"/>
      <w:numFmt w:val="lowerRoman"/>
      <w:lvlText w:val="%6."/>
      <w:lvlJc w:val="right"/>
      <w:pPr>
        <w:ind w:left="4295" w:hanging="180"/>
      </w:pPr>
    </w:lvl>
    <w:lvl w:ilvl="6" w:tplc="0421000F" w:tentative="1">
      <w:start w:val="1"/>
      <w:numFmt w:val="decimal"/>
      <w:lvlText w:val="%7."/>
      <w:lvlJc w:val="left"/>
      <w:pPr>
        <w:ind w:left="5015" w:hanging="360"/>
      </w:pPr>
    </w:lvl>
    <w:lvl w:ilvl="7" w:tplc="04210019" w:tentative="1">
      <w:start w:val="1"/>
      <w:numFmt w:val="lowerLetter"/>
      <w:lvlText w:val="%8."/>
      <w:lvlJc w:val="left"/>
      <w:pPr>
        <w:ind w:left="5735" w:hanging="360"/>
      </w:pPr>
    </w:lvl>
    <w:lvl w:ilvl="8" w:tplc="0421001B" w:tentative="1">
      <w:start w:val="1"/>
      <w:numFmt w:val="lowerRoman"/>
      <w:lvlText w:val="%9."/>
      <w:lvlJc w:val="right"/>
      <w:pPr>
        <w:ind w:left="6455" w:hanging="180"/>
      </w:pPr>
    </w:lvl>
  </w:abstractNum>
  <w:abstractNum w:abstractNumId="42">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23"/>
  </w:num>
  <w:num w:numId="4">
    <w:abstractNumId w:val="40"/>
  </w:num>
  <w:num w:numId="5">
    <w:abstractNumId w:val="26"/>
  </w:num>
  <w:num w:numId="6">
    <w:abstractNumId w:val="3"/>
  </w:num>
  <w:num w:numId="7">
    <w:abstractNumId w:val="30"/>
  </w:num>
  <w:num w:numId="8">
    <w:abstractNumId w:val="14"/>
  </w:num>
  <w:num w:numId="9">
    <w:abstractNumId w:val="25"/>
  </w:num>
  <w:num w:numId="10">
    <w:abstractNumId w:val="15"/>
  </w:num>
  <w:num w:numId="11">
    <w:abstractNumId w:val="6"/>
  </w:num>
  <w:num w:numId="12">
    <w:abstractNumId w:val="20"/>
  </w:num>
  <w:num w:numId="13">
    <w:abstractNumId w:val="32"/>
  </w:num>
  <w:num w:numId="14">
    <w:abstractNumId w:val="12"/>
  </w:num>
  <w:num w:numId="15">
    <w:abstractNumId w:val="5"/>
  </w:num>
  <w:num w:numId="16">
    <w:abstractNumId w:val="22"/>
  </w:num>
  <w:num w:numId="17">
    <w:abstractNumId w:val="38"/>
  </w:num>
  <w:num w:numId="18">
    <w:abstractNumId w:val="9"/>
  </w:num>
  <w:num w:numId="19">
    <w:abstractNumId w:val="28"/>
  </w:num>
  <w:num w:numId="20">
    <w:abstractNumId w:val="21"/>
  </w:num>
  <w:num w:numId="21">
    <w:abstractNumId w:val="17"/>
  </w:num>
  <w:num w:numId="22">
    <w:abstractNumId w:val="36"/>
  </w:num>
  <w:num w:numId="23">
    <w:abstractNumId w:val="37"/>
  </w:num>
  <w:num w:numId="24">
    <w:abstractNumId w:val="27"/>
  </w:num>
  <w:num w:numId="25">
    <w:abstractNumId w:val="0"/>
  </w:num>
  <w:num w:numId="26">
    <w:abstractNumId w:val="42"/>
  </w:num>
  <w:num w:numId="27">
    <w:abstractNumId w:val="16"/>
  </w:num>
  <w:num w:numId="28">
    <w:abstractNumId w:val="29"/>
  </w:num>
  <w:num w:numId="29">
    <w:abstractNumId w:val="10"/>
  </w:num>
  <w:num w:numId="30">
    <w:abstractNumId w:val="8"/>
  </w:num>
  <w:num w:numId="31">
    <w:abstractNumId w:val="34"/>
  </w:num>
  <w:num w:numId="32">
    <w:abstractNumId w:val="39"/>
  </w:num>
  <w:num w:numId="33">
    <w:abstractNumId w:val="11"/>
  </w:num>
  <w:num w:numId="34">
    <w:abstractNumId w:val="33"/>
  </w:num>
  <w:num w:numId="35">
    <w:abstractNumId w:val="24"/>
  </w:num>
  <w:num w:numId="36">
    <w:abstractNumId w:val="2"/>
  </w:num>
  <w:num w:numId="37">
    <w:abstractNumId w:val="4"/>
  </w:num>
  <w:num w:numId="38">
    <w:abstractNumId w:val="18"/>
  </w:num>
  <w:num w:numId="39">
    <w:abstractNumId w:val="41"/>
  </w:num>
  <w:num w:numId="40">
    <w:abstractNumId w:val="1"/>
  </w:num>
  <w:num w:numId="41">
    <w:abstractNumId w:val="7"/>
  </w:num>
  <w:num w:numId="42">
    <w:abstractNumId w:val="3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150DC9"/>
    <w:rsid w:val="00195D82"/>
    <w:rsid w:val="001D7B8C"/>
    <w:rsid w:val="00253FC6"/>
    <w:rsid w:val="002606CD"/>
    <w:rsid w:val="002C7DC9"/>
    <w:rsid w:val="00365531"/>
    <w:rsid w:val="00370057"/>
    <w:rsid w:val="00385F77"/>
    <w:rsid w:val="003A5750"/>
    <w:rsid w:val="003A762B"/>
    <w:rsid w:val="00437523"/>
    <w:rsid w:val="004B4D7C"/>
    <w:rsid w:val="0051544D"/>
    <w:rsid w:val="005412D1"/>
    <w:rsid w:val="00566B2C"/>
    <w:rsid w:val="00567C74"/>
    <w:rsid w:val="005B37FC"/>
    <w:rsid w:val="005D24E1"/>
    <w:rsid w:val="005D7018"/>
    <w:rsid w:val="0060756F"/>
    <w:rsid w:val="00716B6A"/>
    <w:rsid w:val="007B27DE"/>
    <w:rsid w:val="007D69D7"/>
    <w:rsid w:val="007F4177"/>
    <w:rsid w:val="00806155"/>
    <w:rsid w:val="00905C1D"/>
    <w:rsid w:val="009C795D"/>
    <w:rsid w:val="009D058A"/>
    <w:rsid w:val="00A534EC"/>
    <w:rsid w:val="00A758AD"/>
    <w:rsid w:val="00AB1961"/>
    <w:rsid w:val="00AE166F"/>
    <w:rsid w:val="00B7322F"/>
    <w:rsid w:val="00C2183C"/>
    <w:rsid w:val="00D102B8"/>
    <w:rsid w:val="00D71708"/>
    <w:rsid w:val="00DB2854"/>
    <w:rsid w:val="00EA15C2"/>
    <w:rsid w:val="00F1072B"/>
    <w:rsid w:val="00F23809"/>
    <w:rsid w:val="00F51AD3"/>
    <w:rsid w:val="00F5371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53713"/>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F537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4</cp:revision>
  <cp:lastPrinted>2020-01-23T15:44:00Z</cp:lastPrinted>
  <dcterms:created xsi:type="dcterms:W3CDTF">2020-01-23T15:37:00Z</dcterms:created>
  <dcterms:modified xsi:type="dcterms:W3CDTF">2020-01-23T15:44:00Z</dcterms:modified>
</cp:coreProperties>
</file>