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val="en-US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C74127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195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>OT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>1.1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C74127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VII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377B7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PEMBENTUKAN</w:t>
      </w:r>
      <w:r w:rsidRPr="00377B7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TIM </w:t>
      </w:r>
      <w:r w:rsidR="00C74127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AKREDITASI </w:t>
      </w:r>
      <w:r w:rsidRPr="00377B79">
        <w:rPr>
          <w:rFonts w:asciiTheme="majorHAnsi" w:eastAsia="Malgun Gothic Semilight" w:hAnsiTheme="majorHAnsi" w:cs="Times New Roman"/>
          <w:b/>
          <w:sz w:val="24"/>
          <w:szCs w:val="24"/>
        </w:rPr>
        <w:t>PENJAMINAN MUTU</w:t>
      </w:r>
    </w:p>
    <w:p w:rsidR="00A758AD" w:rsidRDefault="00F2380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377B79" w:rsidRDefault="00055BA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>Bahwa penjaminan mutu badan peradilan ini bertujuan untuk mewujudkan performa/kinerja peradilan indonesia yang unggul/prima (Indonesia Court Performance Excellent – ICPE);</w:t>
            </w:r>
          </w:p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 xml:space="preserve">Dalam rangka mendukung sukesnya program Penjaminan mutu telah diberdayakan Surat Keputusan Direktur Jenderal Badan Peradilan Agama Nomor 2114/DJA/OT.01.3/SK/10/2018, Monitoring Implementasi Akreditasi Penjaminan Mutu di Lingkungan Peradilan Agama; </w:t>
            </w:r>
          </w:p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>Bahwa untuk menindaklanjuti Surat Keputusan Dirjen Badan Peradilan Agama tersebut, perlu membentuk Tim Penjaminan Mutu pada Pengadilan agama selayar;</w:t>
            </w:r>
          </w:p>
          <w:p w:rsidR="00567C74" w:rsidRPr="005D7018" w:rsidRDefault="00574B06" w:rsidP="00377B7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right="-18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574B06">
              <w:rPr>
                <w:rFonts w:asciiTheme="majorHAnsi" w:hAnsiTheme="majorHAnsi" w:cs="Arial"/>
              </w:rPr>
              <w:t>bahwa mereka yang namanya tercantum dalam Surat Keputusan ini, dipandang cakap dan mampu dalam melaksanakan tugas sebagai Tim Penjaminan Mutu pada Pengadilan Agama Selayar</w:t>
            </w:r>
            <w:r w:rsidR="00566B2C" w:rsidRPr="003A1CB2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377B7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lang w:val="nb-NO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Undang-Undang Republik Indonesia Nomor 50 Tahun 2009 tentang Perubahan Kedua Atas Undang-Undang Nomor 7 Tahun 1989 tentang Peradilan Agama;</w:t>
            </w:r>
          </w:p>
          <w:p w:rsidR="00574B06" w:rsidRPr="00574B06" w:rsidRDefault="00574B06" w:rsidP="00377B7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lang w:val="nb-NO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Cetak Biru Pembaruan Peradilan 2010-2035 Mahkamah Agung Republik Indonesia;</w:t>
            </w:r>
          </w:p>
          <w:p w:rsidR="007F4177" w:rsidRPr="00806155" w:rsidRDefault="00574B06" w:rsidP="00377B79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Surat Keputusan Direktorat Jenderal Badan Peradilan Agama Nomor 2081.b/DJA/OT.01.3/SK/10/2018 tentang Pemberlakuan Pedoman Akreditasi Penjaminan Mutu Badan Peradilan Agama</w:t>
            </w:r>
            <w:r w:rsidR="003A1CB2" w:rsidRPr="003A1CB2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7F4177" w:rsidRPr="003A762B" w:rsidRDefault="003A762B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74B06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74B06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PENUNJUKAN TIM PENJAMINAN MUTU PADA PENGADILAN AGAMA SELAYAR TAHUN</w:t>
            </w:r>
            <w:r w:rsidR="003A1CB2">
              <w:rPr>
                <w:rFonts w:asciiTheme="majorHAnsi" w:hAnsiTheme="majorHAnsi" w:cs="Arial"/>
                <w:b/>
                <w:bCs/>
                <w:szCs w:val="18"/>
              </w:rPr>
              <w:t xml:space="preserve"> 2020</w:t>
            </w:r>
            <w:r w:rsidR="005B37FC"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C74127" w:rsidRPr="00F8558F" w:rsidTr="00806155">
        <w:tc>
          <w:tcPr>
            <w:tcW w:w="1717" w:type="dxa"/>
          </w:tcPr>
          <w:p w:rsidR="00C74127" w:rsidRPr="007F4177" w:rsidRDefault="00C74127" w:rsidP="00025CE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C74127" w:rsidRPr="007F4177" w:rsidRDefault="00C7412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</w:p>
        </w:tc>
        <w:tc>
          <w:tcPr>
            <w:tcW w:w="7004" w:type="dxa"/>
          </w:tcPr>
          <w:p w:rsidR="00C74127" w:rsidRPr="00574B06" w:rsidRDefault="00C74127" w:rsidP="00C74127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W20-A17/SK.1</w:t>
            </w:r>
            <w:r>
              <w:rPr>
                <w:rFonts w:asciiTheme="majorHAnsi" w:hAnsiTheme="majorHAnsi"/>
                <w:lang w:val="en-US"/>
              </w:rPr>
              <w:t>54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en-US"/>
              </w:rPr>
              <w:t>OT</w:t>
            </w:r>
            <w:r>
              <w:rPr>
                <w:rFonts w:asciiTheme="majorHAnsi" w:hAnsiTheme="majorHAnsi"/>
              </w:rPr>
              <w:t>.0</w:t>
            </w:r>
            <w:r>
              <w:rPr>
                <w:rFonts w:asciiTheme="majorHAnsi" w:hAnsiTheme="majorHAnsi"/>
                <w:lang w:val="en-US"/>
              </w:rPr>
              <w:t>1.1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en-US"/>
              </w:rPr>
              <w:t>I</w:t>
            </w:r>
            <w:r>
              <w:rPr>
                <w:rFonts w:asciiTheme="majorHAnsi" w:hAnsiTheme="majorHAnsi"/>
              </w:rPr>
              <w:t xml:space="preserve">/2020 Tanggal </w:t>
            </w:r>
            <w:r>
              <w:rPr>
                <w:rFonts w:asciiTheme="majorHAnsi" w:hAnsiTheme="majorHAnsi"/>
                <w:lang w:val="en-US"/>
              </w:rPr>
              <w:t xml:space="preserve">2 </w:t>
            </w:r>
            <w:proofErr w:type="spellStart"/>
            <w:r>
              <w:rPr>
                <w:rFonts w:asciiTheme="majorHAnsi" w:hAnsiTheme="majorHAns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 xml:space="preserve">2020 tentang </w:t>
            </w:r>
            <w:r>
              <w:rPr>
                <w:rFonts w:asciiTheme="majorHAnsi" w:hAnsiTheme="majorHAnsi" w:cs="Arial"/>
                <w:bCs/>
                <w:szCs w:val="18"/>
              </w:rPr>
              <w:t xml:space="preserve">Penunjukan </w:t>
            </w:r>
            <w:r w:rsidRPr="00574B06">
              <w:rPr>
                <w:rFonts w:asciiTheme="majorHAnsi" w:hAnsiTheme="majorHAnsi"/>
              </w:rPr>
              <w:t>Tim Penjaminan Mutu</w:t>
            </w:r>
            <w:r w:rsidRPr="00D66331">
              <w:rPr>
                <w:rFonts w:asciiTheme="majorHAnsi" w:hAnsiTheme="majorHAnsi" w:cs="Arial"/>
                <w:bCs/>
                <w:szCs w:val="18"/>
              </w:rPr>
              <w:t xml:space="preserve"> Pada Pengadilan Agama Selayar Tahun</w:t>
            </w:r>
            <w:r>
              <w:rPr>
                <w:rFonts w:asciiTheme="majorHAnsi" w:hAnsiTheme="majorHAnsi" w:cs="Arial"/>
                <w:bCs/>
                <w:szCs w:val="18"/>
              </w:rPr>
              <w:t xml:space="preserve"> 2020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C74127" w:rsidRPr="00F8558F" w:rsidTr="00806155">
        <w:tc>
          <w:tcPr>
            <w:tcW w:w="1717" w:type="dxa"/>
          </w:tcPr>
          <w:p w:rsidR="00C74127" w:rsidRDefault="00C74127" w:rsidP="00025CE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C74127" w:rsidRPr="007F4177" w:rsidRDefault="00C7412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C74127" w:rsidRPr="00574B06" w:rsidRDefault="00C74127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Menunjuk Tim Penjaminan Mutu pada Pengadilan Agama Selayar Tahun 20</w:t>
            </w:r>
            <w:r>
              <w:rPr>
                <w:rFonts w:asciiTheme="majorHAnsi" w:hAnsiTheme="majorHAnsi"/>
              </w:rPr>
              <w:t>20</w:t>
            </w:r>
            <w:r w:rsidRPr="00574B06">
              <w:rPr>
                <w:rFonts w:asciiTheme="majorHAnsi" w:hAnsiTheme="majorHAnsi"/>
              </w:rPr>
              <w:t xml:space="preserve"> sebagaimana terlampir Surat Keputusan ini.</w:t>
            </w:r>
          </w:p>
        </w:tc>
      </w:tr>
      <w:tr w:rsidR="00C74127" w:rsidRPr="00F8558F" w:rsidTr="00806155">
        <w:tc>
          <w:tcPr>
            <w:tcW w:w="1717" w:type="dxa"/>
          </w:tcPr>
          <w:p w:rsidR="00C74127" w:rsidRDefault="00C74127" w:rsidP="00025CE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C74127" w:rsidRDefault="00C74127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C74127" w:rsidRPr="00574B06" w:rsidRDefault="00C74127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Memerintahkan Tim Penjaminan Mutu menjalankan tugas sesuai arahan Ketua Pengadilan Agama Selayar;</w:t>
            </w:r>
          </w:p>
        </w:tc>
      </w:tr>
      <w:tr w:rsidR="00C74127" w:rsidRPr="00F8558F" w:rsidTr="00806155">
        <w:tc>
          <w:tcPr>
            <w:tcW w:w="1717" w:type="dxa"/>
          </w:tcPr>
          <w:p w:rsidR="00C74127" w:rsidRPr="00C74127" w:rsidRDefault="00C74127" w:rsidP="00F8558F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proofErr w:type="spellStart"/>
            <w:r>
              <w:rPr>
                <w:rFonts w:asciiTheme="majorHAnsi" w:eastAsia="Malgun Gothic Semilight" w:hAnsiTheme="majorHAnsi" w:cs="Times New Roman"/>
                <w:lang w:val="en-US"/>
              </w:rPr>
              <w:t>Keempat</w:t>
            </w:r>
            <w:proofErr w:type="spellEnd"/>
          </w:p>
        </w:tc>
        <w:tc>
          <w:tcPr>
            <w:tcW w:w="282" w:type="dxa"/>
          </w:tcPr>
          <w:p w:rsidR="00C74127" w:rsidRDefault="00C74127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C74127" w:rsidRPr="00574B06" w:rsidRDefault="00C74127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Surat Keputusan ini mulai berlaku sejak tanggal ditetapkan dengan ketentuan apabila dikemudian hari terdapat kekeliruan di 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C7412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 w:rsidR="007F4177" w:rsidRPr="00F975A6">
              <w:rPr>
                <w:rFonts w:asciiTheme="majorHAnsi" w:hAnsiTheme="majorHAnsi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74127" w:rsidRPr="00050ABC" w:rsidRDefault="00C74127" w:rsidP="00C74127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</w:t>
            </w:r>
            <w:proofErr w:type="gramStart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Abdul 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proofErr w:type="gramEnd"/>
            <w:r>
              <w:rPr>
                <w:rFonts w:asciiTheme="majorHAnsi" w:hAnsiTheme="majorHAnsi"/>
                <w:b/>
                <w:u w:val="single"/>
              </w:rPr>
              <w:t>, 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 M.H.</w:t>
            </w:r>
          </w:p>
          <w:p w:rsidR="007F4177" w:rsidRPr="00C95C25" w:rsidRDefault="00C74127" w:rsidP="00C7412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19740321 200312 1 003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377B79" w:rsidP="00377B79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Yth. </w:t>
      </w:r>
      <w:r w:rsidR="007F4177"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377B79">
      <w:pPr>
        <w:pStyle w:val="ListParagraph"/>
        <w:numPr>
          <w:ilvl w:val="0"/>
          <w:numId w:val="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Default="00437523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</w:t>
      </w:r>
      <w:r w:rsidR="00C74127">
        <w:rPr>
          <w:rFonts w:asciiTheme="majorHAnsi" w:hAnsiTheme="majorHAnsi" w:cs="Times New Roman"/>
          <w:sz w:val="16"/>
          <w:lang w:val="en-US"/>
        </w:rPr>
        <w:t>195</w:t>
      </w:r>
      <w:r w:rsidRPr="00544654">
        <w:rPr>
          <w:rFonts w:asciiTheme="majorHAnsi" w:hAnsiTheme="majorHAnsi" w:cs="Times New Roman"/>
          <w:sz w:val="16"/>
        </w:rPr>
        <w:t>/</w:t>
      </w:r>
      <w:r w:rsidR="00377B79">
        <w:rPr>
          <w:rFonts w:asciiTheme="majorHAnsi" w:hAnsiTheme="majorHAnsi" w:cs="Times New Roman"/>
          <w:sz w:val="16"/>
        </w:rPr>
        <w:t>OT</w:t>
      </w:r>
      <w:r w:rsidRPr="00544654">
        <w:rPr>
          <w:rFonts w:asciiTheme="majorHAnsi" w:hAnsiTheme="majorHAnsi" w:cs="Times New Roman"/>
          <w:sz w:val="16"/>
        </w:rPr>
        <w:t>.0</w:t>
      </w:r>
      <w:r w:rsidR="00377B79">
        <w:rPr>
          <w:rFonts w:asciiTheme="majorHAnsi" w:hAnsiTheme="majorHAnsi" w:cs="Times New Roman"/>
          <w:sz w:val="16"/>
        </w:rPr>
        <w:t>1.1</w:t>
      </w:r>
      <w:r w:rsidRPr="00544654">
        <w:rPr>
          <w:rFonts w:asciiTheme="majorHAnsi" w:hAnsiTheme="majorHAnsi" w:cs="Times New Roman"/>
          <w:sz w:val="16"/>
        </w:rPr>
        <w:t>/</w:t>
      </w:r>
      <w:r w:rsidR="00C74127">
        <w:rPr>
          <w:rFonts w:asciiTheme="majorHAnsi" w:hAnsiTheme="majorHAnsi" w:cs="Times New Roman"/>
          <w:sz w:val="16"/>
          <w:lang w:val="en-US"/>
        </w:rPr>
        <w:t>VII</w:t>
      </w:r>
      <w:r w:rsidRPr="00544654">
        <w:rPr>
          <w:rFonts w:asciiTheme="majorHAnsi" w:hAnsiTheme="majorHAnsi" w:cs="Times New Roman"/>
          <w:sz w:val="16"/>
        </w:rPr>
        <w:t>I/2020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C74127">
        <w:rPr>
          <w:rFonts w:asciiTheme="majorHAnsi" w:hAnsiTheme="majorHAnsi" w:cs="Times New Roman"/>
          <w:sz w:val="16"/>
          <w:lang w:val="en-US"/>
        </w:rPr>
        <w:t xml:space="preserve">31 AGUSTUS </w:t>
      </w:r>
      <w:r w:rsidRPr="00544654">
        <w:rPr>
          <w:rFonts w:asciiTheme="majorHAnsi" w:hAnsiTheme="majorHAnsi" w:cs="Times New Roman"/>
          <w:sz w:val="16"/>
        </w:rPr>
        <w:t>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3A1CB2" w:rsidRPr="003A1CB2" w:rsidRDefault="00377B79" w:rsidP="003A1CB2">
      <w:pPr>
        <w:pStyle w:val="Title"/>
        <w:rPr>
          <w:rFonts w:ascii="Arial" w:hAnsi="Arial" w:cs="Arial"/>
          <w:b/>
          <w:sz w:val="20"/>
          <w:lang w:val="fi-FI"/>
        </w:rPr>
      </w:pPr>
      <w:r w:rsidRPr="00377B79">
        <w:rPr>
          <w:rFonts w:ascii="Arial" w:hAnsi="Arial" w:cs="Arial"/>
          <w:b/>
          <w:sz w:val="20"/>
          <w:lang w:val="fi-FI"/>
        </w:rPr>
        <w:t>TIM PENJAMINAN MUTU</w:t>
      </w:r>
      <w:r w:rsidR="003A1CB2" w:rsidRPr="003A1CB2">
        <w:rPr>
          <w:rFonts w:ascii="Arial" w:hAnsi="Arial" w:cs="Arial"/>
          <w:b/>
          <w:sz w:val="20"/>
          <w:lang w:val="fi-FI"/>
        </w:rPr>
        <w:t xml:space="preserve">  </w:t>
      </w:r>
    </w:p>
    <w:p w:rsidR="003A1CB2" w:rsidRPr="00377B79" w:rsidRDefault="003A1CB2" w:rsidP="00377B79">
      <w:pPr>
        <w:pStyle w:val="Title"/>
        <w:spacing w:after="120"/>
        <w:rPr>
          <w:rFonts w:ascii="Arial" w:hAnsi="Arial" w:cs="Arial"/>
          <w:b/>
          <w:sz w:val="20"/>
          <w:lang w:val="id-ID"/>
        </w:rPr>
      </w:pPr>
      <w:r w:rsidRPr="003A1CB2">
        <w:rPr>
          <w:rFonts w:ascii="Arial" w:hAnsi="Arial" w:cs="Arial"/>
          <w:b/>
          <w:sz w:val="20"/>
          <w:lang w:val="fi-FI"/>
        </w:rPr>
        <w:t xml:space="preserve">PADA </w:t>
      </w:r>
      <w:r w:rsidRPr="003A1CB2">
        <w:rPr>
          <w:rFonts w:ascii="Arial" w:hAnsi="Arial" w:cs="Arial"/>
          <w:b/>
          <w:sz w:val="20"/>
          <w:lang w:val="nb-NO"/>
        </w:rPr>
        <w:t>PENGADILAN AGAMA SELAYAR TAHUN 20</w:t>
      </w:r>
      <w:r w:rsidR="00377B79">
        <w:rPr>
          <w:rFonts w:ascii="Arial" w:hAnsi="Arial" w:cs="Arial"/>
          <w:b/>
          <w:sz w:val="20"/>
          <w:lang w:val="id-ID"/>
        </w:rPr>
        <w:t>20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44"/>
        <w:gridCol w:w="2410"/>
        <w:gridCol w:w="2693"/>
      </w:tblGrid>
      <w:tr w:rsidR="00377B79" w:rsidRPr="00C72EC4" w:rsidTr="00377B79">
        <w:trPr>
          <w:trHeight w:val="540"/>
        </w:trPr>
        <w:tc>
          <w:tcPr>
            <w:tcW w:w="558" w:type="dxa"/>
            <w:vAlign w:val="center"/>
          </w:tcPr>
          <w:p w:rsidR="00377B79" w:rsidRPr="00C72EC4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NO</w:t>
            </w:r>
          </w:p>
        </w:tc>
        <w:tc>
          <w:tcPr>
            <w:tcW w:w="2844" w:type="dxa"/>
            <w:vAlign w:val="center"/>
          </w:tcPr>
          <w:p w:rsidR="00377B79" w:rsidRPr="00C72EC4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NAMA</w:t>
            </w:r>
          </w:p>
        </w:tc>
        <w:tc>
          <w:tcPr>
            <w:tcW w:w="2410" w:type="dxa"/>
            <w:vAlign w:val="center"/>
          </w:tcPr>
          <w:p w:rsidR="00377B79" w:rsidRPr="00C72EC4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JABATAN DALAM TIM</w:t>
            </w:r>
          </w:p>
        </w:tc>
        <w:tc>
          <w:tcPr>
            <w:tcW w:w="2693" w:type="dxa"/>
            <w:vAlign w:val="center"/>
          </w:tcPr>
          <w:p w:rsidR="00377B79" w:rsidRPr="00C72EC4" w:rsidRDefault="00C74127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JABATAN KEDINASAN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377B79">
            <w:pPr>
              <w:spacing w:before="120" w:after="120" w:line="240" w:lineRule="auto"/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C72EC4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2</w:t>
            </w:r>
          </w:p>
        </w:tc>
        <w:tc>
          <w:tcPr>
            <w:tcW w:w="2410" w:type="dxa"/>
          </w:tcPr>
          <w:p w:rsidR="00377B79" w:rsidRPr="00C72EC4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3</w:t>
            </w:r>
          </w:p>
        </w:tc>
        <w:tc>
          <w:tcPr>
            <w:tcW w:w="2693" w:type="dxa"/>
          </w:tcPr>
          <w:p w:rsidR="00377B79" w:rsidRPr="00C72EC4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b/>
                <w:bCs/>
                <w:sz w:val="20"/>
                <w:szCs w:val="20"/>
                <w:lang w:val="nb-NO"/>
              </w:rPr>
              <w:t>4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C72EC4" w:rsidRDefault="00C74127" w:rsidP="008467C1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H. Abdul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Muhadi</w:t>
            </w:r>
            <w:proofErr w:type="spellEnd"/>
            <w:r w:rsidR="00377B79" w:rsidRPr="00C72EC4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proofErr w:type="gramStart"/>
            <w:r w:rsidR="00377B79" w:rsidRPr="00C72EC4">
              <w:rPr>
                <w:rFonts w:asciiTheme="majorHAnsi" w:hAnsiTheme="majorHAnsi" w:cs="Arial"/>
                <w:sz w:val="20"/>
                <w:szCs w:val="20"/>
              </w:rPr>
              <w:t>S.Ag.,</w:t>
            </w:r>
            <w:proofErr w:type="gramEnd"/>
            <w:r w:rsidR="00377B79" w:rsidRPr="00C72EC4">
              <w:rPr>
                <w:rFonts w:asciiTheme="majorHAnsi" w:hAnsiTheme="majorHAnsi" w:cs="Arial"/>
                <w:sz w:val="20"/>
                <w:szCs w:val="20"/>
              </w:rPr>
              <w:t xml:space="preserve"> M.H.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Top Manajemen</w:t>
            </w:r>
          </w:p>
        </w:tc>
        <w:tc>
          <w:tcPr>
            <w:tcW w:w="2693" w:type="dxa"/>
          </w:tcPr>
          <w:p w:rsidR="00377B79" w:rsidRPr="00C72EC4" w:rsidRDefault="00377B79" w:rsidP="00377B7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Ketua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C72EC4" w:rsidRDefault="00C74127" w:rsidP="008467C1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Adam Malik B, S.H.I.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Ketua APM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Wakil Ketua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Drs. H. Mustari M.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 APM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Panitera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Hj. Asni Amin, S.HI.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 APM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</w:t>
            </w:r>
          </w:p>
        </w:tc>
      </w:tr>
      <w:tr w:rsidR="00377B79" w:rsidRPr="00C72EC4" w:rsidTr="00377B79">
        <w:tc>
          <w:tcPr>
            <w:tcW w:w="8505" w:type="dxa"/>
            <w:gridSpan w:val="4"/>
          </w:tcPr>
          <w:p w:rsidR="00C72EC4" w:rsidRDefault="00C72EC4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pPr>
          </w:p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b/>
                <w:sz w:val="20"/>
                <w:szCs w:val="20"/>
              </w:rPr>
              <w:t>ASSESOR INTERNAL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C72EC4" w:rsidRDefault="00C74127" w:rsidP="008467C1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Laeli</w:t>
            </w:r>
            <w:proofErr w:type="spellEnd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Fajriyah</w:t>
            </w:r>
            <w:proofErr w:type="gram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,S.H.I</w:t>
            </w:r>
            <w:proofErr w:type="spellEnd"/>
            <w:proofErr w:type="gramEnd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Koordinator Asessor Internal</w:t>
            </w:r>
          </w:p>
        </w:tc>
        <w:tc>
          <w:tcPr>
            <w:tcW w:w="2693" w:type="dxa"/>
          </w:tcPr>
          <w:p w:rsidR="00377B79" w:rsidRPr="00C72EC4" w:rsidRDefault="00C74127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Hakim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Pratama</w:t>
            </w:r>
            <w:proofErr w:type="spellEnd"/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C72EC4" w:rsidRDefault="00C74127" w:rsidP="008467C1">
            <w:pPr>
              <w:rPr>
                <w:rFonts w:asciiTheme="majorHAnsi" w:hAnsiTheme="majorHAnsi" w:cs="Arial"/>
                <w:sz w:val="20"/>
                <w:szCs w:val="20"/>
                <w:lang w:val="en-US"/>
              </w:rPr>
            </w:pP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Rini</w:t>
            </w:r>
            <w:proofErr w:type="spellEnd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Fahriyani</w:t>
            </w:r>
            <w:proofErr w:type="spellEnd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Ilham</w:t>
            </w:r>
            <w:proofErr w:type="spellEnd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, S.H.I.</w:t>
            </w:r>
          </w:p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 Asessor Internal</w:t>
            </w:r>
          </w:p>
        </w:tc>
        <w:tc>
          <w:tcPr>
            <w:tcW w:w="2693" w:type="dxa"/>
          </w:tcPr>
          <w:p w:rsidR="00377B79" w:rsidRPr="00C72EC4" w:rsidRDefault="00C74127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 xml:space="preserve">Hakim </w:t>
            </w:r>
            <w:proofErr w:type="spellStart"/>
            <w:r w:rsidRPr="00C72EC4">
              <w:rPr>
                <w:rFonts w:asciiTheme="majorHAnsi" w:hAnsiTheme="majorHAnsi" w:cs="Arial"/>
                <w:sz w:val="20"/>
                <w:szCs w:val="20"/>
                <w:lang w:val="en-US"/>
              </w:rPr>
              <w:t>Pratama</w:t>
            </w:r>
            <w:proofErr w:type="spellEnd"/>
          </w:p>
        </w:tc>
      </w:tr>
      <w:tr w:rsidR="00377B79" w:rsidRPr="00C72EC4" w:rsidTr="00377B79">
        <w:tc>
          <w:tcPr>
            <w:tcW w:w="8505" w:type="dxa"/>
            <w:gridSpan w:val="4"/>
          </w:tcPr>
          <w:p w:rsidR="00C72EC4" w:rsidRDefault="00C72EC4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pPr>
          </w:p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b/>
                <w:sz w:val="20"/>
                <w:szCs w:val="20"/>
              </w:rPr>
              <w:t>TIM SURVEY KEPUASAN MASYARAKAT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Drs. Baharuddin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Koordinator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Panitera Muda Gugatan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Irwan Azis, S.Kom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Kasubag Perencanaan, TI, dan Pelaporan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Nurhaedah, S.Ag.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Panitera Muda Permohonan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Nurlaela, S.Kom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5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Muliyati, S.E.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lastRenderedPageBreak/>
              <w:t>6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Nurhidayanti, S.Pdi.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7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Rusliadi Putra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8505" w:type="dxa"/>
            <w:gridSpan w:val="4"/>
          </w:tcPr>
          <w:p w:rsidR="00C72EC4" w:rsidRDefault="00C72EC4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pPr>
          </w:p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C72EC4">
              <w:rPr>
                <w:rFonts w:asciiTheme="majorHAnsi" w:hAnsiTheme="majorHAnsi" w:cs="Arial"/>
                <w:b/>
                <w:sz w:val="20"/>
                <w:szCs w:val="20"/>
              </w:rPr>
              <w:t>PENGENDALI DOKUMEN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Andi Bobby, S.Kom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Koordinator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Kasubag Umum dan Keuangan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Muhammad Rizaldy, S.H.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Sekretaris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Kasubag Kepegawaian, dan Ortala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Ismawan, S.T.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Syamsumarling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5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Syarifudin, S.Pdi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6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Rizal, S.Pdi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  <w:tr w:rsidR="00377B79" w:rsidRPr="00C72EC4" w:rsidTr="00377B79">
        <w:tc>
          <w:tcPr>
            <w:tcW w:w="558" w:type="dxa"/>
          </w:tcPr>
          <w:p w:rsidR="00377B79" w:rsidRPr="00C72EC4" w:rsidRDefault="00377B79" w:rsidP="008467C1">
            <w:pPr>
              <w:jc w:val="both"/>
              <w:rPr>
                <w:rFonts w:asciiTheme="majorHAnsi" w:hAnsiTheme="majorHAnsi" w:cs="Arial"/>
                <w:sz w:val="20"/>
                <w:szCs w:val="20"/>
                <w:lang w:val="nb-NO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  <w:lang w:val="nb-NO"/>
              </w:rPr>
              <w:t>7</w:t>
            </w:r>
          </w:p>
        </w:tc>
        <w:tc>
          <w:tcPr>
            <w:tcW w:w="2844" w:type="dxa"/>
          </w:tcPr>
          <w:p w:rsidR="00377B79" w:rsidRPr="00C72EC4" w:rsidRDefault="00377B79" w:rsidP="008467C1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Marhadi</w:t>
            </w:r>
          </w:p>
        </w:tc>
        <w:tc>
          <w:tcPr>
            <w:tcW w:w="2410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Anggota Pengendali Dokumen</w:t>
            </w:r>
          </w:p>
        </w:tc>
        <w:tc>
          <w:tcPr>
            <w:tcW w:w="2693" w:type="dxa"/>
          </w:tcPr>
          <w:p w:rsidR="00377B79" w:rsidRPr="00C72EC4" w:rsidRDefault="00377B79" w:rsidP="008467C1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72EC4">
              <w:rPr>
                <w:rFonts w:asciiTheme="majorHAnsi" w:hAnsiTheme="majorHAnsi" w:cs="Arial"/>
                <w:sz w:val="20"/>
                <w:szCs w:val="20"/>
              </w:rPr>
              <w:t>Honorer</w:t>
            </w:r>
          </w:p>
        </w:tc>
      </w:tr>
    </w:tbl>
    <w:p w:rsidR="00377B79" w:rsidRPr="00377B79" w:rsidRDefault="00377B79" w:rsidP="00377B79">
      <w:pPr>
        <w:tabs>
          <w:tab w:val="left" w:pos="360"/>
          <w:tab w:val="left" w:pos="5245"/>
        </w:tabs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AE166F" w:rsidRPr="00F975A6" w:rsidTr="007A2C74">
        <w:trPr>
          <w:jc w:val="right"/>
        </w:trPr>
        <w:tc>
          <w:tcPr>
            <w:tcW w:w="379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74127" w:rsidRPr="00050ABC" w:rsidRDefault="00C74127" w:rsidP="00C74127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</w:t>
            </w:r>
            <w:proofErr w:type="gramStart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Abdul 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proofErr w:type="gramEnd"/>
            <w:r>
              <w:rPr>
                <w:rFonts w:asciiTheme="majorHAnsi" w:hAnsiTheme="majorHAnsi"/>
                <w:b/>
                <w:u w:val="single"/>
              </w:rPr>
              <w:t>, 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 M.H.</w:t>
            </w:r>
          </w:p>
          <w:p w:rsidR="00AE166F" w:rsidRPr="00C95C25" w:rsidRDefault="00C74127" w:rsidP="00C7412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19740321 200312 1 003</w:t>
            </w:r>
          </w:p>
        </w:tc>
      </w:tr>
    </w:tbl>
    <w:p w:rsidR="007B58E6" w:rsidRDefault="007B58E6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377B79" w:rsidRDefault="00377B7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:rsidR="006145A6" w:rsidRPr="00544654" w:rsidRDefault="006145A6" w:rsidP="006145A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>LAMPIRAN I</w:t>
      </w:r>
      <w:r>
        <w:rPr>
          <w:rFonts w:asciiTheme="majorHAnsi" w:hAnsiTheme="majorHAnsi" w:cs="Times New Roman"/>
          <w:sz w:val="16"/>
        </w:rPr>
        <w:t>I</w:t>
      </w:r>
      <w:r w:rsidRPr="00544654">
        <w:rPr>
          <w:rFonts w:asciiTheme="majorHAnsi" w:hAnsiTheme="majorHAnsi" w:cs="Times New Roman"/>
          <w:sz w:val="16"/>
        </w:rPr>
        <w:t xml:space="preserve"> SURAT KEPUTUSAN </w:t>
      </w:r>
    </w:p>
    <w:p w:rsidR="006145A6" w:rsidRPr="00544654" w:rsidRDefault="006145A6" w:rsidP="006145A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C74127" w:rsidRPr="00544654" w:rsidRDefault="00C74127" w:rsidP="00C74127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</w:t>
      </w:r>
      <w:r>
        <w:rPr>
          <w:rFonts w:asciiTheme="majorHAnsi" w:hAnsiTheme="majorHAnsi" w:cs="Times New Roman"/>
          <w:sz w:val="16"/>
          <w:lang w:val="en-US"/>
        </w:rPr>
        <w:t>195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</w:rPr>
        <w:t>OT</w:t>
      </w:r>
      <w:r w:rsidRPr="00544654">
        <w:rPr>
          <w:rFonts w:asciiTheme="majorHAnsi" w:hAnsiTheme="majorHAnsi" w:cs="Times New Roman"/>
          <w:sz w:val="16"/>
        </w:rPr>
        <w:t>.0</w:t>
      </w:r>
      <w:r>
        <w:rPr>
          <w:rFonts w:asciiTheme="majorHAnsi" w:hAnsiTheme="majorHAnsi" w:cs="Times New Roman"/>
          <w:sz w:val="16"/>
        </w:rPr>
        <w:t>1.1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  <w:lang w:val="en-US"/>
        </w:rPr>
        <w:t>VII</w:t>
      </w:r>
      <w:r w:rsidRPr="00544654">
        <w:rPr>
          <w:rFonts w:asciiTheme="majorHAnsi" w:hAnsiTheme="majorHAnsi" w:cs="Times New Roman"/>
          <w:sz w:val="16"/>
        </w:rPr>
        <w:t>I/2020</w:t>
      </w:r>
    </w:p>
    <w:p w:rsidR="006145A6" w:rsidRDefault="00C74127" w:rsidP="00C74127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>
        <w:rPr>
          <w:rFonts w:asciiTheme="majorHAnsi" w:hAnsiTheme="majorHAnsi" w:cs="Times New Roman"/>
          <w:sz w:val="16"/>
          <w:lang w:val="en-US"/>
        </w:rPr>
        <w:t xml:space="preserve">31 AGUSTUS </w:t>
      </w:r>
      <w:r w:rsidRPr="00544654">
        <w:rPr>
          <w:rFonts w:asciiTheme="majorHAnsi" w:hAnsiTheme="majorHAnsi" w:cs="Times New Roman"/>
          <w:sz w:val="16"/>
        </w:rPr>
        <w:t>2020</w:t>
      </w:r>
    </w:p>
    <w:p w:rsidR="006145A6" w:rsidRDefault="006145A6" w:rsidP="006145A6">
      <w:pPr>
        <w:spacing w:after="0" w:line="240" w:lineRule="auto"/>
        <w:ind w:left="2880" w:firstLine="720"/>
        <w:jc w:val="center"/>
        <w:rPr>
          <w:rFonts w:asciiTheme="majorHAnsi" w:hAnsiTheme="majorHAnsi" w:cs="Arial"/>
          <w:b/>
        </w:rPr>
      </w:pPr>
    </w:p>
    <w:p w:rsidR="00377B79" w:rsidRP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URAIAN TUGAS, KEWAJIBAN DAN TANGGUNGJAWAB</w:t>
      </w:r>
    </w:p>
    <w:p w:rsidR="00377B79" w:rsidRP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TIM PENJAMINAN MUTU</w:t>
      </w:r>
      <w:r>
        <w:rPr>
          <w:rFonts w:asciiTheme="majorHAnsi" w:hAnsiTheme="majorHAnsi" w:cs="Arial"/>
          <w:b/>
        </w:rPr>
        <w:t xml:space="preserve"> </w:t>
      </w:r>
      <w:r w:rsidRPr="00377B79">
        <w:rPr>
          <w:rFonts w:asciiTheme="majorHAnsi" w:hAnsiTheme="majorHAnsi" w:cs="Arial"/>
          <w:b/>
        </w:rPr>
        <w:t>PADA PENGADILAN AGAMA SELAYAR</w:t>
      </w:r>
    </w:p>
    <w:p w:rsid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TAHUN 20</w:t>
      </w:r>
      <w:r>
        <w:rPr>
          <w:rFonts w:asciiTheme="majorHAnsi" w:hAnsiTheme="majorHAnsi" w:cs="Arial"/>
          <w:b/>
        </w:rPr>
        <w:t>20</w:t>
      </w:r>
    </w:p>
    <w:p w:rsidR="006145A6" w:rsidRPr="00377B79" w:rsidRDefault="006145A6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Manajemen, melaksanakan tugas/tanggungjawab sebagai berikut: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dan menjamin agar lingkungan kerjanya terkendali;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Menetapkan Kebijakan Mutu serta Sasaran Mutu di Pengadilan Agama Selayar;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Kebijakan dan sasaran Mutu dipahami dan diterapkan di seluruh bagian;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Mengkomunikasikan kepada seluruh jajaran Pengadilan Agama Selayar mengenai pentingnya memenuhi standar pelayanan serta ketentuan maupun peraturan yang berlaku;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tersedianya sumberdaya yang diperlukan;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bahwa persyaratan pelanggan ditetapkan dan dipenuhi dengan tujuan pencapaian kepuasan pelanggan;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uraian tugas, tanggung jawab dan wewenang dengan dibantu oleh bagian kepegawaian;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agar komunikasi dengan bawahannya dipastikan berjalan lancar;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 Pengadilan Agama Selayar memfasilitasi didukungnya rapat tinjauan Manajemen setiap 3 bulan sekali untuk memastikan kesesuaian, kecukupan dan keefektifan yang berkesinambungan penerapan Sistim Manajemen Mutu Pengadilan Agama;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 mengadakan komunikasi internal dengan Panitera dan Sekretaris unit minimal 2 (dua) kali dalam sebulan.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Ketua Penjaminan Mutu, melaksanakan tugas/tanggungjawab sebagai berikut :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Mengembangkan sistem manajemen mutu sesuai persyaratan standar;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sistem dilaksanakan secara efektif pada semua fungsi;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sistem manajemen mutu dipertahankan;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system manejemen mutu diperbaiki terus menerus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Melaporkan hasil/kinerja sistim manajemen mutu kepada Top Manajemen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peningkatan kesadaran dari pemahaman Pegawai dari sistim manajemen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Membina hubungan dengan pihak eksternal untuk hal-hal yang berkait</w:t>
      </w:r>
      <w:r>
        <w:rPr>
          <w:rFonts w:asciiTheme="majorHAnsi" w:hAnsiTheme="majorHAnsi"/>
        </w:rPr>
        <w:t>an dengan sistim manajemen mutu;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lastRenderedPageBreak/>
        <w:t>Menyelenggarakan program pendukung untuk membudayakan kesadaran mutu seluruh hakim dan pegawai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 xml:space="preserve">Mengusulkan pelatihan-pelatihan yang diperlukan oleh hakim dan pegawai 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Memberikan penghargaan kepada hakim, panitera, sekretaris dan pegawai</w:t>
      </w:r>
      <w:r>
        <w:rPr>
          <w:rFonts w:asciiTheme="majorHAnsi" w:hAnsiTheme="majorHAnsi"/>
        </w:rPr>
        <w:t>.</w:t>
      </w:r>
    </w:p>
    <w:p w:rsidR="00377B79" w:rsidRPr="00377B79" w:rsidRDefault="00377B79" w:rsidP="00377B79">
      <w:pPr>
        <w:spacing w:after="0" w:line="360" w:lineRule="auto"/>
        <w:ind w:left="426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Asessor Internal, melaksanakan tugas/tanggung jawab sebagai berikut :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audit internal untuk memastikan sistem manajemen mutu diimplementasikan secara efektif dan hasilnya sesuai dengan yang telah direncanakan secara sistematis, obyektif, terencana dan terdokumentasi serta mengedepankan integritas dan independensi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rencana audit dengan mempertimbangkan tingkat kepentingan dan kekritisan unit yang akan diaudit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audit sesuai dengan prosedur audit yang telah ditetapkan yaitu 6 bulan sekali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Mengevaluasi efektifitas hasil audit terdahulu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Melaporkan hasil audit internal kepada Ketua APM</w:t>
      </w:r>
      <w:r>
        <w:rPr>
          <w:rFonts w:asciiTheme="majorHAnsi" w:hAnsiTheme="majorHAnsi"/>
        </w:rPr>
        <w:t>.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Tim Survey Kepuasan Masyarakat, melaksanakan tugas/tanggung jawab sebagai berikut: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Mengidentifikasi dan memahami persyaratan yang diminta oleh setiap pelanggan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Tim survey kepuasan masyarakat bertanggungjawab untuk mengkomunikasikan kepada seluruh staf unit mengenai persyaratan pelanggan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survey kepuasan masyarakat secara periodic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laporan hasil survey kepuasan masyarakat dan melaporkannya kepada Top Manajemen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Pengendali Dokumen, melaksanakan tugas/tanggung jawab sebagai berikut :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Bertanggungjawab langsung kepada quality manajemen representative</w:t>
      </w:r>
      <w:r>
        <w:rPr>
          <w:rFonts w:asciiTheme="majorHAnsi" w:hAnsiTheme="majorHAnsi"/>
        </w:rPr>
        <w:t>;</w:t>
      </w:r>
      <w:r w:rsidRPr="00377B79">
        <w:rPr>
          <w:rFonts w:asciiTheme="majorHAnsi" w:hAnsiTheme="majorHAnsi"/>
        </w:rPr>
        <w:t xml:space="preserve"> 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penyimpanan arsip hasil kegiatan penjaminan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control terhadap kesesuaian dokumen yang beredar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Menjadi pusat data dokumentasi tim penjaminan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kecukupan dokumentasi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system dokumentasi berjalan dengan baik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 w:cs="Times New Roman"/>
        </w:rPr>
      </w:pPr>
      <w:r w:rsidRPr="00377B79">
        <w:rPr>
          <w:rFonts w:asciiTheme="majorHAnsi" w:hAnsiTheme="majorHAnsi"/>
        </w:rPr>
        <w:t>Membuat laporan kepada quality manajemen representative tentang kegiatan dokumentasi Tim Penjaminan Mutu</w:t>
      </w:r>
      <w:r>
        <w:rPr>
          <w:rFonts w:asciiTheme="majorHAnsi" w:hAnsiTheme="majorHAnsi"/>
        </w:rPr>
        <w:t>.</w:t>
      </w:r>
    </w:p>
    <w:p w:rsid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 w:cs="Times New Roman"/>
        </w:rPr>
      </w:pPr>
    </w:p>
    <w:sectPr w:rsidR="00377B79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EB5"/>
    <w:multiLevelType w:val="hybridMultilevel"/>
    <w:tmpl w:val="78CE06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8B0"/>
    <w:multiLevelType w:val="hybridMultilevel"/>
    <w:tmpl w:val="01D49D4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1267FD"/>
    <w:multiLevelType w:val="hybridMultilevel"/>
    <w:tmpl w:val="4924403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8E14FF3"/>
    <w:multiLevelType w:val="hybridMultilevel"/>
    <w:tmpl w:val="A18C170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AAB5F91"/>
    <w:multiLevelType w:val="hybridMultilevel"/>
    <w:tmpl w:val="1F7A087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E2481"/>
    <w:multiLevelType w:val="hybridMultilevel"/>
    <w:tmpl w:val="48B826A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4E78"/>
    <w:rsid w:val="000D113C"/>
    <w:rsid w:val="00150DC9"/>
    <w:rsid w:val="00195D82"/>
    <w:rsid w:val="001D7B8C"/>
    <w:rsid w:val="00253FC6"/>
    <w:rsid w:val="002606CD"/>
    <w:rsid w:val="002D230F"/>
    <w:rsid w:val="00365531"/>
    <w:rsid w:val="00370057"/>
    <w:rsid w:val="00377B79"/>
    <w:rsid w:val="00385F77"/>
    <w:rsid w:val="003A1CB2"/>
    <w:rsid w:val="003A5750"/>
    <w:rsid w:val="003A762B"/>
    <w:rsid w:val="00437523"/>
    <w:rsid w:val="0051544D"/>
    <w:rsid w:val="00566B2C"/>
    <w:rsid w:val="00567C74"/>
    <w:rsid w:val="00574B06"/>
    <w:rsid w:val="0058689C"/>
    <w:rsid w:val="005B37FC"/>
    <w:rsid w:val="005D7018"/>
    <w:rsid w:val="0060756F"/>
    <w:rsid w:val="006145A6"/>
    <w:rsid w:val="00716B6A"/>
    <w:rsid w:val="007B27DE"/>
    <w:rsid w:val="007B58E6"/>
    <w:rsid w:val="007F4177"/>
    <w:rsid w:val="00806155"/>
    <w:rsid w:val="00863B70"/>
    <w:rsid w:val="00905C1D"/>
    <w:rsid w:val="009C795D"/>
    <w:rsid w:val="009D058A"/>
    <w:rsid w:val="00A355C8"/>
    <w:rsid w:val="00A534EC"/>
    <w:rsid w:val="00A758AD"/>
    <w:rsid w:val="00A85250"/>
    <w:rsid w:val="00AB1961"/>
    <w:rsid w:val="00AC33CF"/>
    <w:rsid w:val="00AE166F"/>
    <w:rsid w:val="00C2183C"/>
    <w:rsid w:val="00C47F0D"/>
    <w:rsid w:val="00C72EC4"/>
    <w:rsid w:val="00C74127"/>
    <w:rsid w:val="00C9675D"/>
    <w:rsid w:val="00D44446"/>
    <w:rsid w:val="00E22CF5"/>
    <w:rsid w:val="00EA15C2"/>
    <w:rsid w:val="00F1072B"/>
    <w:rsid w:val="00F23809"/>
    <w:rsid w:val="00F51AD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3A1CB2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1CB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3A1CB2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1CB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4236-9CB4-427C-A9E2-0315DAEF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Kepegawaian</cp:lastModifiedBy>
  <cp:revision>4</cp:revision>
  <cp:lastPrinted>2020-09-16T07:28:00Z</cp:lastPrinted>
  <dcterms:created xsi:type="dcterms:W3CDTF">2020-09-16T06:00:00Z</dcterms:created>
  <dcterms:modified xsi:type="dcterms:W3CDTF">2020-09-16T07:36:00Z</dcterms:modified>
</cp:coreProperties>
</file>